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151F7" w14:textId="77777777" w:rsidR="00861C68" w:rsidRPr="00387A73" w:rsidRDefault="00861C68" w:rsidP="00861C68">
      <w:pPr>
        <w:ind w:left="567" w:hanging="567"/>
        <w:jc w:val="both"/>
        <w:rPr>
          <w:sz w:val="22"/>
          <w:lang w:val="lt-LT"/>
        </w:rPr>
      </w:pPr>
    </w:p>
    <w:p w14:paraId="4CB22A6D" w14:textId="77777777" w:rsidR="00861C68" w:rsidRPr="00387A73" w:rsidRDefault="00861C68" w:rsidP="00861C68">
      <w:pPr>
        <w:ind w:left="567" w:hanging="567"/>
        <w:jc w:val="both"/>
        <w:rPr>
          <w:sz w:val="22"/>
          <w:lang w:val="lt-LT"/>
        </w:rPr>
      </w:pPr>
    </w:p>
    <w:p w14:paraId="6A126C31" w14:textId="77777777" w:rsidR="00861C68" w:rsidRPr="00387A73" w:rsidRDefault="00861C68" w:rsidP="00861C68">
      <w:pPr>
        <w:ind w:left="567" w:hanging="567"/>
        <w:jc w:val="both"/>
        <w:rPr>
          <w:sz w:val="22"/>
          <w:lang w:val="lt-LT"/>
        </w:rPr>
      </w:pPr>
    </w:p>
    <w:p w14:paraId="5FCD7069" w14:textId="77777777" w:rsidR="00861C68" w:rsidRPr="00387A73" w:rsidRDefault="00861C68" w:rsidP="00861C68">
      <w:pPr>
        <w:ind w:left="567" w:hanging="567"/>
        <w:jc w:val="both"/>
        <w:rPr>
          <w:sz w:val="22"/>
          <w:lang w:val="lt-LT"/>
        </w:rPr>
      </w:pPr>
    </w:p>
    <w:p w14:paraId="675E5976" w14:textId="77777777" w:rsidR="00861C68" w:rsidRPr="00387A73" w:rsidRDefault="00861C68" w:rsidP="00861C68">
      <w:pPr>
        <w:ind w:left="567" w:hanging="567"/>
        <w:jc w:val="both"/>
        <w:rPr>
          <w:sz w:val="22"/>
          <w:lang w:val="lt-LT"/>
        </w:rPr>
      </w:pPr>
    </w:p>
    <w:p w14:paraId="299B0498" w14:textId="77777777" w:rsidR="00861C68" w:rsidRPr="00387A73" w:rsidRDefault="00861C68" w:rsidP="00861C68">
      <w:pPr>
        <w:ind w:left="567" w:hanging="567"/>
        <w:jc w:val="both"/>
        <w:rPr>
          <w:sz w:val="22"/>
          <w:lang w:val="lt-LT"/>
        </w:rPr>
      </w:pPr>
    </w:p>
    <w:p w14:paraId="3B0C174E" w14:textId="77777777" w:rsidR="00861C68" w:rsidRPr="00387A73" w:rsidRDefault="00861C68" w:rsidP="00861C68">
      <w:pPr>
        <w:ind w:left="567" w:hanging="567"/>
        <w:jc w:val="both"/>
        <w:rPr>
          <w:sz w:val="22"/>
          <w:lang w:val="lt-LT"/>
        </w:rPr>
      </w:pPr>
    </w:p>
    <w:p w14:paraId="59E6EE3D" w14:textId="77777777" w:rsidR="00861C68" w:rsidRPr="00387A73" w:rsidRDefault="00861C68" w:rsidP="00861C68">
      <w:pPr>
        <w:ind w:left="567" w:hanging="567"/>
        <w:rPr>
          <w:sz w:val="22"/>
          <w:lang w:val="lt-LT"/>
        </w:rPr>
      </w:pPr>
    </w:p>
    <w:p w14:paraId="0B4E9160" w14:textId="77777777" w:rsidR="00861C68" w:rsidRPr="00387A73" w:rsidRDefault="00861C68" w:rsidP="00861C68">
      <w:pPr>
        <w:ind w:left="567" w:hanging="567"/>
        <w:rPr>
          <w:sz w:val="22"/>
          <w:lang w:val="lt-LT"/>
        </w:rPr>
      </w:pPr>
    </w:p>
    <w:p w14:paraId="602BC2F9" w14:textId="77777777" w:rsidR="00861C68" w:rsidRPr="00387A73" w:rsidRDefault="00861C68" w:rsidP="00861C68">
      <w:pPr>
        <w:ind w:left="567" w:hanging="567"/>
        <w:rPr>
          <w:sz w:val="22"/>
          <w:lang w:val="lt-LT"/>
        </w:rPr>
      </w:pPr>
    </w:p>
    <w:p w14:paraId="09E3C604" w14:textId="77777777" w:rsidR="00861C68" w:rsidRPr="00387A73" w:rsidRDefault="00861C68" w:rsidP="00861C68">
      <w:pPr>
        <w:ind w:left="567" w:hanging="567"/>
        <w:rPr>
          <w:sz w:val="22"/>
          <w:lang w:val="lt-LT"/>
        </w:rPr>
      </w:pPr>
    </w:p>
    <w:p w14:paraId="02304F17" w14:textId="77777777" w:rsidR="00861C68" w:rsidRPr="00387A73" w:rsidRDefault="00861C68" w:rsidP="00861C68">
      <w:pPr>
        <w:ind w:left="567" w:hanging="567"/>
        <w:rPr>
          <w:sz w:val="22"/>
          <w:lang w:val="lt-LT"/>
        </w:rPr>
      </w:pPr>
    </w:p>
    <w:p w14:paraId="1256CB59" w14:textId="77777777" w:rsidR="00861C68" w:rsidRPr="00387A73" w:rsidRDefault="00861C68" w:rsidP="00861C68">
      <w:pPr>
        <w:ind w:left="567" w:hanging="567"/>
        <w:rPr>
          <w:sz w:val="22"/>
          <w:lang w:val="lt-LT"/>
        </w:rPr>
      </w:pPr>
    </w:p>
    <w:p w14:paraId="26C3CC55" w14:textId="77777777" w:rsidR="00861C68" w:rsidRPr="00387A73" w:rsidRDefault="00861C68" w:rsidP="00861C68">
      <w:pPr>
        <w:ind w:left="567" w:hanging="567"/>
        <w:rPr>
          <w:sz w:val="22"/>
          <w:lang w:val="lt-LT"/>
        </w:rPr>
      </w:pPr>
    </w:p>
    <w:p w14:paraId="4082AFCC" w14:textId="77777777" w:rsidR="00861C68" w:rsidRPr="00387A73" w:rsidRDefault="00861C68" w:rsidP="00861C68">
      <w:pPr>
        <w:ind w:left="567" w:hanging="567"/>
        <w:rPr>
          <w:sz w:val="22"/>
          <w:lang w:val="lt-LT"/>
        </w:rPr>
      </w:pPr>
    </w:p>
    <w:p w14:paraId="709EF38F" w14:textId="77777777" w:rsidR="00861C68" w:rsidRPr="00387A73" w:rsidRDefault="00861C68" w:rsidP="00861C68">
      <w:pPr>
        <w:ind w:left="567" w:hanging="567"/>
        <w:rPr>
          <w:sz w:val="22"/>
          <w:lang w:val="lt-LT"/>
        </w:rPr>
      </w:pPr>
    </w:p>
    <w:p w14:paraId="1CF2959C" w14:textId="77777777" w:rsidR="00861C68" w:rsidRPr="00387A73" w:rsidRDefault="00861C68" w:rsidP="00861C68">
      <w:pPr>
        <w:ind w:left="567" w:hanging="567"/>
        <w:rPr>
          <w:sz w:val="22"/>
          <w:lang w:val="lt-LT"/>
        </w:rPr>
      </w:pPr>
    </w:p>
    <w:p w14:paraId="21624170" w14:textId="77777777" w:rsidR="00861C68" w:rsidRPr="00387A73" w:rsidRDefault="00861C68" w:rsidP="00861C68">
      <w:pPr>
        <w:ind w:left="567" w:hanging="567"/>
        <w:rPr>
          <w:sz w:val="22"/>
          <w:lang w:val="lt-LT"/>
        </w:rPr>
      </w:pPr>
    </w:p>
    <w:p w14:paraId="51752F44" w14:textId="77777777" w:rsidR="00861C68" w:rsidRPr="00387A73" w:rsidRDefault="00861C68" w:rsidP="00861C68">
      <w:pPr>
        <w:ind w:left="567" w:hanging="567"/>
        <w:rPr>
          <w:sz w:val="22"/>
          <w:lang w:val="lt-LT"/>
        </w:rPr>
      </w:pPr>
    </w:p>
    <w:p w14:paraId="17A32BC8" w14:textId="77777777" w:rsidR="00861C68" w:rsidRPr="00387A73" w:rsidRDefault="00861C68" w:rsidP="00861C68">
      <w:pPr>
        <w:ind w:left="567" w:hanging="567"/>
        <w:rPr>
          <w:sz w:val="22"/>
          <w:lang w:val="lt-LT"/>
        </w:rPr>
      </w:pPr>
    </w:p>
    <w:p w14:paraId="69D35698" w14:textId="77777777" w:rsidR="00861C68" w:rsidRPr="00387A73" w:rsidRDefault="00861C68" w:rsidP="00861C68">
      <w:pPr>
        <w:ind w:left="567" w:hanging="567"/>
        <w:rPr>
          <w:sz w:val="22"/>
          <w:lang w:val="lt-LT"/>
        </w:rPr>
      </w:pPr>
    </w:p>
    <w:p w14:paraId="6BADF53C" w14:textId="77777777" w:rsidR="00861C68" w:rsidRPr="00387A73" w:rsidRDefault="00861C68" w:rsidP="00861C68">
      <w:pPr>
        <w:ind w:left="567" w:hanging="567"/>
        <w:rPr>
          <w:sz w:val="22"/>
          <w:lang w:val="lt-LT"/>
        </w:rPr>
      </w:pPr>
    </w:p>
    <w:p w14:paraId="0BA5EDD8" w14:textId="77777777" w:rsidR="00861C68" w:rsidRPr="00387A73" w:rsidRDefault="00861C68" w:rsidP="00861C68">
      <w:pPr>
        <w:rPr>
          <w:sz w:val="22"/>
          <w:lang w:val="lt-LT"/>
        </w:rPr>
      </w:pPr>
    </w:p>
    <w:p w14:paraId="77A2326F" w14:textId="77777777" w:rsidR="00861C68" w:rsidRPr="003143CA" w:rsidRDefault="00861C68" w:rsidP="00861C68">
      <w:pPr>
        <w:ind w:left="567" w:hanging="567"/>
        <w:jc w:val="center"/>
        <w:rPr>
          <w:sz w:val="22"/>
          <w:lang w:val="lt-LT"/>
        </w:rPr>
      </w:pPr>
      <w:r w:rsidRPr="003143CA">
        <w:rPr>
          <w:b/>
          <w:sz w:val="22"/>
          <w:lang w:val="lt-LT"/>
        </w:rPr>
        <w:t>I PRIEDAS</w:t>
      </w:r>
    </w:p>
    <w:p w14:paraId="2475CAA8" w14:textId="77777777" w:rsidR="00861C68" w:rsidRPr="003143CA" w:rsidRDefault="00861C68" w:rsidP="00861C68">
      <w:pPr>
        <w:ind w:left="567" w:hanging="567"/>
        <w:jc w:val="center"/>
        <w:rPr>
          <w:b/>
          <w:sz w:val="22"/>
          <w:lang w:val="lt-LT"/>
        </w:rPr>
      </w:pPr>
    </w:p>
    <w:p w14:paraId="55EC4C19" w14:textId="77777777" w:rsidR="00861C68" w:rsidRPr="003143CA" w:rsidRDefault="00861C68" w:rsidP="00861C68">
      <w:pPr>
        <w:ind w:left="567" w:hanging="567"/>
        <w:jc w:val="center"/>
        <w:rPr>
          <w:b/>
          <w:sz w:val="22"/>
          <w:lang w:val="lt-LT"/>
        </w:rPr>
      </w:pPr>
      <w:r w:rsidRPr="003143CA">
        <w:rPr>
          <w:b/>
          <w:sz w:val="22"/>
          <w:lang w:val="lt-LT"/>
        </w:rPr>
        <w:t>PREPARATO CHARAKTERISTIKŲ SANTRAUKA</w:t>
      </w:r>
    </w:p>
    <w:p w14:paraId="65303658" w14:textId="77777777" w:rsidR="00861C68" w:rsidRPr="003143CA" w:rsidRDefault="00861C68" w:rsidP="00861C68">
      <w:pPr>
        <w:ind w:left="567" w:hanging="567"/>
        <w:jc w:val="center"/>
        <w:rPr>
          <w:b/>
          <w:sz w:val="22"/>
          <w:lang w:val="lt-LT"/>
        </w:rPr>
      </w:pPr>
    </w:p>
    <w:p w14:paraId="05A1B0F4" w14:textId="77777777" w:rsidR="00861C68" w:rsidRPr="003143CA" w:rsidRDefault="00861C68" w:rsidP="00861C68">
      <w:pPr>
        <w:ind w:left="567" w:hanging="567"/>
        <w:rPr>
          <w:b/>
          <w:sz w:val="22"/>
          <w:lang w:val="lt-LT"/>
        </w:rPr>
      </w:pPr>
      <w:r w:rsidRPr="003143CA">
        <w:rPr>
          <w:sz w:val="22"/>
          <w:lang w:val="lt-LT"/>
        </w:rPr>
        <w:br w:type="page"/>
      </w:r>
      <w:r w:rsidRPr="003143CA">
        <w:rPr>
          <w:b/>
          <w:sz w:val="22"/>
          <w:lang w:val="lt-LT"/>
        </w:rPr>
        <w:lastRenderedPageBreak/>
        <w:t>1.</w:t>
      </w:r>
      <w:r w:rsidRPr="003143CA">
        <w:rPr>
          <w:b/>
          <w:sz w:val="22"/>
          <w:lang w:val="lt-LT"/>
        </w:rPr>
        <w:tab/>
      </w:r>
      <w:r w:rsidRPr="003143CA">
        <w:rPr>
          <w:b/>
          <w:caps/>
          <w:sz w:val="22"/>
          <w:lang w:val="lt-LT"/>
        </w:rPr>
        <w:t>VAISTINIO</w:t>
      </w:r>
      <w:r w:rsidRPr="003143CA">
        <w:rPr>
          <w:b/>
          <w:sz w:val="22"/>
          <w:lang w:val="lt-LT"/>
        </w:rPr>
        <w:t xml:space="preserve"> PREPARATO PAVADINIMAS</w:t>
      </w:r>
    </w:p>
    <w:p w14:paraId="270E3218" w14:textId="77777777" w:rsidR="00861C68" w:rsidRPr="003143CA" w:rsidRDefault="00861C68" w:rsidP="00861C68">
      <w:pPr>
        <w:ind w:left="567" w:hanging="567"/>
        <w:rPr>
          <w:sz w:val="22"/>
          <w:lang w:val="lt-LT"/>
        </w:rPr>
      </w:pPr>
    </w:p>
    <w:p w14:paraId="66A4980F" w14:textId="77777777" w:rsidR="00861C68" w:rsidRPr="003143CA" w:rsidRDefault="00861C68" w:rsidP="00861C68">
      <w:pPr>
        <w:ind w:left="567" w:hanging="567"/>
        <w:rPr>
          <w:sz w:val="22"/>
          <w:lang w:val="lt-LT"/>
        </w:rPr>
      </w:pPr>
      <w:proofErr w:type="spellStart"/>
      <w:r w:rsidRPr="003143CA">
        <w:rPr>
          <w:caps/>
          <w:sz w:val="22"/>
          <w:lang w:val="lt-LT"/>
        </w:rPr>
        <w:t>A</w:t>
      </w:r>
      <w:r w:rsidRPr="003143CA">
        <w:rPr>
          <w:sz w:val="22"/>
          <w:lang w:val="lt-LT"/>
        </w:rPr>
        <w:t>lkeran</w:t>
      </w:r>
      <w:proofErr w:type="spellEnd"/>
      <w:r w:rsidRPr="003143CA">
        <w:rPr>
          <w:caps/>
          <w:sz w:val="22"/>
          <w:lang w:val="lt-LT"/>
        </w:rPr>
        <w:t xml:space="preserve"> </w:t>
      </w:r>
      <w:r w:rsidRPr="003143CA">
        <w:rPr>
          <w:sz w:val="22"/>
          <w:lang w:val="lt-LT"/>
        </w:rPr>
        <w:t>50 mg milteliai ir tirpiklis injekciniam tirpalui</w:t>
      </w:r>
    </w:p>
    <w:p w14:paraId="536A7361" w14:textId="77777777" w:rsidR="00861C68" w:rsidRPr="003143CA" w:rsidRDefault="00861C68" w:rsidP="00861C68">
      <w:pPr>
        <w:ind w:left="567" w:hanging="567"/>
        <w:rPr>
          <w:sz w:val="22"/>
          <w:lang w:val="lt-LT"/>
        </w:rPr>
      </w:pPr>
    </w:p>
    <w:p w14:paraId="35D93AB6" w14:textId="77777777" w:rsidR="00861C68" w:rsidRPr="003143CA" w:rsidRDefault="00861C68" w:rsidP="00861C68">
      <w:pPr>
        <w:ind w:left="567" w:hanging="567"/>
        <w:rPr>
          <w:sz w:val="22"/>
          <w:lang w:val="lt-LT"/>
        </w:rPr>
      </w:pPr>
    </w:p>
    <w:p w14:paraId="69AE363A" w14:textId="77777777" w:rsidR="00861C68" w:rsidRPr="003143CA" w:rsidRDefault="00861C68" w:rsidP="00861C68">
      <w:pPr>
        <w:ind w:left="567" w:hanging="567"/>
        <w:rPr>
          <w:b/>
          <w:caps/>
          <w:sz w:val="22"/>
          <w:lang w:val="lt-LT"/>
        </w:rPr>
      </w:pPr>
      <w:r w:rsidRPr="003143CA">
        <w:rPr>
          <w:b/>
          <w:caps/>
          <w:sz w:val="22"/>
          <w:lang w:val="lt-LT"/>
        </w:rPr>
        <w:t>2.</w:t>
      </w:r>
      <w:r w:rsidRPr="003143CA">
        <w:rPr>
          <w:b/>
          <w:caps/>
          <w:sz w:val="22"/>
          <w:lang w:val="lt-LT"/>
        </w:rPr>
        <w:tab/>
        <w:t>kokybinė ir kiekybinė sudėtis</w:t>
      </w:r>
    </w:p>
    <w:p w14:paraId="5B632E4E" w14:textId="77777777" w:rsidR="00861C68" w:rsidRPr="003143CA" w:rsidRDefault="00861C68" w:rsidP="00861C68">
      <w:pPr>
        <w:ind w:left="567" w:hanging="567"/>
        <w:rPr>
          <w:sz w:val="22"/>
          <w:lang w:val="lt-LT"/>
        </w:rPr>
      </w:pPr>
    </w:p>
    <w:p w14:paraId="06F43B02" w14:textId="77777777" w:rsidR="00861C68" w:rsidRPr="003143CA" w:rsidRDefault="00861C68" w:rsidP="00861C68">
      <w:pPr>
        <w:rPr>
          <w:sz w:val="22"/>
          <w:lang w:val="lt-LT"/>
        </w:rPr>
      </w:pPr>
      <w:r w:rsidRPr="003143CA">
        <w:rPr>
          <w:sz w:val="22"/>
          <w:lang w:val="lt-LT"/>
        </w:rPr>
        <w:t xml:space="preserve">Viename buteliuke yra 50 mg </w:t>
      </w:r>
      <w:proofErr w:type="spellStart"/>
      <w:r w:rsidRPr="003143CA">
        <w:rPr>
          <w:sz w:val="22"/>
          <w:lang w:val="lt-LT"/>
        </w:rPr>
        <w:t>melfalano</w:t>
      </w:r>
      <w:proofErr w:type="spellEnd"/>
      <w:r w:rsidRPr="003143CA">
        <w:rPr>
          <w:sz w:val="22"/>
          <w:lang w:val="lt-LT"/>
        </w:rPr>
        <w:t xml:space="preserve"> (</w:t>
      </w:r>
      <w:proofErr w:type="spellStart"/>
      <w:r w:rsidRPr="003143CA">
        <w:rPr>
          <w:sz w:val="22"/>
          <w:lang w:val="lt-LT"/>
        </w:rPr>
        <w:t>melfalano</w:t>
      </w:r>
      <w:proofErr w:type="spellEnd"/>
      <w:r w:rsidRPr="003143CA">
        <w:rPr>
          <w:sz w:val="22"/>
          <w:lang w:val="lt-LT"/>
        </w:rPr>
        <w:t xml:space="preserve"> hidrochlorido pavidalu).</w:t>
      </w:r>
    </w:p>
    <w:p w14:paraId="628878F1" w14:textId="77777777" w:rsidR="00861C68" w:rsidRPr="003143CA" w:rsidRDefault="00861C68" w:rsidP="00861C68">
      <w:pPr>
        <w:ind w:left="567" w:hanging="567"/>
        <w:rPr>
          <w:sz w:val="22"/>
          <w:lang w:val="lt-LT"/>
        </w:rPr>
      </w:pPr>
      <w:r w:rsidRPr="003143CA">
        <w:rPr>
          <w:sz w:val="22"/>
          <w:lang w:val="lt-LT"/>
        </w:rPr>
        <w:t xml:space="preserve">1 ml paruošto tirpalo yra 5 mg </w:t>
      </w:r>
      <w:proofErr w:type="spellStart"/>
      <w:r w:rsidRPr="003143CA">
        <w:rPr>
          <w:sz w:val="22"/>
          <w:lang w:val="lt-LT"/>
        </w:rPr>
        <w:t>melfalano</w:t>
      </w:r>
      <w:proofErr w:type="spellEnd"/>
      <w:r w:rsidRPr="003143CA">
        <w:rPr>
          <w:sz w:val="22"/>
          <w:lang w:val="lt-LT"/>
        </w:rPr>
        <w:t xml:space="preserve"> (</w:t>
      </w:r>
      <w:proofErr w:type="spellStart"/>
      <w:r w:rsidRPr="003143CA">
        <w:rPr>
          <w:sz w:val="22"/>
          <w:lang w:val="lt-LT"/>
        </w:rPr>
        <w:t>melfalano</w:t>
      </w:r>
      <w:proofErr w:type="spellEnd"/>
      <w:r w:rsidRPr="003143CA">
        <w:rPr>
          <w:sz w:val="22"/>
          <w:lang w:val="lt-LT"/>
        </w:rPr>
        <w:t xml:space="preserve"> hidrochlorido pavidalu).</w:t>
      </w:r>
    </w:p>
    <w:p w14:paraId="28949EC0" w14:textId="77777777" w:rsidR="00861C68" w:rsidRPr="003143CA" w:rsidRDefault="00861C68" w:rsidP="00861C68">
      <w:pPr>
        <w:ind w:left="567" w:hanging="567"/>
        <w:rPr>
          <w:sz w:val="22"/>
          <w:lang w:val="lt-LT"/>
        </w:rPr>
      </w:pPr>
    </w:p>
    <w:p w14:paraId="0FC3D721" w14:textId="158D0FC4" w:rsidR="005E2476" w:rsidRDefault="00861C68" w:rsidP="00861C68">
      <w:pPr>
        <w:numPr>
          <w:ilvl w:val="12"/>
          <w:numId w:val="0"/>
        </w:numPr>
        <w:ind w:right="-2"/>
        <w:rPr>
          <w:snapToGrid w:val="0"/>
          <w:sz w:val="22"/>
          <w:szCs w:val="20"/>
          <w:u w:val="single"/>
          <w:lang w:val="lt-LT"/>
        </w:rPr>
      </w:pPr>
      <w:r w:rsidRPr="00407221">
        <w:rPr>
          <w:snapToGrid w:val="0"/>
          <w:sz w:val="22"/>
          <w:szCs w:val="20"/>
          <w:u w:val="single"/>
          <w:lang w:val="lt-LT"/>
        </w:rPr>
        <w:t xml:space="preserve">Pagalbinės medžiagos, </w:t>
      </w:r>
      <w:r w:rsidRPr="00407221">
        <w:rPr>
          <w:noProof/>
          <w:snapToGrid w:val="0"/>
          <w:sz w:val="22"/>
          <w:u w:val="single"/>
          <w:lang w:val="lt-LT"/>
        </w:rPr>
        <w:t>kurių</w:t>
      </w:r>
      <w:r w:rsidRPr="00407221">
        <w:rPr>
          <w:snapToGrid w:val="0"/>
          <w:sz w:val="22"/>
          <w:szCs w:val="20"/>
          <w:u w:val="single"/>
          <w:lang w:val="lt-LT"/>
        </w:rPr>
        <w:t xml:space="preserve"> poveikis žinomas</w:t>
      </w:r>
    </w:p>
    <w:p w14:paraId="45480C70" w14:textId="462C4FE9" w:rsidR="00EA3907" w:rsidRDefault="00EA3907" w:rsidP="00861C68">
      <w:pPr>
        <w:numPr>
          <w:ilvl w:val="12"/>
          <w:numId w:val="0"/>
        </w:numPr>
        <w:ind w:right="-2"/>
        <w:rPr>
          <w:snapToGrid w:val="0"/>
          <w:sz w:val="22"/>
          <w:szCs w:val="20"/>
          <w:u w:val="single"/>
          <w:lang w:val="lt-LT"/>
        </w:rPr>
      </w:pPr>
      <w:r w:rsidRPr="00EA3907">
        <w:rPr>
          <w:snapToGrid w:val="0"/>
          <w:sz w:val="22"/>
          <w:szCs w:val="20"/>
          <w:u w:val="single"/>
          <w:lang w:val="lt-LT"/>
        </w:rPr>
        <w:t xml:space="preserve">Ištirpinus viename buteliuke yra </w:t>
      </w:r>
      <w:r w:rsidRPr="001F5D32">
        <w:rPr>
          <w:snapToGrid w:val="0"/>
          <w:sz w:val="22"/>
          <w:szCs w:val="20"/>
          <w:u w:val="single"/>
          <w:lang w:val="lt-LT"/>
        </w:rPr>
        <w:t>2</w:t>
      </w:r>
      <w:r w:rsidR="000B4B33" w:rsidRPr="001F5D32">
        <w:rPr>
          <w:snapToGrid w:val="0"/>
          <w:sz w:val="22"/>
          <w:szCs w:val="20"/>
          <w:u w:val="single"/>
          <w:lang w:val="lt-LT"/>
        </w:rPr>
        <w:t>,31</w:t>
      </w:r>
      <w:r w:rsidR="003E35AB" w:rsidRPr="001F5D32">
        <w:rPr>
          <w:snapToGrid w:val="0"/>
          <w:sz w:val="22"/>
          <w:szCs w:val="20"/>
          <w:u w:val="single"/>
          <w:lang w:val="lt-LT"/>
        </w:rPr>
        <w:t> </w:t>
      </w:r>
      <w:proofErr w:type="spellStart"/>
      <w:r w:rsidRPr="001F5D32">
        <w:rPr>
          <w:snapToGrid w:val="0"/>
          <w:sz w:val="22"/>
          <w:szCs w:val="20"/>
          <w:u w:val="single"/>
          <w:lang w:val="lt-LT"/>
        </w:rPr>
        <w:t>mmol</w:t>
      </w:r>
      <w:proofErr w:type="spellEnd"/>
      <w:r w:rsidRPr="001F5D32">
        <w:rPr>
          <w:snapToGrid w:val="0"/>
          <w:sz w:val="22"/>
          <w:szCs w:val="20"/>
          <w:u w:val="single"/>
          <w:lang w:val="lt-LT"/>
        </w:rPr>
        <w:t xml:space="preserve"> (</w:t>
      </w:r>
      <w:r w:rsidR="00DF5383" w:rsidRPr="001F5D32">
        <w:rPr>
          <w:snapToGrid w:val="0"/>
          <w:sz w:val="22"/>
          <w:szCs w:val="20"/>
          <w:u w:val="single"/>
          <w:lang w:val="lt-LT"/>
        </w:rPr>
        <w:t>53,24</w:t>
      </w:r>
      <w:r w:rsidR="003E35AB" w:rsidRPr="001F5D32">
        <w:rPr>
          <w:snapToGrid w:val="0"/>
          <w:sz w:val="22"/>
          <w:szCs w:val="20"/>
          <w:u w:val="single"/>
          <w:lang w:val="lt-LT"/>
        </w:rPr>
        <w:t> </w:t>
      </w:r>
      <w:r w:rsidRPr="001F5D32">
        <w:rPr>
          <w:snapToGrid w:val="0"/>
          <w:sz w:val="22"/>
          <w:szCs w:val="20"/>
          <w:u w:val="single"/>
          <w:lang w:val="lt-LT"/>
        </w:rPr>
        <w:t>mg) natrio, 0,52</w:t>
      </w:r>
      <w:r w:rsidR="003E35AB" w:rsidRPr="001F5D32">
        <w:rPr>
          <w:snapToGrid w:val="0"/>
          <w:sz w:val="22"/>
          <w:szCs w:val="20"/>
          <w:u w:val="single"/>
          <w:lang w:val="lt-LT"/>
        </w:rPr>
        <w:t> </w:t>
      </w:r>
      <w:r w:rsidRPr="001F5D32">
        <w:rPr>
          <w:snapToGrid w:val="0"/>
          <w:sz w:val="22"/>
          <w:szCs w:val="20"/>
          <w:u w:val="single"/>
          <w:lang w:val="lt-LT"/>
        </w:rPr>
        <w:t>ml (0,4</w:t>
      </w:r>
      <w:r w:rsidR="003E35AB" w:rsidRPr="001F5D32">
        <w:rPr>
          <w:snapToGrid w:val="0"/>
          <w:sz w:val="22"/>
          <w:szCs w:val="20"/>
          <w:u w:val="single"/>
          <w:lang w:val="lt-LT"/>
        </w:rPr>
        <w:t> </w:t>
      </w:r>
      <w:r w:rsidRPr="001F5D32">
        <w:rPr>
          <w:snapToGrid w:val="0"/>
          <w:sz w:val="22"/>
          <w:szCs w:val="20"/>
          <w:u w:val="single"/>
          <w:lang w:val="lt-LT"/>
        </w:rPr>
        <w:t>g)</w:t>
      </w:r>
      <w:r w:rsidRPr="00EA3907">
        <w:rPr>
          <w:snapToGrid w:val="0"/>
          <w:sz w:val="22"/>
          <w:szCs w:val="20"/>
          <w:u w:val="single"/>
          <w:lang w:val="lt-LT"/>
        </w:rPr>
        <w:t xml:space="preserve"> etanolio ir 6,0</w:t>
      </w:r>
      <w:r w:rsidR="003E35AB">
        <w:rPr>
          <w:snapToGrid w:val="0"/>
          <w:sz w:val="22"/>
          <w:szCs w:val="20"/>
          <w:u w:val="single"/>
          <w:lang w:val="lt-LT"/>
        </w:rPr>
        <w:t> </w:t>
      </w:r>
      <w:r w:rsidRPr="00EA3907">
        <w:rPr>
          <w:snapToGrid w:val="0"/>
          <w:sz w:val="22"/>
          <w:szCs w:val="20"/>
          <w:u w:val="single"/>
          <w:lang w:val="lt-LT"/>
        </w:rPr>
        <w:t xml:space="preserve">ml </w:t>
      </w:r>
      <w:proofErr w:type="spellStart"/>
      <w:r w:rsidRPr="00EA3907">
        <w:rPr>
          <w:snapToGrid w:val="0"/>
          <w:sz w:val="22"/>
          <w:szCs w:val="20"/>
          <w:u w:val="single"/>
          <w:lang w:val="lt-LT"/>
        </w:rPr>
        <w:t>propilenglikolio</w:t>
      </w:r>
      <w:proofErr w:type="spellEnd"/>
      <w:r w:rsidRPr="00EA3907">
        <w:rPr>
          <w:snapToGrid w:val="0"/>
          <w:sz w:val="22"/>
          <w:szCs w:val="20"/>
          <w:u w:val="single"/>
          <w:lang w:val="lt-LT"/>
        </w:rPr>
        <w:t xml:space="preserve"> (E 1520).</w:t>
      </w:r>
    </w:p>
    <w:p w14:paraId="77C243A0" w14:textId="77777777" w:rsidR="00EA3907" w:rsidRPr="00407221" w:rsidRDefault="00EA3907" w:rsidP="00861C68">
      <w:pPr>
        <w:numPr>
          <w:ilvl w:val="12"/>
          <w:numId w:val="0"/>
        </w:numPr>
        <w:ind w:right="-2"/>
        <w:rPr>
          <w:szCs w:val="22"/>
          <w:lang w:val="lt-LT"/>
        </w:rPr>
      </w:pPr>
    </w:p>
    <w:p w14:paraId="1E54C1FA" w14:textId="77777777" w:rsidR="00861C68" w:rsidRPr="00995B5E" w:rsidRDefault="00861C68" w:rsidP="00861C68">
      <w:pPr>
        <w:ind w:left="567" w:hanging="567"/>
        <w:rPr>
          <w:sz w:val="22"/>
          <w:szCs w:val="22"/>
          <w:lang w:val="lt-LT"/>
        </w:rPr>
      </w:pPr>
      <w:r w:rsidRPr="00995B5E">
        <w:rPr>
          <w:sz w:val="22"/>
          <w:szCs w:val="22"/>
          <w:lang w:val="lt-LT"/>
        </w:rPr>
        <w:t>Visos pagalbinės medžiagos išvardytos 6.1 skyriuje.</w:t>
      </w:r>
    </w:p>
    <w:p w14:paraId="34A2621F" w14:textId="77777777" w:rsidR="00861C68" w:rsidRDefault="00861C68" w:rsidP="00861C68">
      <w:pPr>
        <w:ind w:left="567" w:hanging="567"/>
        <w:rPr>
          <w:sz w:val="22"/>
          <w:lang w:val="lt-LT"/>
        </w:rPr>
      </w:pPr>
    </w:p>
    <w:p w14:paraId="549B11FB" w14:textId="77777777" w:rsidR="00861C68" w:rsidRPr="003143CA" w:rsidRDefault="00861C68" w:rsidP="00861C68">
      <w:pPr>
        <w:ind w:left="567" w:hanging="567"/>
        <w:rPr>
          <w:sz w:val="22"/>
          <w:lang w:val="lt-LT"/>
        </w:rPr>
      </w:pPr>
    </w:p>
    <w:p w14:paraId="5C0DB867" w14:textId="77777777" w:rsidR="00861C68" w:rsidRPr="003143CA" w:rsidRDefault="00861C68" w:rsidP="00861C68">
      <w:pPr>
        <w:ind w:left="567" w:hanging="567"/>
        <w:rPr>
          <w:b/>
          <w:caps/>
          <w:sz w:val="22"/>
          <w:lang w:val="lt-LT"/>
        </w:rPr>
      </w:pPr>
      <w:r w:rsidRPr="003143CA">
        <w:rPr>
          <w:b/>
          <w:caps/>
          <w:sz w:val="22"/>
          <w:lang w:val="lt-LT"/>
        </w:rPr>
        <w:t>3.</w:t>
      </w:r>
      <w:r w:rsidRPr="003143CA">
        <w:rPr>
          <w:b/>
          <w:caps/>
          <w:sz w:val="22"/>
          <w:lang w:val="lt-LT"/>
        </w:rPr>
        <w:tab/>
        <w:t>FARMACINĖ forma</w:t>
      </w:r>
    </w:p>
    <w:p w14:paraId="156828AE" w14:textId="77777777" w:rsidR="00861C68" w:rsidRPr="003143CA" w:rsidRDefault="00861C68" w:rsidP="00861C68">
      <w:pPr>
        <w:ind w:left="567" w:hanging="567"/>
        <w:rPr>
          <w:sz w:val="22"/>
          <w:lang w:val="lt-LT"/>
        </w:rPr>
      </w:pPr>
    </w:p>
    <w:p w14:paraId="57ED45D8" w14:textId="77777777" w:rsidR="00861C68" w:rsidRPr="003143CA" w:rsidRDefault="00861C68" w:rsidP="00861C68">
      <w:pPr>
        <w:rPr>
          <w:sz w:val="22"/>
          <w:lang w:val="lt-LT"/>
        </w:rPr>
      </w:pPr>
      <w:r w:rsidRPr="003143CA">
        <w:rPr>
          <w:sz w:val="22"/>
          <w:lang w:val="lt-LT"/>
        </w:rPr>
        <w:t>Milteliai ir tirpiklis injekciniam tirpalui</w:t>
      </w:r>
    </w:p>
    <w:p w14:paraId="449D56DF" w14:textId="77777777" w:rsidR="00861C68" w:rsidRPr="003143CA" w:rsidRDefault="00861C68" w:rsidP="00861C68">
      <w:pPr>
        <w:rPr>
          <w:sz w:val="22"/>
          <w:lang w:val="lt-LT"/>
        </w:rPr>
      </w:pPr>
      <w:r w:rsidRPr="003143CA">
        <w:rPr>
          <w:sz w:val="22"/>
          <w:u w:val="single"/>
          <w:lang w:val="lt-LT"/>
        </w:rPr>
        <w:t>Milteliai.</w:t>
      </w:r>
      <w:r w:rsidRPr="003143CA">
        <w:rPr>
          <w:sz w:val="22"/>
          <w:lang w:val="lt-LT"/>
        </w:rPr>
        <w:t xml:space="preserve"> Balti ar balkšvi </w:t>
      </w:r>
      <w:proofErr w:type="spellStart"/>
      <w:r w:rsidRPr="003143CA">
        <w:rPr>
          <w:sz w:val="22"/>
          <w:lang w:val="lt-LT"/>
        </w:rPr>
        <w:t>liofilizuoti</w:t>
      </w:r>
      <w:proofErr w:type="spellEnd"/>
      <w:r w:rsidRPr="003143CA">
        <w:rPr>
          <w:sz w:val="22"/>
          <w:lang w:val="lt-LT"/>
        </w:rPr>
        <w:t xml:space="preserve"> milteliai.</w:t>
      </w:r>
    </w:p>
    <w:p w14:paraId="631A75F6" w14:textId="77777777" w:rsidR="00861C68" w:rsidRPr="003143CA" w:rsidRDefault="00861C68" w:rsidP="00861C68">
      <w:pPr>
        <w:rPr>
          <w:sz w:val="22"/>
          <w:lang w:val="lt-LT"/>
        </w:rPr>
      </w:pPr>
      <w:r w:rsidRPr="003143CA">
        <w:rPr>
          <w:sz w:val="22"/>
          <w:u w:val="single"/>
          <w:lang w:val="lt-LT"/>
        </w:rPr>
        <w:t>Tirpiklis.</w:t>
      </w:r>
      <w:r w:rsidRPr="003143CA">
        <w:rPr>
          <w:sz w:val="22"/>
          <w:lang w:val="lt-LT"/>
        </w:rPr>
        <w:t xml:space="preserve"> Skaidrus, bespalvis tirpalas.</w:t>
      </w:r>
    </w:p>
    <w:p w14:paraId="092C4D1D" w14:textId="77777777" w:rsidR="00861C68" w:rsidRPr="003143CA" w:rsidRDefault="00861C68" w:rsidP="00861C68">
      <w:pPr>
        <w:rPr>
          <w:sz w:val="22"/>
          <w:lang w:val="lt-LT"/>
        </w:rPr>
      </w:pPr>
    </w:p>
    <w:p w14:paraId="039716D9" w14:textId="77777777" w:rsidR="00861C68" w:rsidRPr="003143CA" w:rsidRDefault="00861C68" w:rsidP="00861C68">
      <w:pPr>
        <w:ind w:left="567" w:hanging="567"/>
        <w:rPr>
          <w:sz w:val="22"/>
          <w:lang w:val="lt-LT"/>
        </w:rPr>
      </w:pPr>
    </w:p>
    <w:p w14:paraId="565436FB" w14:textId="77777777" w:rsidR="00861C68" w:rsidRPr="003143CA" w:rsidRDefault="00861C68" w:rsidP="00861C68">
      <w:pPr>
        <w:ind w:left="567" w:hanging="567"/>
        <w:rPr>
          <w:b/>
          <w:caps/>
          <w:sz w:val="22"/>
          <w:lang w:val="lt-LT"/>
        </w:rPr>
      </w:pPr>
      <w:r w:rsidRPr="003143CA">
        <w:rPr>
          <w:b/>
          <w:caps/>
          <w:sz w:val="22"/>
          <w:lang w:val="lt-LT"/>
        </w:rPr>
        <w:t>4.</w:t>
      </w:r>
      <w:r w:rsidRPr="003143CA">
        <w:rPr>
          <w:b/>
          <w:caps/>
          <w:sz w:val="22"/>
          <w:lang w:val="lt-LT"/>
        </w:rPr>
        <w:tab/>
        <w:t>klinikinĖ informacija</w:t>
      </w:r>
    </w:p>
    <w:p w14:paraId="77CE2534" w14:textId="77777777" w:rsidR="00861C68" w:rsidRPr="003143CA" w:rsidRDefault="00861C68" w:rsidP="00861C68">
      <w:pPr>
        <w:ind w:left="567" w:hanging="567"/>
        <w:rPr>
          <w:sz w:val="22"/>
          <w:lang w:val="lt-LT"/>
        </w:rPr>
      </w:pPr>
    </w:p>
    <w:p w14:paraId="3A763CEB" w14:textId="77777777" w:rsidR="00861C68" w:rsidRPr="003143CA" w:rsidRDefault="00861C68" w:rsidP="00861C68">
      <w:pPr>
        <w:ind w:left="567" w:hanging="567"/>
        <w:rPr>
          <w:b/>
          <w:sz w:val="22"/>
          <w:lang w:val="lt-LT"/>
        </w:rPr>
      </w:pPr>
      <w:r w:rsidRPr="003143CA">
        <w:rPr>
          <w:b/>
          <w:sz w:val="22"/>
          <w:lang w:val="lt-LT"/>
        </w:rPr>
        <w:t>4.1</w:t>
      </w:r>
      <w:r w:rsidRPr="003143CA">
        <w:rPr>
          <w:b/>
          <w:sz w:val="22"/>
          <w:lang w:val="lt-LT"/>
        </w:rPr>
        <w:tab/>
        <w:t>Terapinės indikacijos</w:t>
      </w:r>
    </w:p>
    <w:p w14:paraId="650BD51E" w14:textId="77777777" w:rsidR="00861C68" w:rsidRPr="003143CA" w:rsidRDefault="00861C68" w:rsidP="00861C68">
      <w:pPr>
        <w:ind w:left="567" w:hanging="567"/>
        <w:rPr>
          <w:sz w:val="22"/>
          <w:lang w:val="lt-LT"/>
        </w:rPr>
      </w:pPr>
    </w:p>
    <w:p w14:paraId="11FBC042" w14:textId="77777777" w:rsidR="00861C68" w:rsidRPr="003143CA" w:rsidRDefault="00861C68" w:rsidP="00861C68">
      <w:pPr>
        <w:rPr>
          <w:sz w:val="22"/>
          <w:lang w:val="lt-LT"/>
        </w:rPr>
      </w:pPr>
      <w:r w:rsidRPr="003143CA">
        <w:rPr>
          <w:sz w:val="22"/>
          <w:lang w:val="lt-LT"/>
        </w:rPr>
        <w:t>Dauginės mielomos gydymas.</w:t>
      </w:r>
    </w:p>
    <w:p w14:paraId="020B6E16" w14:textId="77777777" w:rsidR="00861C68" w:rsidRPr="003143CA" w:rsidRDefault="00861C68" w:rsidP="00861C68">
      <w:pPr>
        <w:rPr>
          <w:sz w:val="22"/>
          <w:lang w:val="lt-LT"/>
        </w:rPr>
      </w:pPr>
      <w:r w:rsidRPr="003143CA">
        <w:rPr>
          <w:sz w:val="22"/>
          <w:lang w:val="lt-LT"/>
        </w:rPr>
        <w:t xml:space="preserve">Progresavusio kiaušidžių vėžio gydymas. </w:t>
      </w:r>
    </w:p>
    <w:p w14:paraId="0B8AE7C2" w14:textId="77777777" w:rsidR="00861C68" w:rsidRPr="003143CA" w:rsidRDefault="00861C68" w:rsidP="00861C68">
      <w:pPr>
        <w:rPr>
          <w:sz w:val="22"/>
          <w:lang w:val="lt-LT"/>
        </w:rPr>
      </w:pPr>
      <w:r w:rsidRPr="003143CA">
        <w:rPr>
          <w:sz w:val="22"/>
          <w:lang w:val="lt-LT"/>
        </w:rPr>
        <w:t xml:space="preserve">Progresavusios vaikų </w:t>
      </w:r>
      <w:proofErr w:type="spellStart"/>
      <w:r w:rsidRPr="003143CA">
        <w:rPr>
          <w:sz w:val="22"/>
          <w:lang w:val="lt-LT"/>
        </w:rPr>
        <w:t>neuroblastomos</w:t>
      </w:r>
      <w:proofErr w:type="spellEnd"/>
      <w:r w:rsidRPr="003143CA">
        <w:rPr>
          <w:sz w:val="22"/>
          <w:lang w:val="lt-LT"/>
        </w:rPr>
        <w:t xml:space="preserve"> gydymas. </w:t>
      </w:r>
    </w:p>
    <w:p w14:paraId="6AE9C5EF" w14:textId="77777777" w:rsidR="00861C68" w:rsidRPr="003143CA" w:rsidRDefault="00861C68" w:rsidP="00861C68">
      <w:pPr>
        <w:rPr>
          <w:sz w:val="22"/>
          <w:lang w:val="lt-LT"/>
        </w:rPr>
      </w:pPr>
      <w:r w:rsidRPr="003143CA">
        <w:rPr>
          <w:sz w:val="22"/>
          <w:lang w:val="lt-LT"/>
        </w:rPr>
        <w:t xml:space="preserve">Lokalios galūnių piktybinės melanomos ir lokalios galūnių minkštųjų audinių sarkomos gydymas. </w:t>
      </w:r>
    </w:p>
    <w:p w14:paraId="255B4519" w14:textId="77777777" w:rsidR="00861C68" w:rsidRPr="003143CA" w:rsidRDefault="00861C68" w:rsidP="00861C68">
      <w:pPr>
        <w:rPr>
          <w:sz w:val="22"/>
          <w:lang w:val="lt-LT"/>
        </w:rPr>
      </w:pPr>
    </w:p>
    <w:p w14:paraId="39768E33" w14:textId="77777777" w:rsidR="00861C68" w:rsidRPr="003143CA" w:rsidRDefault="00861C68" w:rsidP="00861C68">
      <w:pPr>
        <w:rPr>
          <w:sz w:val="22"/>
          <w:lang w:val="lt-LT"/>
        </w:rPr>
      </w:pPr>
      <w:proofErr w:type="spellStart"/>
      <w:r w:rsidRPr="003143CA">
        <w:rPr>
          <w:sz w:val="22"/>
          <w:lang w:val="lt-LT"/>
        </w:rPr>
        <w:t>Alkeran</w:t>
      </w:r>
      <w:proofErr w:type="spellEnd"/>
      <w:r w:rsidRPr="003143CA">
        <w:rPr>
          <w:sz w:val="22"/>
          <w:lang w:val="lt-LT"/>
        </w:rPr>
        <w:t xml:space="preserve"> galima vartoti vieną arba kartu su kitais </w:t>
      </w:r>
      <w:proofErr w:type="spellStart"/>
      <w:r w:rsidRPr="003143CA">
        <w:rPr>
          <w:sz w:val="22"/>
          <w:lang w:val="lt-LT"/>
        </w:rPr>
        <w:t>citotoksiniais</w:t>
      </w:r>
      <w:proofErr w:type="spellEnd"/>
      <w:r w:rsidRPr="003143CA">
        <w:rPr>
          <w:sz w:val="22"/>
          <w:lang w:val="lt-LT"/>
        </w:rPr>
        <w:t xml:space="preserve"> vaistiniais preparatais. </w:t>
      </w:r>
    </w:p>
    <w:p w14:paraId="143A0443" w14:textId="77777777" w:rsidR="00861C68" w:rsidRPr="003143CA" w:rsidRDefault="00861C68" w:rsidP="00861C68">
      <w:pPr>
        <w:ind w:left="567" w:hanging="567"/>
        <w:rPr>
          <w:sz w:val="22"/>
          <w:lang w:val="lt-LT"/>
        </w:rPr>
      </w:pPr>
    </w:p>
    <w:p w14:paraId="10C227A1" w14:textId="77777777" w:rsidR="00861C68" w:rsidRPr="003143CA" w:rsidRDefault="00861C68" w:rsidP="00861C68">
      <w:pPr>
        <w:ind w:left="567" w:hanging="567"/>
        <w:rPr>
          <w:b/>
          <w:sz w:val="22"/>
          <w:lang w:val="lt-LT"/>
        </w:rPr>
      </w:pPr>
      <w:r w:rsidRPr="003143CA">
        <w:rPr>
          <w:b/>
          <w:sz w:val="22"/>
          <w:lang w:val="lt-LT"/>
        </w:rPr>
        <w:t>4.2</w:t>
      </w:r>
      <w:r w:rsidRPr="003143CA">
        <w:rPr>
          <w:b/>
          <w:sz w:val="22"/>
          <w:lang w:val="lt-LT"/>
        </w:rPr>
        <w:tab/>
        <w:t>Dozavimas ir vartojimo metodas</w:t>
      </w:r>
    </w:p>
    <w:p w14:paraId="03770231" w14:textId="77777777" w:rsidR="00861C68" w:rsidRPr="003143CA" w:rsidRDefault="00861C68" w:rsidP="00861C68">
      <w:pPr>
        <w:spacing w:before="12" w:line="240" w:lineRule="exact"/>
        <w:rPr>
          <w:color w:val="000000" w:themeColor="text1"/>
          <w:sz w:val="22"/>
          <w:szCs w:val="22"/>
          <w:lang w:val="lt-LT"/>
        </w:rPr>
      </w:pPr>
    </w:p>
    <w:p w14:paraId="079BB5D8" w14:textId="77777777" w:rsidR="00861C68" w:rsidRPr="003143CA" w:rsidRDefault="00861C68" w:rsidP="00861C68">
      <w:pPr>
        <w:rPr>
          <w:sz w:val="22"/>
          <w:szCs w:val="22"/>
          <w:lang w:val="lt-LT"/>
        </w:rPr>
      </w:pPr>
      <w:r w:rsidRPr="003143CA">
        <w:rPr>
          <w:sz w:val="22"/>
          <w:szCs w:val="22"/>
          <w:lang w:val="lt-LT"/>
        </w:rPr>
        <w:t xml:space="preserve">Kadangi </w:t>
      </w:r>
      <w:proofErr w:type="spellStart"/>
      <w:r w:rsidRPr="003143CA">
        <w:rPr>
          <w:sz w:val="22"/>
          <w:szCs w:val="22"/>
          <w:lang w:val="lt-LT"/>
        </w:rPr>
        <w:t>melfalanas</w:t>
      </w:r>
      <w:proofErr w:type="spellEnd"/>
      <w:r w:rsidRPr="003143CA">
        <w:rPr>
          <w:sz w:val="22"/>
          <w:szCs w:val="22"/>
          <w:lang w:val="lt-LT"/>
        </w:rPr>
        <w:t xml:space="preserve"> slopina kaulų čiulpų funkciją, gydymo metu svarbu dažnai tirti kraują. Jei būtina, gydymas laikinai nutraukiamas arba koreguojama vaistinio preparato dozė (žr. 4.4 skyrių</w:t>
      </w:r>
      <w:r w:rsidRPr="003143CA">
        <w:rPr>
          <w:bCs/>
          <w:sz w:val="22"/>
          <w:szCs w:val="22"/>
          <w:lang w:val="lt-LT"/>
        </w:rPr>
        <w:t>)</w:t>
      </w:r>
      <w:r w:rsidRPr="003143CA">
        <w:rPr>
          <w:sz w:val="22"/>
          <w:szCs w:val="22"/>
          <w:lang w:val="lt-LT"/>
        </w:rPr>
        <w:t>.</w:t>
      </w:r>
    </w:p>
    <w:p w14:paraId="7B9BE11A" w14:textId="77777777" w:rsidR="00861C68" w:rsidRPr="003143CA" w:rsidRDefault="00861C68" w:rsidP="00861C68">
      <w:pPr>
        <w:rPr>
          <w:sz w:val="22"/>
          <w:szCs w:val="22"/>
          <w:lang w:val="lt-LT"/>
        </w:rPr>
      </w:pPr>
    </w:p>
    <w:p w14:paraId="2617A725" w14:textId="77777777" w:rsidR="00861C68" w:rsidRPr="003143CA" w:rsidRDefault="00861C68" w:rsidP="00861C68">
      <w:pPr>
        <w:rPr>
          <w:i/>
          <w:sz w:val="22"/>
          <w:szCs w:val="22"/>
          <w:lang w:val="lt-LT"/>
        </w:rPr>
      </w:pPr>
      <w:proofErr w:type="spellStart"/>
      <w:r w:rsidRPr="003143CA">
        <w:rPr>
          <w:i/>
          <w:sz w:val="22"/>
          <w:szCs w:val="22"/>
          <w:lang w:val="lt-LT"/>
        </w:rPr>
        <w:t>Tromboemboliniai</w:t>
      </w:r>
      <w:proofErr w:type="spellEnd"/>
      <w:r w:rsidRPr="003143CA">
        <w:rPr>
          <w:i/>
          <w:sz w:val="22"/>
          <w:szCs w:val="22"/>
          <w:lang w:val="lt-LT"/>
        </w:rPr>
        <w:t xml:space="preserve"> reiškiniai</w:t>
      </w:r>
    </w:p>
    <w:p w14:paraId="7474044A" w14:textId="36A8DE1B" w:rsidR="00861C68" w:rsidRPr="003143CA" w:rsidRDefault="002B3CEC" w:rsidP="00861C68">
      <w:pPr>
        <w:rPr>
          <w:sz w:val="22"/>
          <w:szCs w:val="22"/>
          <w:lang w:val="lt-LT"/>
        </w:rPr>
      </w:pPr>
      <w:proofErr w:type="spellStart"/>
      <w:r w:rsidRPr="00EB5C8C">
        <w:rPr>
          <w:sz w:val="22"/>
          <w:szCs w:val="22"/>
          <w:lang w:val="lt-LT"/>
        </w:rPr>
        <w:t>Melfalano</w:t>
      </w:r>
      <w:proofErr w:type="spellEnd"/>
      <w:r w:rsidRPr="00EB5C8C">
        <w:rPr>
          <w:sz w:val="22"/>
          <w:szCs w:val="22"/>
          <w:lang w:val="lt-LT"/>
        </w:rPr>
        <w:t xml:space="preserve"> vartojimas kartu su </w:t>
      </w:r>
      <w:proofErr w:type="spellStart"/>
      <w:r w:rsidRPr="00EB5C8C">
        <w:rPr>
          <w:sz w:val="22"/>
          <w:szCs w:val="22"/>
          <w:lang w:val="lt-LT"/>
        </w:rPr>
        <w:t>lenalidomidu</w:t>
      </w:r>
      <w:proofErr w:type="spellEnd"/>
      <w:r w:rsidRPr="00EB5C8C">
        <w:rPr>
          <w:sz w:val="22"/>
          <w:szCs w:val="22"/>
          <w:lang w:val="lt-LT"/>
        </w:rPr>
        <w:t xml:space="preserve"> ir prednizolonu arba kartu su </w:t>
      </w:r>
      <w:proofErr w:type="spellStart"/>
      <w:r w:rsidRPr="00EB5C8C">
        <w:rPr>
          <w:sz w:val="22"/>
          <w:szCs w:val="22"/>
          <w:lang w:val="lt-LT"/>
        </w:rPr>
        <w:t>talidomidu</w:t>
      </w:r>
      <w:proofErr w:type="spellEnd"/>
      <w:r w:rsidRPr="00EB5C8C">
        <w:rPr>
          <w:sz w:val="22"/>
          <w:szCs w:val="22"/>
          <w:lang w:val="lt-LT"/>
        </w:rPr>
        <w:t xml:space="preserve"> ir prednizolonu ar </w:t>
      </w:r>
      <w:proofErr w:type="spellStart"/>
      <w:r w:rsidRPr="00EB5C8C">
        <w:rPr>
          <w:sz w:val="22"/>
          <w:szCs w:val="22"/>
          <w:lang w:val="lt-LT"/>
        </w:rPr>
        <w:t>deksametazonu</w:t>
      </w:r>
      <w:proofErr w:type="spellEnd"/>
      <w:r w:rsidRPr="00EB5C8C">
        <w:rPr>
          <w:sz w:val="22"/>
          <w:szCs w:val="22"/>
          <w:lang w:val="lt-LT"/>
        </w:rPr>
        <w:t xml:space="preserve"> yra susijęs su padidėjusia venų </w:t>
      </w:r>
      <w:proofErr w:type="spellStart"/>
      <w:r w:rsidRPr="00EB5C8C">
        <w:rPr>
          <w:sz w:val="22"/>
          <w:szCs w:val="22"/>
          <w:lang w:val="lt-LT"/>
        </w:rPr>
        <w:t>tromboemboli</w:t>
      </w:r>
      <w:r w:rsidR="00545CC0">
        <w:rPr>
          <w:sz w:val="22"/>
          <w:szCs w:val="22"/>
          <w:lang w:val="lt-LT"/>
        </w:rPr>
        <w:t>jos</w:t>
      </w:r>
      <w:proofErr w:type="spellEnd"/>
      <w:r w:rsidRPr="00EB5C8C">
        <w:rPr>
          <w:sz w:val="22"/>
          <w:szCs w:val="22"/>
          <w:lang w:val="lt-LT"/>
        </w:rPr>
        <w:t xml:space="preserve"> rizika</w:t>
      </w:r>
      <w:r>
        <w:rPr>
          <w:sz w:val="22"/>
          <w:szCs w:val="22"/>
          <w:lang w:val="lt-LT"/>
        </w:rPr>
        <w:t>.</w:t>
      </w:r>
    </w:p>
    <w:p w14:paraId="21D58086" w14:textId="77777777" w:rsidR="00861C68" w:rsidRPr="003143CA" w:rsidRDefault="00861C68" w:rsidP="00861C68">
      <w:pPr>
        <w:rPr>
          <w:sz w:val="22"/>
          <w:szCs w:val="22"/>
          <w:lang w:val="lt-LT"/>
        </w:rPr>
      </w:pPr>
      <w:proofErr w:type="spellStart"/>
      <w:r w:rsidRPr="003143CA">
        <w:rPr>
          <w:sz w:val="22"/>
          <w:szCs w:val="22"/>
          <w:lang w:val="lt-LT"/>
        </w:rPr>
        <w:t>Tromboembolijos</w:t>
      </w:r>
      <w:proofErr w:type="spellEnd"/>
      <w:r w:rsidRPr="003143CA">
        <w:rPr>
          <w:sz w:val="22"/>
          <w:szCs w:val="22"/>
          <w:lang w:val="lt-LT"/>
        </w:rPr>
        <w:t xml:space="preserve"> profilaktiką būtina taikyti bent 5 pirmuosius gydymo mėnesius, ypač tiems pacientams, kuriems yra papildomų trombozės rizikos veiksnių. Sprendimą dėl </w:t>
      </w:r>
      <w:proofErr w:type="spellStart"/>
      <w:r w:rsidRPr="003143CA">
        <w:rPr>
          <w:sz w:val="22"/>
          <w:szCs w:val="22"/>
          <w:lang w:val="lt-LT"/>
        </w:rPr>
        <w:t>antitrombozinių</w:t>
      </w:r>
      <w:proofErr w:type="spellEnd"/>
      <w:r w:rsidRPr="003143CA">
        <w:rPr>
          <w:sz w:val="22"/>
          <w:szCs w:val="22"/>
          <w:lang w:val="lt-LT"/>
        </w:rPr>
        <w:t xml:space="preserve"> profilaktikos priemonių vartojimo galima priimti tik tiksliai nustačius individualius paciento rizikos veiksnius (žr. 4.4 ir 4.8 skyrius).</w:t>
      </w:r>
    </w:p>
    <w:p w14:paraId="16B04F0D" w14:textId="77777777" w:rsidR="00861C68" w:rsidRPr="003143CA" w:rsidRDefault="00861C68" w:rsidP="00861C68">
      <w:pPr>
        <w:rPr>
          <w:sz w:val="22"/>
          <w:szCs w:val="22"/>
          <w:lang w:val="lt-LT"/>
        </w:rPr>
      </w:pPr>
    </w:p>
    <w:p w14:paraId="04D56C4F" w14:textId="77777777" w:rsidR="00861C68" w:rsidRPr="003143CA" w:rsidRDefault="00861C68" w:rsidP="00861C68">
      <w:pPr>
        <w:rPr>
          <w:sz w:val="22"/>
          <w:szCs w:val="22"/>
          <w:lang w:val="lt-LT"/>
        </w:rPr>
      </w:pPr>
      <w:r w:rsidRPr="003143CA">
        <w:rPr>
          <w:sz w:val="22"/>
          <w:szCs w:val="22"/>
          <w:lang w:val="lt-LT"/>
        </w:rPr>
        <w:t xml:space="preserve">Jei pacientui atsiranda bet kokių </w:t>
      </w:r>
      <w:proofErr w:type="spellStart"/>
      <w:r w:rsidRPr="003143CA">
        <w:rPr>
          <w:sz w:val="22"/>
          <w:szCs w:val="22"/>
          <w:lang w:val="lt-LT"/>
        </w:rPr>
        <w:t>tromboembolinių</w:t>
      </w:r>
      <w:proofErr w:type="spellEnd"/>
      <w:r w:rsidRPr="003143CA">
        <w:rPr>
          <w:sz w:val="22"/>
          <w:szCs w:val="22"/>
          <w:lang w:val="lt-LT"/>
        </w:rPr>
        <w:t xml:space="preserve"> reiškinių, būtina nutraukti gydymą šiuo vaistiniu preparatu ir pradėti įprastinį gydymą antikoaguliantais. Kai gydant antikoaguliantais paciento būklė stabilizuojama ir suvaldomos bet kokios </w:t>
      </w:r>
      <w:proofErr w:type="spellStart"/>
      <w:r w:rsidRPr="003143CA">
        <w:rPr>
          <w:sz w:val="22"/>
          <w:szCs w:val="22"/>
          <w:lang w:val="lt-LT"/>
        </w:rPr>
        <w:t>tromboembolinių</w:t>
      </w:r>
      <w:proofErr w:type="spellEnd"/>
      <w:r w:rsidRPr="003143CA">
        <w:rPr>
          <w:sz w:val="22"/>
          <w:szCs w:val="22"/>
          <w:lang w:val="lt-LT"/>
        </w:rPr>
        <w:t xml:space="preserve"> reiškinių komplikacijos, įvertinus naudos ir rizikos santykį galima atnaujinti gydymą pradine </w:t>
      </w:r>
      <w:proofErr w:type="spellStart"/>
      <w:r w:rsidRPr="003143CA">
        <w:rPr>
          <w:sz w:val="22"/>
          <w:szCs w:val="22"/>
          <w:lang w:val="lt-LT"/>
        </w:rPr>
        <w:t>melfalano</w:t>
      </w:r>
      <w:proofErr w:type="spellEnd"/>
      <w:r w:rsidRPr="003143CA">
        <w:rPr>
          <w:sz w:val="22"/>
          <w:szCs w:val="22"/>
          <w:lang w:val="lt-LT"/>
        </w:rPr>
        <w:t xml:space="preserve"> ir </w:t>
      </w:r>
      <w:proofErr w:type="spellStart"/>
      <w:r w:rsidRPr="003143CA">
        <w:rPr>
          <w:sz w:val="22"/>
          <w:szCs w:val="22"/>
          <w:lang w:val="lt-LT"/>
        </w:rPr>
        <w:t>lenalidomido</w:t>
      </w:r>
      <w:proofErr w:type="spellEnd"/>
      <w:r w:rsidRPr="003143CA">
        <w:rPr>
          <w:sz w:val="22"/>
          <w:szCs w:val="22"/>
          <w:lang w:val="lt-LT"/>
        </w:rPr>
        <w:t xml:space="preserve"> su prednizolonu ar </w:t>
      </w:r>
      <w:proofErr w:type="spellStart"/>
      <w:r w:rsidRPr="003143CA">
        <w:rPr>
          <w:sz w:val="22"/>
          <w:szCs w:val="22"/>
          <w:lang w:val="lt-LT"/>
        </w:rPr>
        <w:t>talidomidu</w:t>
      </w:r>
      <w:proofErr w:type="spellEnd"/>
      <w:r w:rsidRPr="003143CA">
        <w:rPr>
          <w:sz w:val="22"/>
          <w:szCs w:val="22"/>
          <w:lang w:val="lt-LT"/>
        </w:rPr>
        <w:t xml:space="preserve"> derinio doze. Vartojant </w:t>
      </w:r>
      <w:proofErr w:type="spellStart"/>
      <w:r w:rsidRPr="003143CA">
        <w:rPr>
          <w:sz w:val="22"/>
          <w:szCs w:val="22"/>
          <w:lang w:val="lt-LT"/>
        </w:rPr>
        <w:t>melfalaną</w:t>
      </w:r>
      <w:proofErr w:type="spellEnd"/>
      <w:r w:rsidRPr="003143CA">
        <w:rPr>
          <w:sz w:val="22"/>
          <w:szCs w:val="22"/>
          <w:lang w:val="lt-LT"/>
        </w:rPr>
        <w:t>, gydymą antikoaguliantais reikia tęsti.</w:t>
      </w:r>
    </w:p>
    <w:p w14:paraId="0AA8CA3A" w14:textId="77777777" w:rsidR="00861C68" w:rsidRPr="003143CA" w:rsidRDefault="00861C68" w:rsidP="00861C68">
      <w:pPr>
        <w:rPr>
          <w:sz w:val="22"/>
          <w:szCs w:val="22"/>
          <w:lang w:val="lt-LT"/>
        </w:rPr>
      </w:pPr>
    </w:p>
    <w:p w14:paraId="0862B70A" w14:textId="77777777" w:rsidR="00861C68" w:rsidRPr="003143CA" w:rsidRDefault="00861C68" w:rsidP="001F5D32">
      <w:pPr>
        <w:keepNext/>
        <w:rPr>
          <w:sz w:val="22"/>
          <w:szCs w:val="22"/>
          <w:u w:val="single"/>
          <w:lang w:val="lt-LT" w:bidi="en-GB"/>
        </w:rPr>
      </w:pPr>
      <w:r w:rsidRPr="003143CA">
        <w:rPr>
          <w:sz w:val="22"/>
          <w:szCs w:val="22"/>
          <w:u w:val="single"/>
          <w:lang w:val="lt-LT" w:bidi="en-GB"/>
        </w:rPr>
        <w:lastRenderedPageBreak/>
        <w:t>Dozavimas</w:t>
      </w:r>
    </w:p>
    <w:p w14:paraId="4E14B54D" w14:textId="77777777" w:rsidR="00861C68" w:rsidRPr="003143CA" w:rsidRDefault="00861C68" w:rsidP="001F5D32">
      <w:pPr>
        <w:keepNext/>
        <w:ind w:left="567" w:hanging="567"/>
        <w:rPr>
          <w:sz w:val="22"/>
          <w:szCs w:val="22"/>
          <w:lang w:val="lt-LT"/>
        </w:rPr>
      </w:pPr>
    </w:p>
    <w:p w14:paraId="0B7C2D6F" w14:textId="77777777" w:rsidR="00861C68" w:rsidRPr="003143CA" w:rsidRDefault="00861C68" w:rsidP="001F5D32">
      <w:pPr>
        <w:keepNext/>
        <w:rPr>
          <w:i/>
          <w:sz w:val="22"/>
          <w:lang w:val="lt-LT"/>
        </w:rPr>
      </w:pPr>
      <w:proofErr w:type="spellStart"/>
      <w:r w:rsidRPr="003143CA">
        <w:rPr>
          <w:i/>
          <w:sz w:val="22"/>
          <w:lang w:val="lt-LT"/>
        </w:rPr>
        <w:t>Parenterinis</w:t>
      </w:r>
      <w:proofErr w:type="spellEnd"/>
      <w:r w:rsidRPr="003143CA">
        <w:rPr>
          <w:i/>
          <w:sz w:val="22"/>
          <w:lang w:val="lt-LT"/>
        </w:rPr>
        <w:t xml:space="preserve"> vartojimas</w:t>
      </w:r>
    </w:p>
    <w:p w14:paraId="35E7A25D" w14:textId="77777777" w:rsidR="00861C68" w:rsidRPr="003143CA" w:rsidRDefault="00861C68" w:rsidP="001F5D32">
      <w:pPr>
        <w:keepNext/>
        <w:ind w:left="567" w:hanging="567"/>
        <w:rPr>
          <w:sz w:val="22"/>
          <w:lang w:val="lt-LT"/>
        </w:rPr>
      </w:pPr>
    </w:p>
    <w:p w14:paraId="124C959E" w14:textId="77777777" w:rsidR="00861C68" w:rsidRPr="003143CA" w:rsidRDefault="00861C68" w:rsidP="001F5D32">
      <w:pPr>
        <w:keepNext/>
        <w:ind w:left="567" w:hanging="567"/>
        <w:rPr>
          <w:sz w:val="22"/>
          <w:lang w:val="lt-LT"/>
        </w:rPr>
      </w:pPr>
      <w:proofErr w:type="spellStart"/>
      <w:r w:rsidRPr="003143CA">
        <w:rPr>
          <w:sz w:val="22"/>
          <w:lang w:val="lt-LT"/>
        </w:rPr>
        <w:t>Alkeran</w:t>
      </w:r>
      <w:proofErr w:type="spellEnd"/>
      <w:r w:rsidRPr="003143CA">
        <w:rPr>
          <w:sz w:val="22"/>
          <w:lang w:val="lt-LT"/>
        </w:rPr>
        <w:t xml:space="preserve"> vartojamas tik į veną ir lokaliai arterinei </w:t>
      </w:r>
      <w:proofErr w:type="spellStart"/>
      <w:r w:rsidRPr="003143CA">
        <w:rPr>
          <w:sz w:val="22"/>
          <w:lang w:val="lt-LT"/>
        </w:rPr>
        <w:t>perfuzijai</w:t>
      </w:r>
      <w:proofErr w:type="spellEnd"/>
      <w:r w:rsidRPr="003143CA">
        <w:rPr>
          <w:sz w:val="22"/>
          <w:lang w:val="lt-LT"/>
        </w:rPr>
        <w:t xml:space="preserve">. </w:t>
      </w:r>
    </w:p>
    <w:p w14:paraId="1F147AFC" w14:textId="77777777" w:rsidR="00861C68" w:rsidRPr="003143CA" w:rsidRDefault="00861C68" w:rsidP="00861C68">
      <w:pPr>
        <w:rPr>
          <w:sz w:val="22"/>
          <w:lang w:val="lt-LT"/>
        </w:rPr>
      </w:pPr>
      <w:r w:rsidRPr="003143CA">
        <w:rPr>
          <w:sz w:val="22"/>
          <w:lang w:val="lt-LT"/>
        </w:rPr>
        <w:t>Vartojant didesnę kaip 140 mg/m</w:t>
      </w:r>
      <w:r w:rsidRPr="003143CA">
        <w:rPr>
          <w:sz w:val="22"/>
          <w:vertAlign w:val="superscript"/>
          <w:lang w:val="lt-LT"/>
        </w:rPr>
        <w:t>2</w:t>
      </w:r>
      <w:r w:rsidRPr="003143CA">
        <w:rPr>
          <w:sz w:val="22"/>
          <w:lang w:val="lt-LT"/>
        </w:rPr>
        <w:t xml:space="preserve"> kūno paviršiaus ploto </w:t>
      </w:r>
      <w:proofErr w:type="spellStart"/>
      <w:r w:rsidRPr="003143CA">
        <w:rPr>
          <w:sz w:val="22"/>
          <w:lang w:val="lt-LT"/>
        </w:rPr>
        <w:t>Alkeran</w:t>
      </w:r>
      <w:proofErr w:type="spellEnd"/>
      <w:r w:rsidRPr="003143CA">
        <w:rPr>
          <w:sz w:val="22"/>
          <w:lang w:val="lt-LT"/>
        </w:rPr>
        <w:t xml:space="preserve"> dozę reikėtų imtis priemonių </w:t>
      </w:r>
      <w:proofErr w:type="spellStart"/>
      <w:r w:rsidRPr="003143CA">
        <w:rPr>
          <w:sz w:val="22"/>
          <w:lang w:val="lt-LT"/>
        </w:rPr>
        <w:t>kraujodaros</w:t>
      </w:r>
      <w:proofErr w:type="spellEnd"/>
      <w:r w:rsidRPr="003143CA">
        <w:rPr>
          <w:sz w:val="22"/>
          <w:lang w:val="lt-LT"/>
        </w:rPr>
        <w:t xml:space="preserve"> kamieninėms ląstelėms išsaugoti.</w:t>
      </w:r>
    </w:p>
    <w:p w14:paraId="6FBECBF1" w14:textId="77777777" w:rsidR="00861C68" w:rsidRPr="003143CA" w:rsidRDefault="00861C68" w:rsidP="00861C68">
      <w:pPr>
        <w:rPr>
          <w:sz w:val="22"/>
          <w:lang w:val="lt-LT"/>
        </w:rPr>
      </w:pPr>
    </w:p>
    <w:p w14:paraId="05A2D7D0" w14:textId="77777777" w:rsidR="00861C68" w:rsidRPr="003143CA" w:rsidRDefault="00861C68" w:rsidP="00861C68">
      <w:pPr>
        <w:rPr>
          <w:sz w:val="22"/>
          <w:lang w:val="lt-LT"/>
        </w:rPr>
      </w:pPr>
      <w:r w:rsidRPr="003143CA">
        <w:rPr>
          <w:sz w:val="22"/>
          <w:lang w:val="lt-LT"/>
        </w:rPr>
        <w:t xml:space="preserve">Į veną leidžiant </w:t>
      </w:r>
      <w:proofErr w:type="spellStart"/>
      <w:r w:rsidRPr="003143CA">
        <w:rPr>
          <w:sz w:val="22"/>
          <w:lang w:val="lt-LT"/>
        </w:rPr>
        <w:t>Alkeran</w:t>
      </w:r>
      <w:proofErr w:type="spellEnd"/>
      <w:r w:rsidRPr="003143CA">
        <w:rPr>
          <w:sz w:val="22"/>
          <w:lang w:val="lt-LT"/>
        </w:rPr>
        <w:t xml:space="preserve"> injekcinio tirpalo, rekomenduojama lėtai suleisti per dezinfekuotą injekcinę angą į greitai lašantį infuzinį tirpalą.</w:t>
      </w:r>
    </w:p>
    <w:p w14:paraId="533DF265" w14:textId="77777777" w:rsidR="00861C68" w:rsidRPr="003143CA" w:rsidRDefault="00861C68" w:rsidP="00861C68">
      <w:pPr>
        <w:rPr>
          <w:sz w:val="22"/>
          <w:lang w:val="lt-LT"/>
        </w:rPr>
      </w:pPr>
    </w:p>
    <w:p w14:paraId="0A88F080" w14:textId="77777777" w:rsidR="00861C68" w:rsidRPr="003143CA" w:rsidRDefault="00861C68" w:rsidP="00861C68">
      <w:pPr>
        <w:rPr>
          <w:sz w:val="22"/>
          <w:lang w:val="lt-LT"/>
        </w:rPr>
      </w:pPr>
      <w:r w:rsidRPr="003143CA">
        <w:rPr>
          <w:sz w:val="22"/>
          <w:lang w:val="lt-LT"/>
        </w:rPr>
        <w:t xml:space="preserve">Jei neįmanoma </w:t>
      </w:r>
      <w:proofErr w:type="spellStart"/>
      <w:r w:rsidRPr="003143CA">
        <w:rPr>
          <w:sz w:val="22"/>
          <w:lang w:val="lt-LT"/>
        </w:rPr>
        <w:t>Alkeran</w:t>
      </w:r>
      <w:proofErr w:type="spellEnd"/>
      <w:r w:rsidRPr="003143CA">
        <w:rPr>
          <w:sz w:val="22"/>
          <w:lang w:val="lt-LT"/>
        </w:rPr>
        <w:t xml:space="preserve"> suleisti į greitai lašantį infuzinį tirpalą, jis gali būti vartojamas skiestas infuziniame maiše.</w:t>
      </w:r>
    </w:p>
    <w:p w14:paraId="427F0FE1" w14:textId="77777777" w:rsidR="00861C68" w:rsidRPr="003143CA" w:rsidRDefault="00861C68" w:rsidP="00861C68">
      <w:pPr>
        <w:rPr>
          <w:sz w:val="22"/>
          <w:lang w:val="lt-LT"/>
        </w:rPr>
      </w:pPr>
    </w:p>
    <w:p w14:paraId="1F90F91E" w14:textId="77777777" w:rsidR="00861C68" w:rsidRPr="003143CA" w:rsidRDefault="00861C68" w:rsidP="00861C68">
      <w:pPr>
        <w:autoSpaceDE w:val="0"/>
        <w:autoSpaceDN w:val="0"/>
        <w:adjustRightInd w:val="0"/>
        <w:rPr>
          <w:sz w:val="22"/>
          <w:lang w:val="lt-LT"/>
        </w:rPr>
      </w:pPr>
      <w:proofErr w:type="spellStart"/>
      <w:r w:rsidRPr="003143CA">
        <w:rPr>
          <w:sz w:val="22"/>
          <w:lang w:val="lt-LT"/>
        </w:rPr>
        <w:t>Melfalano</w:t>
      </w:r>
      <w:proofErr w:type="spellEnd"/>
      <w:r w:rsidRPr="003143CA">
        <w:rPr>
          <w:sz w:val="22"/>
          <w:lang w:val="lt-LT"/>
        </w:rPr>
        <w:t xml:space="preserve"> injekcija nesuderinama su infuziniais tirpalais, kuriuose yra </w:t>
      </w:r>
      <w:proofErr w:type="spellStart"/>
      <w:r w:rsidRPr="003143CA">
        <w:rPr>
          <w:sz w:val="22"/>
          <w:lang w:val="lt-LT"/>
        </w:rPr>
        <w:t>dekstrozės</w:t>
      </w:r>
      <w:proofErr w:type="spellEnd"/>
      <w:r w:rsidRPr="003143CA">
        <w:rPr>
          <w:sz w:val="22"/>
          <w:lang w:val="lt-LT"/>
        </w:rPr>
        <w:t>, ir rekomenduojama naudoti tik 0,9 % w/v natrio chlorido intraveninį infuzinį tirpalą.</w:t>
      </w:r>
    </w:p>
    <w:p w14:paraId="17B1A73A" w14:textId="77777777" w:rsidR="00861C68" w:rsidRPr="003143CA" w:rsidRDefault="00861C68" w:rsidP="00861C68">
      <w:pPr>
        <w:autoSpaceDE w:val="0"/>
        <w:autoSpaceDN w:val="0"/>
        <w:adjustRightInd w:val="0"/>
        <w:rPr>
          <w:sz w:val="22"/>
          <w:lang w:val="lt-LT"/>
        </w:rPr>
      </w:pPr>
    </w:p>
    <w:p w14:paraId="15691FCF" w14:textId="77777777" w:rsidR="00861C68" w:rsidRPr="003143CA" w:rsidRDefault="00861C68" w:rsidP="00861C68">
      <w:pPr>
        <w:autoSpaceDE w:val="0"/>
        <w:autoSpaceDN w:val="0"/>
        <w:adjustRightInd w:val="0"/>
        <w:rPr>
          <w:sz w:val="22"/>
          <w:lang w:val="lt-LT"/>
        </w:rPr>
      </w:pPr>
      <w:r w:rsidRPr="003143CA">
        <w:rPr>
          <w:sz w:val="22"/>
          <w:lang w:val="lt-LT"/>
        </w:rPr>
        <w:t xml:space="preserve">Toliau skiedžiant </w:t>
      </w:r>
      <w:proofErr w:type="spellStart"/>
      <w:r w:rsidRPr="003143CA">
        <w:rPr>
          <w:sz w:val="22"/>
          <w:lang w:val="lt-LT"/>
        </w:rPr>
        <w:t>melfalano</w:t>
      </w:r>
      <w:proofErr w:type="spellEnd"/>
      <w:r w:rsidRPr="003143CA">
        <w:rPr>
          <w:sz w:val="22"/>
          <w:lang w:val="lt-LT"/>
        </w:rPr>
        <w:t xml:space="preserve"> injekciją, infuziniame tirpale mažėja jos stabilumas, o kylant temperatūrai vaistinio preparato savybės blogėja dar greičiau. Kai vaistinis preparatas vartojamas esant maždaug 25 °C (kambario temperatūrai) tai bendras laikas nuo injekcinio tirpalo paruošimo iki infuzijos pabaigos turi neviršyti 1,5 valandos.</w:t>
      </w:r>
    </w:p>
    <w:p w14:paraId="7CF60377" w14:textId="77777777" w:rsidR="00861C68" w:rsidRPr="003143CA" w:rsidRDefault="00861C68" w:rsidP="00861C68">
      <w:pPr>
        <w:autoSpaceDE w:val="0"/>
        <w:autoSpaceDN w:val="0"/>
        <w:adjustRightInd w:val="0"/>
        <w:rPr>
          <w:sz w:val="22"/>
          <w:lang w:val="lt-LT"/>
        </w:rPr>
      </w:pPr>
    </w:p>
    <w:p w14:paraId="04EFE013" w14:textId="77777777" w:rsidR="00861C68" w:rsidRPr="003143CA" w:rsidRDefault="00861C68" w:rsidP="00861C68">
      <w:pPr>
        <w:autoSpaceDE w:val="0"/>
        <w:autoSpaceDN w:val="0"/>
        <w:adjustRightInd w:val="0"/>
        <w:rPr>
          <w:sz w:val="22"/>
          <w:lang w:val="lt-LT"/>
        </w:rPr>
      </w:pPr>
      <w:r w:rsidRPr="003143CA">
        <w:rPr>
          <w:sz w:val="22"/>
          <w:lang w:val="lt-LT"/>
        </w:rPr>
        <w:t>Jei paruoštuose ar skiestuose tirpaluose atsiranda bet kokių matomų drumzlių ar kristalų, vaistinį preparatą reikia sunaikinti.</w:t>
      </w:r>
    </w:p>
    <w:p w14:paraId="0173E57D" w14:textId="77777777" w:rsidR="00861C68" w:rsidRPr="003143CA" w:rsidRDefault="00861C68" w:rsidP="00861C68">
      <w:pPr>
        <w:autoSpaceDE w:val="0"/>
        <w:autoSpaceDN w:val="0"/>
        <w:adjustRightInd w:val="0"/>
        <w:rPr>
          <w:sz w:val="22"/>
          <w:lang w:val="lt-LT"/>
        </w:rPr>
      </w:pPr>
    </w:p>
    <w:p w14:paraId="5637A2CF" w14:textId="77777777" w:rsidR="00861C68" w:rsidRPr="003143CA" w:rsidRDefault="00861C68" w:rsidP="00861C68">
      <w:pPr>
        <w:rPr>
          <w:sz w:val="22"/>
          <w:lang w:val="lt-LT"/>
        </w:rPr>
      </w:pPr>
      <w:r w:rsidRPr="003143CA">
        <w:rPr>
          <w:sz w:val="22"/>
          <w:lang w:val="lt-LT"/>
        </w:rPr>
        <w:t xml:space="preserve">Reikia imtis atsargumo priemonių siekiant išvengti, kad </w:t>
      </w:r>
      <w:proofErr w:type="spellStart"/>
      <w:r w:rsidRPr="003143CA">
        <w:rPr>
          <w:sz w:val="22"/>
          <w:lang w:val="lt-LT"/>
        </w:rPr>
        <w:t>Alkeran</w:t>
      </w:r>
      <w:proofErr w:type="spellEnd"/>
      <w:r w:rsidRPr="003143CA">
        <w:rPr>
          <w:sz w:val="22"/>
          <w:lang w:val="lt-LT"/>
        </w:rPr>
        <w:t xml:space="preserve"> iš kraujagyslės nepatektų į aplinkinius audinius. Kai sunku pasiekti periferines venas, reikia naudoti centrinės venos kateterį.  </w:t>
      </w:r>
    </w:p>
    <w:p w14:paraId="2F6DB418" w14:textId="77777777" w:rsidR="00861C68" w:rsidRPr="003143CA" w:rsidRDefault="00861C68" w:rsidP="00861C68">
      <w:pPr>
        <w:rPr>
          <w:sz w:val="22"/>
          <w:lang w:val="lt-LT"/>
        </w:rPr>
      </w:pPr>
      <w:r w:rsidRPr="003143CA">
        <w:rPr>
          <w:sz w:val="22"/>
          <w:lang w:val="lt-LT"/>
        </w:rPr>
        <w:t xml:space="preserve">Jei vartojama didelė </w:t>
      </w:r>
      <w:proofErr w:type="spellStart"/>
      <w:r w:rsidRPr="003143CA">
        <w:rPr>
          <w:sz w:val="22"/>
          <w:lang w:val="lt-LT"/>
        </w:rPr>
        <w:t>Alkeran</w:t>
      </w:r>
      <w:proofErr w:type="spellEnd"/>
      <w:r w:rsidRPr="003143CA">
        <w:rPr>
          <w:sz w:val="22"/>
          <w:lang w:val="lt-LT"/>
        </w:rPr>
        <w:t xml:space="preserve"> injekcijoms dozė kartu su autologine kaulų čiulpų transplantacija ar be jos, rekomenduojama tirpalą leisti per centrinės venos kateterį.</w:t>
      </w:r>
    </w:p>
    <w:p w14:paraId="1EA2DA4E" w14:textId="77777777" w:rsidR="00861C68" w:rsidRPr="003143CA" w:rsidRDefault="00861C68" w:rsidP="00861C68">
      <w:pPr>
        <w:rPr>
          <w:sz w:val="22"/>
          <w:lang w:val="lt-LT"/>
        </w:rPr>
      </w:pPr>
    </w:p>
    <w:p w14:paraId="689DB727" w14:textId="77777777" w:rsidR="00861C68" w:rsidRPr="003143CA" w:rsidRDefault="00861C68" w:rsidP="00861C68">
      <w:pPr>
        <w:rPr>
          <w:sz w:val="22"/>
          <w:lang w:val="lt-LT"/>
        </w:rPr>
      </w:pPr>
      <w:r w:rsidRPr="003143CA">
        <w:rPr>
          <w:sz w:val="22"/>
          <w:lang w:val="lt-LT"/>
        </w:rPr>
        <w:t xml:space="preserve">Atliekant lokalią arterinę </w:t>
      </w:r>
      <w:proofErr w:type="spellStart"/>
      <w:r w:rsidRPr="003143CA">
        <w:rPr>
          <w:sz w:val="22"/>
          <w:lang w:val="lt-LT"/>
        </w:rPr>
        <w:t>perfuziją</w:t>
      </w:r>
      <w:proofErr w:type="spellEnd"/>
      <w:r w:rsidRPr="003143CA">
        <w:rPr>
          <w:sz w:val="22"/>
          <w:lang w:val="lt-LT"/>
        </w:rPr>
        <w:t>, tikslios metodikos aprašymo reikėtų ieškoti mokslinėje literatūroje.</w:t>
      </w:r>
    </w:p>
    <w:p w14:paraId="058844B0" w14:textId="77777777" w:rsidR="00861C68" w:rsidRPr="003143CA" w:rsidRDefault="00861C68" w:rsidP="00861C68">
      <w:pPr>
        <w:rPr>
          <w:sz w:val="22"/>
          <w:lang w:val="lt-LT"/>
        </w:rPr>
      </w:pPr>
    </w:p>
    <w:p w14:paraId="57BFCE88" w14:textId="77777777" w:rsidR="00861C68" w:rsidRPr="003143CA" w:rsidRDefault="00861C68" w:rsidP="00861C68">
      <w:pPr>
        <w:rPr>
          <w:i/>
          <w:sz w:val="22"/>
          <w:szCs w:val="22"/>
          <w:lang w:val="lt-LT"/>
        </w:rPr>
      </w:pPr>
      <w:r w:rsidRPr="003143CA">
        <w:rPr>
          <w:i/>
          <w:sz w:val="22"/>
          <w:szCs w:val="22"/>
          <w:lang w:val="lt-LT"/>
        </w:rPr>
        <w:t>Dauginė mieloma</w:t>
      </w:r>
    </w:p>
    <w:p w14:paraId="746312E4" w14:textId="77777777" w:rsidR="00861C68" w:rsidRPr="003143CA" w:rsidRDefault="00861C68" w:rsidP="00861C68">
      <w:pPr>
        <w:rPr>
          <w:sz w:val="22"/>
          <w:szCs w:val="22"/>
          <w:lang w:val="lt-LT"/>
        </w:rPr>
      </w:pPr>
      <w:proofErr w:type="spellStart"/>
      <w:r w:rsidRPr="003143CA">
        <w:rPr>
          <w:sz w:val="22"/>
          <w:szCs w:val="22"/>
          <w:lang w:val="lt-LT"/>
        </w:rPr>
        <w:t>Alkeran</w:t>
      </w:r>
      <w:proofErr w:type="spellEnd"/>
      <w:r w:rsidRPr="003143CA">
        <w:rPr>
          <w:sz w:val="22"/>
          <w:szCs w:val="22"/>
          <w:lang w:val="lt-LT"/>
        </w:rPr>
        <w:t xml:space="preserve"> vartojamas protarpiais vienas arba kartu su kitais </w:t>
      </w:r>
      <w:proofErr w:type="spellStart"/>
      <w:r w:rsidRPr="003143CA">
        <w:rPr>
          <w:sz w:val="22"/>
          <w:szCs w:val="22"/>
          <w:lang w:val="lt-LT"/>
        </w:rPr>
        <w:t>citotoksiniais</w:t>
      </w:r>
      <w:proofErr w:type="spellEnd"/>
      <w:r w:rsidRPr="003143CA">
        <w:rPr>
          <w:sz w:val="22"/>
          <w:szCs w:val="22"/>
          <w:lang w:val="lt-LT"/>
        </w:rPr>
        <w:t xml:space="preserve"> vaistiniais preparatais dozėmis nuo </w:t>
      </w:r>
      <w:r w:rsidRPr="003143CA">
        <w:rPr>
          <w:sz w:val="22"/>
          <w:szCs w:val="22"/>
          <w:lang w:val="lt-LT" w:bidi="en-GB"/>
        </w:rPr>
        <w:t>8 mg/m</w:t>
      </w:r>
      <w:r w:rsidRPr="003143CA">
        <w:rPr>
          <w:sz w:val="22"/>
          <w:szCs w:val="22"/>
          <w:vertAlign w:val="superscript"/>
          <w:lang w:val="lt-LT" w:bidi="en-GB"/>
        </w:rPr>
        <w:t>2</w:t>
      </w:r>
      <w:r w:rsidRPr="003143CA">
        <w:rPr>
          <w:sz w:val="22"/>
          <w:szCs w:val="22"/>
          <w:lang w:val="lt-LT" w:bidi="en-GB"/>
        </w:rPr>
        <w:t xml:space="preserve"> kūno paviršiaus ploto iki 30 mg/m</w:t>
      </w:r>
      <w:r w:rsidRPr="003143CA">
        <w:rPr>
          <w:sz w:val="22"/>
          <w:szCs w:val="22"/>
          <w:vertAlign w:val="superscript"/>
          <w:lang w:val="lt-LT" w:bidi="en-GB"/>
        </w:rPr>
        <w:t>2</w:t>
      </w:r>
      <w:r w:rsidRPr="003143CA">
        <w:rPr>
          <w:sz w:val="22"/>
          <w:szCs w:val="22"/>
          <w:lang w:val="lt-LT" w:bidi="en-GB"/>
        </w:rPr>
        <w:t xml:space="preserve"> kūno paviršiaus ploto, su dviejų–šešių savaičių pertraukomis</w:t>
      </w:r>
      <w:r w:rsidRPr="003143CA">
        <w:rPr>
          <w:sz w:val="22"/>
          <w:szCs w:val="22"/>
          <w:lang w:val="lt-LT"/>
        </w:rPr>
        <w:t xml:space="preserve">. Į daugelį gydymo protokolų įtrauktas ir prednizolonas. </w:t>
      </w:r>
      <w:r w:rsidRPr="003143CA">
        <w:rPr>
          <w:sz w:val="22"/>
          <w:szCs w:val="22"/>
          <w:lang w:val="lt-LT" w:bidi="en-GB"/>
        </w:rPr>
        <w:t>Išsamiau apie gydymo protokolus reikia žiūrėti literatūroje.</w:t>
      </w:r>
    </w:p>
    <w:p w14:paraId="17D8ACB7" w14:textId="77777777" w:rsidR="00861C68" w:rsidRPr="003143CA" w:rsidRDefault="00861C68" w:rsidP="00861C68">
      <w:pPr>
        <w:rPr>
          <w:sz w:val="22"/>
          <w:szCs w:val="22"/>
          <w:lang w:val="lt-LT"/>
        </w:rPr>
      </w:pPr>
    </w:p>
    <w:p w14:paraId="6E66B3EE" w14:textId="77777777" w:rsidR="00861C68" w:rsidRPr="003143CA" w:rsidRDefault="00861C68" w:rsidP="00861C68">
      <w:pPr>
        <w:rPr>
          <w:sz w:val="22"/>
          <w:szCs w:val="22"/>
          <w:lang w:val="lt-LT"/>
        </w:rPr>
      </w:pPr>
      <w:r w:rsidRPr="003143CA">
        <w:rPr>
          <w:sz w:val="22"/>
          <w:szCs w:val="22"/>
          <w:lang w:val="lt-LT"/>
        </w:rPr>
        <w:t xml:space="preserve">Kai </w:t>
      </w:r>
      <w:proofErr w:type="spellStart"/>
      <w:r w:rsidRPr="003143CA">
        <w:rPr>
          <w:sz w:val="22"/>
          <w:szCs w:val="22"/>
          <w:lang w:val="lt-LT"/>
        </w:rPr>
        <w:t>Alkeran</w:t>
      </w:r>
      <w:proofErr w:type="spellEnd"/>
      <w:r w:rsidRPr="003143CA">
        <w:rPr>
          <w:sz w:val="22"/>
          <w:szCs w:val="22"/>
          <w:lang w:val="lt-LT"/>
        </w:rPr>
        <w:t xml:space="preserve"> vartojamas vienas, įprastinė leidžiama į veną dozė yra 0,4 mg/kg kūno svorio (16 mg/m</w:t>
      </w:r>
      <w:r w:rsidRPr="003143CA">
        <w:rPr>
          <w:sz w:val="22"/>
          <w:szCs w:val="22"/>
          <w:vertAlign w:val="superscript"/>
          <w:lang w:val="lt-LT"/>
        </w:rPr>
        <w:t>2</w:t>
      </w:r>
      <w:r w:rsidRPr="003143CA">
        <w:rPr>
          <w:sz w:val="22"/>
          <w:szCs w:val="22"/>
          <w:lang w:val="lt-LT"/>
        </w:rPr>
        <w:t xml:space="preserve"> kūno paviršiaus ploto). Dozė leidžiama tokiais laiko tarpais (pvz., vieną kartą kas 4 savaites), per kuriuos atsinaujins periferinio kraujo ląstelių kiekis. </w:t>
      </w:r>
    </w:p>
    <w:p w14:paraId="7511AE4A" w14:textId="77777777" w:rsidR="00861C68" w:rsidRPr="003143CA" w:rsidRDefault="00861C68" w:rsidP="00861C68">
      <w:pPr>
        <w:rPr>
          <w:sz w:val="22"/>
          <w:szCs w:val="22"/>
          <w:lang w:val="lt-LT"/>
        </w:rPr>
      </w:pPr>
    </w:p>
    <w:p w14:paraId="42583E66" w14:textId="77777777" w:rsidR="00861C68" w:rsidRPr="003143CA" w:rsidRDefault="00861C68" w:rsidP="00861C68">
      <w:pPr>
        <w:rPr>
          <w:sz w:val="22"/>
          <w:lang w:val="lt-LT"/>
        </w:rPr>
      </w:pPr>
      <w:r w:rsidRPr="003143CA">
        <w:rPr>
          <w:sz w:val="22"/>
          <w:szCs w:val="22"/>
          <w:lang w:val="lt-LT"/>
        </w:rPr>
        <w:t>Skiriant didelę dozę, paprastai leidžiama vienkartinė 100–200 mg/m</w:t>
      </w:r>
      <w:r w:rsidRPr="003143CA">
        <w:rPr>
          <w:sz w:val="22"/>
          <w:szCs w:val="22"/>
          <w:vertAlign w:val="superscript"/>
          <w:lang w:val="lt-LT"/>
        </w:rPr>
        <w:t>2</w:t>
      </w:r>
      <w:r w:rsidRPr="003143CA">
        <w:rPr>
          <w:sz w:val="22"/>
          <w:szCs w:val="22"/>
          <w:lang w:val="lt-LT"/>
        </w:rPr>
        <w:t xml:space="preserve"> kūno paviršiaus ploto (maždaug 2,5–5,0 mg/kg kūno svorio) dozė į veną. Skiriant didesnę kaip 140 mg/m</w:t>
      </w:r>
      <w:r w:rsidRPr="003143CA">
        <w:rPr>
          <w:sz w:val="22"/>
          <w:szCs w:val="22"/>
          <w:vertAlign w:val="superscript"/>
          <w:lang w:val="lt-LT"/>
        </w:rPr>
        <w:t>2</w:t>
      </w:r>
      <w:r w:rsidRPr="003143CA">
        <w:rPr>
          <w:sz w:val="22"/>
          <w:szCs w:val="22"/>
          <w:lang w:val="lt-LT"/>
        </w:rPr>
        <w:t xml:space="preserve"> kūno paviršiaus ploto </w:t>
      </w:r>
      <w:proofErr w:type="spellStart"/>
      <w:r w:rsidRPr="003143CA">
        <w:rPr>
          <w:sz w:val="22"/>
          <w:szCs w:val="22"/>
          <w:lang w:val="lt-LT"/>
        </w:rPr>
        <w:t>Alkeran</w:t>
      </w:r>
      <w:proofErr w:type="spellEnd"/>
      <w:r w:rsidRPr="003143CA">
        <w:rPr>
          <w:sz w:val="22"/>
          <w:szCs w:val="22"/>
          <w:lang w:val="lt-LT"/>
        </w:rPr>
        <w:t xml:space="preserve"> dozę, yra būtina išsaugoti </w:t>
      </w:r>
      <w:proofErr w:type="spellStart"/>
      <w:r w:rsidRPr="003143CA">
        <w:rPr>
          <w:sz w:val="22"/>
          <w:szCs w:val="22"/>
          <w:lang w:val="lt-LT"/>
        </w:rPr>
        <w:t>kraujodaros</w:t>
      </w:r>
      <w:proofErr w:type="spellEnd"/>
      <w:r w:rsidRPr="003143CA">
        <w:rPr>
          <w:sz w:val="22"/>
          <w:szCs w:val="22"/>
          <w:lang w:val="lt-LT"/>
        </w:rPr>
        <w:t xml:space="preserve"> kamienines ląsteles. </w:t>
      </w:r>
      <w:r w:rsidRPr="003143CA">
        <w:rPr>
          <w:sz w:val="22"/>
          <w:szCs w:val="22"/>
          <w:lang w:val="lt-LT" w:bidi="en-GB"/>
        </w:rPr>
        <w:t xml:space="preserve">Esant inkstų funkcijos sutrikimui, dozę reikia sumažinti 50 %. </w:t>
      </w:r>
      <w:r w:rsidRPr="003143CA">
        <w:rPr>
          <w:sz w:val="22"/>
          <w:szCs w:val="22"/>
          <w:lang w:val="lt-LT"/>
        </w:rPr>
        <w:t>Taip</w:t>
      </w:r>
      <w:r w:rsidRPr="003143CA">
        <w:rPr>
          <w:sz w:val="22"/>
          <w:lang w:val="lt-LT"/>
        </w:rPr>
        <w:t xml:space="preserve"> pat rekomenduojama forsuoti diurezę ir skirti papildomai skysčių.</w:t>
      </w:r>
    </w:p>
    <w:p w14:paraId="4E5EB016" w14:textId="77777777" w:rsidR="00861C68" w:rsidRPr="003143CA" w:rsidRDefault="00861C68" w:rsidP="00861C68">
      <w:pPr>
        <w:rPr>
          <w:sz w:val="22"/>
          <w:szCs w:val="22"/>
          <w:lang w:val="lt-LT"/>
        </w:rPr>
      </w:pPr>
    </w:p>
    <w:p w14:paraId="21961E73" w14:textId="77777777" w:rsidR="00861C68" w:rsidRPr="003143CA" w:rsidRDefault="00861C68" w:rsidP="00861C68">
      <w:pPr>
        <w:autoSpaceDE w:val="0"/>
        <w:autoSpaceDN w:val="0"/>
        <w:adjustRightInd w:val="0"/>
        <w:rPr>
          <w:sz w:val="22"/>
          <w:szCs w:val="22"/>
          <w:lang w:val="lt-LT"/>
        </w:rPr>
      </w:pPr>
      <w:r w:rsidRPr="003143CA">
        <w:rPr>
          <w:sz w:val="22"/>
          <w:szCs w:val="22"/>
          <w:lang w:val="lt-LT"/>
        </w:rPr>
        <w:t xml:space="preserve">Atsižvelgiant į tai, kad didelių dozių </w:t>
      </w:r>
      <w:proofErr w:type="spellStart"/>
      <w:r w:rsidRPr="003143CA">
        <w:rPr>
          <w:sz w:val="22"/>
          <w:szCs w:val="22"/>
          <w:lang w:val="lt-LT"/>
        </w:rPr>
        <w:t>melfalano</w:t>
      </w:r>
      <w:proofErr w:type="spellEnd"/>
      <w:r w:rsidRPr="003143CA">
        <w:rPr>
          <w:sz w:val="22"/>
          <w:szCs w:val="22"/>
          <w:lang w:val="lt-LT"/>
        </w:rPr>
        <w:t xml:space="preserve"> injekcija sukelia stiprų kaulų čiulpų funkcijos slopinimą, gydymą galima atlikti tik specialiuose centruose, turinčiuose reikiamą infrastrukt</w:t>
      </w:r>
      <w:r w:rsidRPr="003143CA">
        <w:rPr>
          <w:rFonts w:hint="eastAsia"/>
          <w:sz w:val="22"/>
          <w:szCs w:val="22"/>
          <w:lang w:val="lt-LT"/>
        </w:rPr>
        <w:t>ū</w:t>
      </w:r>
      <w:r w:rsidRPr="003143CA">
        <w:rPr>
          <w:sz w:val="22"/>
          <w:szCs w:val="22"/>
          <w:lang w:val="lt-LT"/>
        </w:rPr>
        <w:t>rą, ir proced</w:t>
      </w:r>
      <w:r w:rsidRPr="003143CA">
        <w:rPr>
          <w:rFonts w:hint="eastAsia"/>
          <w:sz w:val="22"/>
          <w:szCs w:val="22"/>
          <w:lang w:val="lt-LT"/>
        </w:rPr>
        <w:t>ū</w:t>
      </w:r>
      <w:r w:rsidRPr="003143CA">
        <w:rPr>
          <w:sz w:val="22"/>
          <w:szCs w:val="22"/>
          <w:lang w:val="lt-LT"/>
        </w:rPr>
        <w:t>rą atlikti gali tik patyrę gydytojai (žr. 4.4 skyrių).</w:t>
      </w:r>
    </w:p>
    <w:p w14:paraId="171AEF2E" w14:textId="77777777" w:rsidR="00861C68" w:rsidRPr="003143CA" w:rsidRDefault="00861C68" w:rsidP="00861C68">
      <w:pPr>
        <w:ind w:left="567" w:hanging="567"/>
        <w:rPr>
          <w:sz w:val="22"/>
          <w:szCs w:val="22"/>
          <w:lang w:val="lt-LT"/>
        </w:rPr>
      </w:pPr>
    </w:p>
    <w:p w14:paraId="7F568389" w14:textId="77777777" w:rsidR="00861C68" w:rsidRPr="003143CA" w:rsidRDefault="00861C68" w:rsidP="00861C68">
      <w:pPr>
        <w:rPr>
          <w:i/>
          <w:sz w:val="22"/>
          <w:lang w:val="lt-LT"/>
        </w:rPr>
      </w:pPr>
      <w:r w:rsidRPr="003143CA">
        <w:rPr>
          <w:i/>
          <w:sz w:val="22"/>
          <w:lang w:val="lt-LT"/>
        </w:rPr>
        <w:t xml:space="preserve">Progresavusi kiaušidžių </w:t>
      </w:r>
      <w:proofErr w:type="spellStart"/>
      <w:r w:rsidRPr="003143CA">
        <w:rPr>
          <w:i/>
          <w:sz w:val="22"/>
          <w:lang w:val="lt-LT"/>
        </w:rPr>
        <w:t>adenokarcinoma</w:t>
      </w:r>
      <w:proofErr w:type="spellEnd"/>
    </w:p>
    <w:p w14:paraId="35011814" w14:textId="77777777" w:rsidR="00861C68" w:rsidRPr="003143CA" w:rsidRDefault="00861C68" w:rsidP="00861C68">
      <w:pPr>
        <w:rPr>
          <w:i/>
          <w:sz w:val="22"/>
          <w:lang w:val="lt-LT"/>
        </w:rPr>
      </w:pPr>
    </w:p>
    <w:p w14:paraId="0605941B" w14:textId="77777777" w:rsidR="00861C68" w:rsidRPr="003143CA" w:rsidRDefault="00861C68" w:rsidP="00861C68">
      <w:pPr>
        <w:rPr>
          <w:sz w:val="22"/>
          <w:lang w:val="lt-LT"/>
        </w:rPr>
      </w:pPr>
      <w:r w:rsidRPr="003143CA">
        <w:rPr>
          <w:sz w:val="22"/>
          <w:lang w:val="lt-LT"/>
        </w:rPr>
        <w:t xml:space="preserve">Kai </w:t>
      </w:r>
      <w:proofErr w:type="spellStart"/>
      <w:r w:rsidRPr="003143CA">
        <w:rPr>
          <w:sz w:val="22"/>
          <w:lang w:val="lt-LT"/>
        </w:rPr>
        <w:t>Alkeran</w:t>
      </w:r>
      <w:proofErr w:type="spellEnd"/>
      <w:r w:rsidRPr="003143CA">
        <w:rPr>
          <w:sz w:val="22"/>
          <w:lang w:val="lt-LT"/>
        </w:rPr>
        <w:t xml:space="preserve"> leidžiamas į veną vienas, dažniausiai kas 4 savaites, skiriama 1 mg/kg kūno svorio (maždaug 40 mg/m</w:t>
      </w:r>
      <w:r w:rsidRPr="003143CA">
        <w:rPr>
          <w:sz w:val="22"/>
          <w:vertAlign w:val="superscript"/>
          <w:lang w:val="lt-LT"/>
        </w:rPr>
        <w:t>2</w:t>
      </w:r>
      <w:r w:rsidRPr="003143CA">
        <w:rPr>
          <w:sz w:val="22"/>
          <w:lang w:val="lt-LT"/>
        </w:rPr>
        <w:t xml:space="preserve"> kūno paviršiaus ploto) dozė.</w:t>
      </w:r>
    </w:p>
    <w:p w14:paraId="1F0F854F" w14:textId="77777777" w:rsidR="00861C68" w:rsidRPr="003143CA" w:rsidRDefault="00861C68" w:rsidP="00861C68">
      <w:pPr>
        <w:rPr>
          <w:sz w:val="22"/>
          <w:lang w:val="lt-LT"/>
        </w:rPr>
      </w:pPr>
    </w:p>
    <w:p w14:paraId="3179F5B3" w14:textId="77777777" w:rsidR="00861C68" w:rsidRPr="003143CA" w:rsidRDefault="00861C68" w:rsidP="00861C68">
      <w:pPr>
        <w:rPr>
          <w:sz w:val="22"/>
          <w:lang w:val="lt-LT"/>
        </w:rPr>
      </w:pPr>
      <w:r w:rsidRPr="003143CA">
        <w:rPr>
          <w:sz w:val="22"/>
          <w:lang w:val="lt-LT"/>
        </w:rPr>
        <w:lastRenderedPageBreak/>
        <w:t xml:space="preserve">Kai </w:t>
      </w:r>
      <w:proofErr w:type="spellStart"/>
      <w:r w:rsidRPr="003143CA">
        <w:rPr>
          <w:sz w:val="22"/>
          <w:lang w:val="lt-LT"/>
        </w:rPr>
        <w:t>Alkeran</w:t>
      </w:r>
      <w:proofErr w:type="spellEnd"/>
      <w:r w:rsidRPr="003143CA">
        <w:rPr>
          <w:sz w:val="22"/>
          <w:lang w:val="lt-LT"/>
        </w:rPr>
        <w:t xml:space="preserve"> vartojamas kartu su kitais </w:t>
      </w:r>
      <w:proofErr w:type="spellStart"/>
      <w:r w:rsidRPr="003143CA">
        <w:rPr>
          <w:sz w:val="22"/>
          <w:lang w:val="lt-LT"/>
        </w:rPr>
        <w:t>citotoksiniais</w:t>
      </w:r>
      <w:proofErr w:type="spellEnd"/>
      <w:r w:rsidRPr="003143CA">
        <w:rPr>
          <w:sz w:val="22"/>
          <w:lang w:val="lt-LT"/>
        </w:rPr>
        <w:t xml:space="preserve"> vaistiniais preparatais, kas 4–6 savaites į veną leidžiama 0,3–0,4 mg/kg kūno svorio (12–16 mg/m</w:t>
      </w:r>
      <w:r w:rsidRPr="003143CA">
        <w:rPr>
          <w:sz w:val="22"/>
          <w:vertAlign w:val="superscript"/>
          <w:lang w:val="lt-LT"/>
        </w:rPr>
        <w:t>2</w:t>
      </w:r>
      <w:r w:rsidRPr="003143CA">
        <w:rPr>
          <w:sz w:val="22"/>
          <w:lang w:val="lt-LT"/>
        </w:rPr>
        <w:t xml:space="preserve"> kūno paviršiaus ploto) dozė. </w:t>
      </w:r>
    </w:p>
    <w:p w14:paraId="2ED3B13D" w14:textId="77777777" w:rsidR="00861C68" w:rsidRPr="003143CA" w:rsidRDefault="00861C68" w:rsidP="00861C68">
      <w:pPr>
        <w:ind w:left="567" w:hanging="567"/>
        <w:rPr>
          <w:sz w:val="22"/>
          <w:lang w:val="lt-LT"/>
        </w:rPr>
      </w:pPr>
    </w:p>
    <w:p w14:paraId="0A434981" w14:textId="77777777" w:rsidR="00861C68" w:rsidRPr="003143CA" w:rsidRDefault="00861C68" w:rsidP="00861C68">
      <w:pPr>
        <w:rPr>
          <w:i/>
          <w:sz w:val="22"/>
          <w:lang w:val="lt-LT"/>
        </w:rPr>
      </w:pPr>
      <w:r w:rsidRPr="003143CA">
        <w:rPr>
          <w:i/>
          <w:sz w:val="22"/>
          <w:lang w:val="lt-LT"/>
        </w:rPr>
        <w:t xml:space="preserve">Progresavusi vaikų </w:t>
      </w:r>
      <w:proofErr w:type="spellStart"/>
      <w:r w:rsidRPr="003143CA">
        <w:rPr>
          <w:i/>
          <w:sz w:val="22"/>
          <w:lang w:val="lt-LT"/>
        </w:rPr>
        <w:t>neuroblastoma</w:t>
      </w:r>
      <w:proofErr w:type="spellEnd"/>
    </w:p>
    <w:p w14:paraId="52679342" w14:textId="77777777" w:rsidR="00861C68" w:rsidRPr="003143CA" w:rsidRDefault="00861C68" w:rsidP="00861C68">
      <w:pPr>
        <w:rPr>
          <w:i/>
          <w:sz w:val="22"/>
          <w:lang w:val="lt-LT"/>
        </w:rPr>
      </w:pPr>
    </w:p>
    <w:p w14:paraId="6A892A0F" w14:textId="77777777" w:rsidR="00861C68" w:rsidRPr="003143CA" w:rsidRDefault="00861C68" w:rsidP="00861C68">
      <w:pPr>
        <w:rPr>
          <w:sz w:val="22"/>
          <w:lang w:val="lt-LT"/>
        </w:rPr>
      </w:pPr>
      <w:r w:rsidRPr="003143CA">
        <w:rPr>
          <w:sz w:val="22"/>
          <w:lang w:val="lt-LT"/>
        </w:rPr>
        <w:t xml:space="preserve">Kartu su </w:t>
      </w:r>
      <w:proofErr w:type="spellStart"/>
      <w:r w:rsidRPr="003143CA">
        <w:rPr>
          <w:sz w:val="22"/>
          <w:lang w:val="lt-LT"/>
        </w:rPr>
        <w:t>kraujodaros</w:t>
      </w:r>
      <w:proofErr w:type="spellEnd"/>
      <w:r w:rsidRPr="003143CA">
        <w:rPr>
          <w:sz w:val="22"/>
          <w:lang w:val="lt-LT"/>
        </w:rPr>
        <w:t xml:space="preserve"> kamieninių ląstelių išsaugojimu skiriama 100–240 mg/m</w:t>
      </w:r>
      <w:r w:rsidRPr="003143CA">
        <w:rPr>
          <w:sz w:val="22"/>
          <w:vertAlign w:val="superscript"/>
          <w:lang w:val="lt-LT"/>
        </w:rPr>
        <w:t>2</w:t>
      </w:r>
      <w:r w:rsidRPr="003143CA">
        <w:rPr>
          <w:sz w:val="22"/>
          <w:lang w:val="lt-LT"/>
        </w:rPr>
        <w:t xml:space="preserve"> kūno paviršiaus ploto (kartais dozė dalijama į tris lygias dalis ir suleidžiama per tris paras) </w:t>
      </w:r>
      <w:proofErr w:type="spellStart"/>
      <w:r w:rsidRPr="003143CA">
        <w:rPr>
          <w:sz w:val="22"/>
          <w:lang w:val="lt-LT"/>
        </w:rPr>
        <w:t>Alkeran</w:t>
      </w:r>
      <w:proofErr w:type="spellEnd"/>
      <w:r w:rsidRPr="003143CA">
        <w:rPr>
          <w:sz w:val="22"/>
          <w:lang w:val="lt-LT"/>
        </w:rPr>
        <w:t xml:space="preserve"> dozė. Vaistinis preparatas vartojamas vienas arba kartu su spinduliniu gydymu ir (arba) su kitais </w:t>
      </w:r>
      <w:proofErr w:type="spellStart"/>
      <w:r w:rsidRPr="003143CA">
        <w:rPr>
          <w:sz w:val="22"/>
          <w:lang w:val="lt-LT"/>
        </w:rPr>
        <w:t>citotoksiniais</w:t>
      </w:r>
      <w:proofErr w:type="spellEnd"/>
      <w:r w:rsidRPr="003143CA">
        <w:rPr>
          <w:sz w:val="22"/>
          <w:lang w:val="lt-LT"/>
        </w:rPr>
        <w:t xml:space="preserve"> vaistiniais preparatais. </w:t>
      </w:r>
    </w:p>
    <w:p w14:paraId="2B1F6E8C" w14:textId="77777777" w:rsidR="00861C68" w:rsidRPr="003143CA" w:rsidRDefault="00861C68" w:rsidP="00861C68">
      <w:pPr>
        <w:rPr>
          <w:sz w:val="22"/>
          <w:lang w:val="lt-LT"/>
        </w:rPr>
      </w:pPr>
    </w:p>
    <w:p w14:paraId="6FE0B651" w14:textId="77777777" w:rsidR="00861C68" w:rsidRPr="003143CA" w:rsidRDefault="00861C68" w:rsidP="00861C68">
      <w:pPr>
        <w:rPr>
          <w:i/>
          <w:sz w:val="22"/>
          <w:lang w:val="lt-LT"/>
        </w:rPr>
      </w:pPr>
      <w:r w:rsidRPr="003143CA">
        <w:rPr>
          <w:i/>
          <w:sz w:val="22"/>
          <w:lang w:val="lt-LT"/>
        </w:rPr>
        <w:t>Piktybinė melanoma</w:t>
      </w:r>
    </w:p>
    <w:p w14:paraId="1ABF29E1" w14:textId="77777777" w:rsidR="00861C68" w:rsidRPr="003143CA" w:rsidRDefault="00861C68" w:rsidP="00861C68">
      <w:pPr>
        <w:rPr>
          <w:i/>
          <w:sz w:val="22"/>
          <w:lang w:val="lt-LT"/>
        </w:rPr>
      </w:pPr>
    </w:p>
    <w:p w14:paraId="32B6584F" w14:textId="77777777" w:rsidR="00861C68" w:rsidRPr="003143CA" w:rsidRDefault="00861C68" w:rsidP="00861C68">
      <w:pPr>
        <w:rPr>
          <w:sz w:val="22"/>
          <w:lang w:val="lt-LT"/>
        </w:rPr>
      </w:pPr>
      <w:proofErr w:type="spellStart"/>
      <w:r w:rsidRPr="003143CA">
        <w:rPr>
          <w:sz w:val="22"/>
          <w:lang w:val="lt-LT"/>
        </w:rPr>
        <w:t>Hiperterminė</w:t>
      </w:r>
      <w:proofErr w:type="spellEnd"/>
      <w:r w:rsidRPr="003143CA">
        <w:rPr>
          <w:sz w:val="22"/>
          <w:lang w:val="lt-LT"/>
        </w:rPr>
        <w:t xml:space="preserve"> lokali </w:t>
      </w:r>
      <w:proofErr w:type="spellStart"/>
      <w:r w:rsidRPr="003143CA">
        <w:rPr>
          <w:sz w:val="22"/>
          <w:lang w:val="lt-LT"/>
        </w:rPr>
        <w:t>Alkeran</w:t>
      </w:r>
      <w:proofErr w:type="spellEnd"/>
      <w:r w:rsidRPr="003143CA">
        <w:rPr>
          <w:sz w:val="22"/>
          <w:lang w:val="lt-LT"/>
        </w:rPr>
        <w:t xml:space="preserve"> </w:t>
      </w:r>
      <w:proofErr w:type="spellStart"/>
      <w:r w:rsidRPr="003143CA">
        <w:rPr>
          <w:sz w:val="22"/>
          <w:lang w:val="lt-LT"/>
        </w:rPr>
        <w:t>perfuzija</w:t>
      </w:r>
      <w:proofErr w:type="spellEnd"/>
      <w:r w:rsidRPr="003143CA">
        <w:rPr>
          <w:sz w:val="22"/>
          <w:lang w:val="lt-LT"/>
        </w:rPr>
        <w:t xml:space="preserve"> skiriama kaip papildoma priemonė </w:t>
      </w:r>
      <w:proofErr w:type="spellStart"/>
      <w:r w:rsidRPr="003143CA">
        <w:rPr>
          <w:sz w:val="22"/>
          <w:lang w:val="lt-LT"/>
        </w:rPr>
        <w:t>chirurgiškai</w:t>
      </w:r>
      <w:proofErr w:type="spellEnd"/>
      <w:r w:rsidRPr="003143CA">
        <w:rPr>
          <w:sz w:val="22"/>
          <w:lang w:val="lt-LT"/>
        </w:rPr>
        <w:t xml:space="preserve"> gydant ankstyvąją piktybinę melanomą ir kaip lengvinanti priemonė progresavusiai, bet lokaliai ligai gydyti. </w:t>
      </w:r>
      <w:proofErr w:type="spellStart"/>
      <w:r w:rsidRPr="003143CA">
        <w:rPr>
          <w:sz w:val="22"/>
          <w:lang w:val="lt-LT"/>
        </w:rPr>
        <w:t>Perfuzijos</w:t>
      </w:r>
      <w:proofErr w:type="spellEnd"/>
      <w:r w:rsidRPr="003143CA">
        <w:rPr>
          <w:sz w:val="22"/>
          <w:lang w:val="lt-LT"/>
        </w:rPr>
        <w:t xml:space="preserve"> atlikimo metodiką ir dozavimą reikėtų pasitikslinti mokslinėje literatūroje. Įprastinė vaistinio preparato dozė viršutinės galūnės </w:t>
      </w:r>
      <w:proofErr w:type="spellStart"/>
      <w:r w:rsidRPr="003143CA">
        <w:rPr>
          <w:sz w:val="22"/>
          <w:lang w:val="lt-LT"/>
        </w:rPr>
        <w:t>perfuzijai</w:t>
      </w:r>
      <w:proofErr w:type="spellEnd"/>
      <w:r w:rsidRPr="003143CA">
        <w:rPr>
          <w:sz w:val="22"/>
          <w:lang w:val="lt-LT"/>
        </w:rPr>
        <w:t xml:space="preserve"> yra 0,6–1,0 mg/kg kūno svorio, o apatinės galūnės </w:t>
      </w:r>
      <w:proofErr w:type="spellStart"/>
      <w:r w:rsidRPr="003143CA">
        <w:rPr>
          <w:sz w:val="22"/>
          <w:lang w:val="lt-LT"/>
        </w:rPr>
        <w:t>perfuzijai</w:t>
      </w:r>
      <w:proofErr w:type="spellEnd"/>
      <w:r w:rsidRPr="003143CA">
        <w:rPr>
          <w:sz w:val="22"/>
          <w:lang w:val="lt-LT"/>
        </w:rPr>
        <w:t xml:space="preserve"> – 0,8–1,5 mg/kg kūno svorio.</w:t>
      </w:r>
    </w:p>
    <w:p w14:paraId="186691B0" w14:textId="77777777" w:rsidR="00861C68" w:rsidRPr="003143CA" w:rsidRDefault="00861C68" w:rsidP="00861C68">
      <w:pPr>
        <w:rPr>
          <w:i/>
          <w:sz w:val="22"/>
          <w:lang w:val="lt-LT"/>
        </w:rPr>
      </w:pPr>
    </w:p>
    <w:p w14:paraId="31EFCF40" w14:textId="77777777" w:rsidR="00861C68" w:rsidRPr="003143CA" w:rsidRDefault="00861C68" w:rsidP="00861C68">
      <w:pPr>
        <w:rPr>
          <w:i/>
          <w:sz w:val="22"/>
          <w:lang w:val="lt-LT"/>
        </w:rPr>
      </w:pPr>
      <w:r w:rsidRPr="003143CA">
        <w:rPr>
          <w:i/>
          <w:sz w:val="22"/>
          <w:lang w:val="lt-LT"/>
        </w:rPr>
        <w:t>Minkštųjų audinių sarkoma</w:t>
      </w:r>
    </w:p>
    <w:p w14:paraId="57EE9A92" w14:textId="77777777" w:rsidR="00861C68" w:rsidRPr="003143CA" w:rsidRDefault="00861C68" w:rsidP="00861C68">
      <w:pPr>
        <w:rPr>
          <w:sz w:val="22"/>
          <w:lang w:val="lt-LT"/>
        </w:rPr>
      </w:pPr>
    </w:p>
    <w:p w14:paraId="77ACC873" w14:textId="77777777" w:rsidR="00861C68" w:rsidRPr="003143CA" w:rsidRDefault="00861C68" w:rsidP="00861C68">
      <w:pPr>
        <w:rPr>
          <w:sz w:val="22"/>
          <w:lang w:val="lt-LT"/>
        </w:rPr>
      </w:pPr>
      <w:proofErr w:type="spellStart"/>
      <w:r w:rsidRPr="003143CA">
        <w:rPr>
          <w:sz w:val="22"/>
          <w:lang w:val="lt-LT"/>
        </w:rPr>
        <w:t>Hiperterminė</w:t>
      </w:r>
      <w:proofErr w:type="spellEnd"/>
      <w:r w:rsidRPr="003143CA">
        <w:rPr>
          <w:sz w:val="22"/>
          <w:lang w:val="lt-LT"/>
        </w:rPr>
        <w:t xml:space="preserve"> lokali </w:t>
      </w:r>
      <w:proofErr w:type="spellStart"/>
      <w:r w:rsidRPr="003143CA">
        <w:rPr>
          <w:sz w:val="22"/>
          <w:lang w:val="lt-LT"/>
        </w:rPr>
        <w:t>Alkeran</w:t>
      </w:r>
      <w:proofErr w:type="spellEnd"/>
      <w:r w:rsidRPr="003143CA">
        <w:rPr>
          <w:sz w:val="22"/>
          <w:lang w:val="lt-LT"/>
        </w:rPr>
        <w:t xml:space="preserve"> </w:t>
      </w:r>
      <w:proofErr w:type="spellStart"/>
      <w:r w:rsidRPr="003143CA">
        <w:rPr>
          <w:sz w:val="22"/>
          <w:lang w:val="lt-LT"/>
        </w:rPr>
        <w:t>perfuzija</w:t>
      </w:r>
      <w:proofErr w:type="spellEnd"/>
      <w:r w:rsidRPr="003143CA">
        <w:rPr>
          <w:sz w:val="22"/>
          <w:lang w:val="lt-LT"/>
        </w:rPr>
        <w:t xml:space="preserve"> (paprastai kartu su chirurginiu gydymu) taikoma gydant visų stadijų lokalią minkštųjų audinių sarkomą. Įprastinė vaistinio preparato dozė viršutinės galūnės </w:t>
      </w:r>
      <w:proofErr w:type="spellStart"/>
      <w:r w:rsidRPr="003143CA">
        <w:rPr>
          <w:sz w:val="22"/>
          <w:lang w:val="lt-LT"/>
        </w:rPr>
        <w:t>perfuzijai</w:t>
      </w:r>
      <w:proofErr w:type="spellEnd"/>
      <w:r w:rsidRPr="003143CA">
        <w:rPr>
          <w:sz w:val="22"/>
          <w:lang w:val="lt-LT"/>
        </w:rPr>
        <w:t xml:space="preserve"> yra 0,6–1,0 mg/kg kūno svorio, o apatinės galūnės </w:t>
      </w:r>
      <w:proofErr w:type="spellStart"/>
      <w:r w:rsidRPr="003143CA">
        <w:rPr>
          <w:sz w:val="22"/>
          <w:lang w:val="lt-LT"/>
        </w:rPr>
        <w:t>perfuzijai</w:t>
      </w:r>
      <w:proofErr w:type="spellEnd"/>
      <w:r w:rsidRPr="003143CA">
        <w:rPr>
          <w:sz w:val="22"/>
          <w:lang w:val="lt-LT"/>
        </w:rPr>
        <w:t xml:space="preserve"> – 1–1,4 mg/kg kūno svorio. </w:t>
      </w:r>
    </w:p>
    <w:p w14:paraId="3A92D5D2" w14:textId="273B825C" w:rsidR="00861C68" w:rsidRPr="003143CA" w:rsidRDefault="00861C68" w:rsidP="00861C68">
      <w:pPr>
        <w:autoSpaceDE w:val="0"/>
        <w:autoSpaceDN w:val="0"/>
        <w:adjustRightInd w:val="0"/>
        <w:rPr>
          <w:sz w:val="22"/>
          <w:lang w:val="lt-LT"/>
        </w:rPr>
      </w:pPr>
      <w:proofErr w:type="spellStart"/>
      <w:r w:rsidRPr="003143CA">
        <w:rPr>
          <w:sz w:val="22"/>
          <w:szCs w:val="22"/>
          <w:lang w:val="lt-LT"/>
        </w:rPr>
        <w:t>Melfalanas</w:t>
      </w:r>
      <w:proofErr w:type="spellEnd"/>
      <w:r w:rsidRPr="003143CA">
        <w:rPr>
          <w:sz w:val="22"/>
          <w:szCs w:val="22"/>
          <w:lang w:val="lt-LT"/>
        </w:rPr>
        <w:t xml:space="preserve"> taip pat skiriamas su </w:t>
      </w:r>
      <w:proofErr w:type="spellStart"/>
      <w:r w:rsidRPr="003143CA">
        <w:rPr>
          <w:sz w:val="22"/>
          <w:szCs w:val="22"/>
          <w:lang w:val="lt-LT"/>
        </w:rPr>
        <w:t>aktinomicinu</w:t>
      </w:r>
      <w:proofErr w:type="spellEnd"/>
      <w:r w:rsidRPr="003143CA">
        <w:rPr>
          <w:sz w:val="22"/>
          <w:szCs w:val="22"/>
          <w:lang w:val="lt-LT"/>
        </w:rPr>
        <w:t xml:space="preserve"> D, išsamiau apie dozavimo režimą žr. mokslinėje literatūroje</w:t>
      </w:r>
      <w:r w:rsidR="00904F7D">
        <w:rPr>
          <w:sz w:val="22"/>
          <w:lang w:val="lt-LT"/>
        </w:rPr>
        <w:t>.</w:t>
      </w:r>
    </w:p>
    <w:p w14:paraId="2E219E73" w14:textId="77777777" w:rsidR="00861C68" w:rsidRPr="003143CA" w:rsidRDefault="00861C68" w:rsidP="00861C68">
      <w:pPr>
        <w:rPr>
          <w:sz w:val="22"/>
          <w:lang w:val="lt-LT"/>
        </w:rPr>
      </w:pPr>
    </w:p>
    <w:p w14:paraId="5AC86E5A" w14:textId="77777777" w:rsidR="00861C68" w:rsidRPr="003143CA" w:rsidRDefault="00861C68" w:rsidP="00861C68">
      <w:pPr>
        <w:rPr>
          <w:i/>
          <w:sz w:val="22"/>
          <w:lang w:val="lt-LT"/>
        </w:rPr>
      </w:pPr>
      <w:r w:rsidRPr="003143CA">
        <w:rPr>
          <w:sz w:val="22"/>
          <w:lang w:val="lt-LT"/>
        </w:rPr>
        <w:t>V</w:t>
      </w:r>
      <w:r w:rsidRPr="003143CA">
        <w:rPr>
          <w:i/>
          <w:sz w:val="22"/>
          <w:lang w:val="lt-LT"/>
        </w:rPr>
        <w:t>aikų populiacija</w:t>
      </w:r>
    </w:p>
    <w:p w14:paraId="563E64F6" w14:textId="77777777" w:rsidR="00861C68" w:rsidRPr="003143CA" w:rsidRDefault="00861C68" w:rsidP="00861C68">
      <w:pPr>
        <w:rPr>
          <w:sz w:val="22"/>
          <w:lang w:val="lt-LT"/>
        </w:rPr>
      </w:pPr>
    </w:p>
    <w:p w14:paraId="32B40B48" w14:textId="77777777" w:rsidR="00861C68" w:rsidRPr="003143CA" w:rsidRDefault="00861C68" w:rsidP="00861C68">
      <w:pPr>
        <w:rPr>
          <w:sz w:val="22"/>
          <w:lang w:val="lt-LT"/>
        </w:rPr>
      </w:pPr>
      <w:r w:rsidRPr="003143CA">
        <w:rPr>
          <w:sz w:val="22"/>
          <w:lang w:val="lt-LT"/>
        </w:rPr>
        <w:t xml:space="preserve">Vaikams įprastinė </w:t>
      </w:r>
      <w:proofErr w:type="spellStart"/>
      <w:r w:rsidRPr="003143CA">
        <w:rPr>
          <w:sz w:val="22"/>
          <w:lang w:val="lt-LT"/>
        </w:rPr>
        <w:t>Alkeran</w:t>
      </w:r>
      <w:proofErr w:type="spellEnd"/>
      <w:r w:rsidRPr="003143CA">
        <w:rPr>
          <w:sz w:val="22"/>
          <w:lang w:val="lt-LT"/>
        </w:rPr>
        <w:t xml:space="preserve"> dozė skiriama tik labai retais atvejais, todėl dozavimo rekomendacijų pateikti negalima.</w:t>
      </w:r>
    </w:p>
    <w:p w14:paraId="4021A1CC" w14:textId="77777777" w:rsidR="00861C68" w:rsidRPr="003143CA" w:rsidRDefault="00861C68" w:rsidP="00861C68">
      <w:pPr>
        <w:rPr>
          <w:sz w:val="22"/>
          <w:lang w:val="lt-LT"/>
        </w:rPr>
      </w:pPr>
    </w:p>
    <w:p w14:paraId="6548E460" w14:textId="77777777" w:rsidR="00861C68" w:rsidRPr="003143CA" w:rsidRDefault="00861C68" w:rsidP="00861C68">
      <w:pPr>
        <w:rPr>
          <w:sz w:val="22"/>
          <w:lang w:val="lt-LT"/>
        </w:rPr>
      </w:pPr>
      <w:r w:rsidRPr="003143CA">
        <w:rPr>
          <w:sz w:val="22"/>
          <w:lang w:val="lt-LT"/>
        </w:rPr>
        <w:t xml:space="preserve">Didelė leidžiamo </w:t>
      </w:r>
      <w:proofErr w:type="spellStart"/>
      <w:r w:rsidRPr="003143CA">
        <w:rPr>
          <w:sz w:val="22"/>
          <w:lang w:val="lt-LT"/>
        </w:rPr>
        <w:t>Alkeran</w:t>
      </w:r>
      <w:proofErr w:type="spellEnd"/>
      <w:r w:rsidRPr="003143CA">
        <w:rPr>
          <w:sz w:val="22"/>
          <w:lang w:val="lt-LT"/>
        </w:rPr>
        <w:t xml:space="preserve"> dozė (kartu išsaugant </w:t>
      </w:r>
      <w:proofErr w:type="spellStart"/>
      <w:r w:rsidRPr="003143CA">
        <w:rPr>
          <w:sz w:val="22"/>
          <w:lang w:val="lt-LT"/>
        </w:rPr>
        <w:t>kraujodaros</w:t>
      </w:r>
      <w:proofErr w:type="spellEnd"/>
      <w:r w:rsidRPr="003143CA">
        <w:rPr>
          <w:sz w:val="22"/>
          <w:lang w:val="lt-LT"/>
        </w:rPr>
        <w:t xml:space="preserve"> kamienines ląsteles) skiriama gydant vaikų </w:t>
      </w:r>
      <w:proofErr w:type="spellStart"/>
      <w:r w:rsidRPr="003143CA">
        <w:rPr>
          <w:sz w:val="22"/>
          <w:lang w:val="lt-LT"/>
        </w:rPr>
        <w:t>neuroblastomą</w:t>
      </w:r>
      <w:proofErr w:type="spellEnd"/>
      <w:r w:rsidRPr="003143CA">
        <w:rPr>
          <w:sz w:val="22"/>
          <w:lang w:val="lt-LT"/>
        </w:rPr>
        <w:t>. Galima vadovautis dozavimo rekomendacijomis pagal kūno paviršiaus plotą, kurios taikomos ir suaugusiems pacientams.</w:t>
      </w:r>
    </w:p>
    <w:p w14:paraId="386E2BD7" w14:textId="77777777" w:rsidR="00861C68" w:rsidRPr="003143CA" w:rsidRDefault="00861C68" w:rsidP="00861C68">
      <w:pPr>
        <w:rPr>
          <w:sz w:val="22"/>
          <w:lang w:val="lt-LT"/>
        </w:rPr>
      </w:pPr>
    </w:p>
    <w:p w14:paraId="75949F55" w14:textId="77777777" w:rsidR="00861C68" w:rsidRPr="003143CA" w:rsidRDefault="00861C68" w:rsidP="00861C68">
      <w:pPr>
        <w:rPr>
          <w:i/>
          <w:sz w:val="22"/>
          <w:szCs w:val="22"/>
          <w:lang w:val="lt-LT"/>
        </w:rPr>
      </w:pPr>
      <w:r w:rsidRPr="003143CA">
        <w:rPr>
          <w:i/>
          <w:sz w:val="22"/>
          <w:lang w:val="lt-LT"/>
        </w:rPr>
        <w:t>Senyviems pacientams</w:t>
      </w:r>
    </w:p>
    <w:p w14:paraId="61B183FA" w14:textId="77777777" w:rsidR="00861C68" w:rsidRPr="003143CA" w:rsidRDefault="00861C68" w:rsidP="00861C68">
      <w:pPr>
        <w:rPr>
          <w:sz w:val="22"/>
          <w:szCs w:val="22"/>
          <w:lang w:val="lt-LT"/>
        </w:rPr>
      </w:pPr>
    </w:p>
    <w:p w14:paraId="7220F0A6" w14:textId="77777777" w:rsidR="00861C68" w:rsidRPr="003143CA" w:rsidRDefault="00861C68" w:rsidP="00861C68">
      <w:pPr>
        <w:rPr>
          <w:sz w:val="22"/>
          <w:szCs w:val="22"/>
          <w:lang w:val="lt-LT"/>
        </w:rPr>
      </w:pPr>
      <w:r w:rsidRPr="003143CA">
        <w:rPr>
          <w:sz w:val="22"/>
          <w:szCs w:val="22"/>
          <w:lang w:val="lt-LT"/>
        </w:rPr>
        <w:t xml:space="preserve">Nors senyviems pacientams dažnai skiriama įprastinė </w:t>
      </w:r>
      <w:proofErr w:type="spellStart"/>
      <w:r w:rsidRPr="003143CA">
        <w:rPr>
          <w:sz w:val="22"/>
          <w:szCs w:val="22"/>
          <w:lang w:val="lt-LT"/>
        </w:rPr>
        <w:t>Alkeran</w:t>
      </w:r>
      <w:proofErr w:type="spellEnd"/>
      <w:r w:rsidRPr="003143CA">
        <w:rPr>
          <w:sz w:val="22"/>
          <w:szCs w:val="22"/>
          <w:lang w:val="lt-LT"/>
        </w:rPr>
        <w:t xml:space="preserve"> dozė, tačiau nėra tikslios informacijos apie tokių pacientų gydymą šiuo vaistu.</w:t>
      </w:r>
    </w:p>
    <w:p w14:paraId="74BD008B" w14:textId="77777777" w:rsidR="00861C68" w:rsidRPr="003143CA" w:rsidRDefault="00861C68" w:rsidP="00861C68">
      <w:pPr>
        <w:rPr>
          <w:sz w:val="22"/>
          <w:szCs w:val="22"/>
          <w:lang w:val="lt-LT"/>
        </w:rPr>
      </w:pPr>
    </w:p>
    <w:p w14:paraId="11CAD899" w14:textId="77777777" w:rsidR="00861C68" w:rsidRPr="003143CA" w:rsidRDefault="00861C68" w:rsidP="00861C68">
      <w:pPr>
        <w:rPr>
          <w:sz w:val="22"/>
          <w:szCs w:val="22"/>
          <w:lang w:val="lt-LT"/>
        </w:rPr>
      </w:pPr>
      <w:r w:rsidRPr="003143CA">
        <w:rPr>
          <w:sz w:val="22"/>
          <w:szCs w:val="22"/>
          <w:lang w:val="lt-LT"/>
        </w:rPr>
        <w:t xml:space="preserve">Senyvo amžiaus pacientų gydymo didele </w:t>
      </w:r>
      <w:proofErr w:type="spellStart"/>
      <w:r w:rsidRPr="003143CA">
        <w:rPr>
          <w:sz w:val="22"/>
          <w:szCs w:val="22"/>
          <w:lang w:val="lt-LT"/>
        </w:rPr>
        <w:t>Alkeran</w:t>
      </w:r>
      <w:proofErr w:type="spellEnd"/>
      <w:r w:rsidRPr="003143CA">
        <w:rPr>
          <w:sz w:val="22"/>
          <w:szCs w:val="22"/>
          <w:lang w:val="lt-LT"/>
        </w:rPr>
        <w:t xml:space="preserve"> doze patirtis yra nepakankama. </w:t>
      </w:r>
    </w:p>
    <w:p w14:paraId="2DE4220D" w14:textId="77777777" w:rsidR="00861C68" w:rsidRPr="003143CA" w:rsidRDefault="00861C68" w:rsidP="00861C68">
      <w:pPr>
        <w:rPr>
          <w:sz w:val="22"/>
          <w:szCs w:val="22"/>
          <w:lang w:val="lt-LT"/>
        </w:rPr>
      </w:pPr>
    </w:p>
    <w:p w14:paraId="23FB169B" w14:textId="77777777" w:rsidR="00861C68" w:rsidRPr="003143CA" w:rsidRDefault="00861C68" w:rsidP="00861C68">
      <w:pPr>
        <w:autoSpaceDE w:val="0"/>
        <w:autoSpaceDN w:val="0"/>
        <w:adjustRightInd w:val="0"/>
        <w:rPr>
          <w:sz w:val="22"/>
          <w:szCs w:val="22"/>
          <w:lang w:val="lt-LT"/>
        </w:rPr>
      </w:pPr>
      <w:r w:rsidRPr="003143CA">
        <w:rPr>
          <w:sz w:val="22"/>
          <w:szCs w:val="22"/>
          <w:lang w:val="lt-LT"/>
        </w:rPr>
        <w:t xml:space="preserve">Prieš skiriant didelę </w:t>
      </w:r>
      <w:proofErr w:type="spellStart"/>
      <w:r w:rsidRPr="003143CA">
        <w:rPr>
          <w:sz w:val="22"/>
          <w:szCs w:val="22"/>
          <w:lang w:val="lt-LT"/>
        </w:rPr>
        <w:t>Alkeran</w:t>
      </w:r>
      <w:proofErr w:type="spellEnd"/>
      <w:r w:rsidRPr="003143CA">
        <w:rPr>
          <w:sz w:val="22"/>
          <w:szCs w:val="22"/>
          <w:lang w:val="lt-LT"/>
        </w:rPr>
        <w:t xml:space="preserve"> dozę vyresnio amžiaus pacientams, reikia atsižvelgti į ligonio bendrąją būklę ir organų funkciją. Į veną leidžiamo </w:t>
      </w:r>
      <w:proofErr w:type="spellStart"/>
      <w:r w:rsidRPr="003143CA">
        <w:rPr>
          <w:sz w:val="22"/>
          <w:szCs w:val="22"/>
          <w:lang w:val="lt-LT"/>
        </w:rPr>
        <w:t>melfalano</w:t>
      </w:r>
      <w:proofErr w:type="spellEnd"/>
      <w:r w:rsidRPr="003143CA">
        <w:rPr>
          <w:sz w:val="22"/>
          <w:szCs w:val="22"/>
          <w:lang w:val="lt-LT"/>
        </w:rPr>
        <w:t xml:space="preserve"> </w:t>
      </w:r>
      <w:proofErr w:type="spellStart"/>
      <w:r w:rsidRPr="003143CA">
        <w:rPr>
          <w:sz w:val="22"/>
          <w:szCs w:val="22"/>
          <w:lang w:val="lt-LT"/>
        </w:rPr>
        <w:t>farmakokinetika</w:t>
      </w:r>
      <w:proofErr w:type="spellEnd"/>
      <w:r w:rsidRPr="003143CA">
        <w:rPr>
          <w:sz w:val="22"/>
          <w:szCs w:val="22"/>
          <w:lang w:val="lt-LT"/>
        </w:rPr>
        <w:t xml:space="preserve"> nerodo koreliacijos tarp amžiaus ir </w:t>
      </w:r>
      <w:proofErr w:type="spellStart"/>
      <w:r w:rsidRPr="003143CA">
        <w:rPr>
          <w:sz w:val="22"/>
          <w:szCs w:val="22"/>
          <w:lang w:val="lt-LT"/>
        </w:rPr>
        <w:t>melfalano</w:t>
      </w:r>
      <w:proofErr w:type="spellEnd"/>
      <w:r w:rsidRPr="003143CA">
        <w:rPr>
          <w:sz w:val="22"/>
          <w:szCs w:val="22"/>
          <w:lang w:val="lt-LT"/>
        </w:rPr>
        <w:t xml:space="preserve"> klirenso arba </w:t>
      </w:r>
      <w:proofErr w:type="spellStart"/>
      <w:r w:rsidRPr="003143CA">
        <w:rPr>
          <w:sz w:val="22"/>
          <w:szCs w:val="22"/>
          <w:lang w:val="lt-LT"/>
        </w:rPr>
        <w:t>melfalano</w:t>
      </w:r>
      <w:proofErr w:type="spellEnd"/>
      <w:r w:rsidRPr="003143CA">
        <w:rPr>
          <w:sz w:val="22"/>
          <w:szCs w:val="22"/>
          <w:lang w:val="lt-LT"/>
        </w:rPr>
        <w:t xml:space="preserve"> galutinės pusinės eliminacijos laiko. Turimi riboti duomenys nepatvirtina, kad vyresnio amžiaus pacientams, gydomiems į veną leidžiamu </w:t>
      </w:r>
      <w:proofErr w:type="spellStart"/>
      <w:r w:rsidRPr="003143CA">
        <w:rPr>
          <w:sz w:val="22"/>
          <w:szCs w:val="22"/>
          <w:lang w:val="lt-LT"/>
        </w:rPr>
        <w:t>melfalanu</w:t>
      </w:r>
      <w:proofErr w:type="spellEnd"/>
      <w:r w:rsidRPr="003143CA">
        <w:rPr>
          <w:sz w:val="22"/>
          <w:szCs w:val="22"/>
          <w:lang w:val="lt-LT"/>
        </w:rPr>
        <w:t>, reikia keisti dozę ir leidžia manyti, kad ir toliau reikia laikytis esamos dozės koregavimo praktikos, atsižvelgiant į bendrąją vyresnio amžiaus pacientų b</w:t>
      </w:r>
      <w:r w:rsidRPr="003143CA">
        <w:rPr>
          <w:rFonts w:hint="eastAsia"/>
          <w:sz w:val="22"/>
          <w:szCs w:val="22"/>
          <w:lang w:val="lt-LT"/>
        </w:rPr>
        <w:t>ū</w:t>
      </w:r>
      <w:r w:rsidRPr="003143CA">
        <w:rPr>
          <w:sz w:val="22"/>
          <w:szCs w:val="22"/>
          <w:lang w:val="lt-LT"/>
        </w:rPr>
        <w:t>klę ir gydymo metu atsiradusio kaulų čiulpų funkcijos slopinimo laipsnį.</w:t>
      </w:r>
    </w:p>
    <w:p w14:paraId="729EEF87" w14:textId="77777777" w:rsidR="00861C68" w:rsidRPr="003143CA" w:rsidRDefault="00861C68" w:rsidP="00861C68">
      <w:pPr>
        <w:rPr>
          <w:sz w:val="22"/>
          <w:szCs w:val="22"/>
          <w:lang w:val="lt-LT"/>
        </w:rPr>
      </w:pPr>
    </w:p>
    <w:p w14:paraId="56580939" w14:textId="77777777" w:rsidR="00861C68" w:rsidRPr="003143CA" w:rsidRDefault="00861C68" w:rsidP="00861C68">
      <w:pPr>
        <w:rPr>
          <w:i/>
          <w:sz w:val="22"/>
          <w:lang w:val="lt-LT"/>
        </w:rPr>
      </w:pPr>
      <w:r w:rsidRPr="003143CA">
        <w:rPr>
          <w:i/>
          <w:sz w:val="22"/>
          <w:szCs w:val="22"/>
          <w:lang w:val="lt-LT"/>
        </w:rPr>
        <w:t>Pacientams, kurių inkstų funkcija sutrikusi</w:t>
      </w:r>
    </w:p>
    <w:p w14:paraId="0A66C13A" w14:textId="77777777" w:rsidR="00861C68" w:rsidRPr="003143CA" w:rsidRDefault="00861C68" w:rsidP="00861C68">
      <w:pPr>
        <w:ind w:left="567" w:hanging="567"/>
        <w:rPr>
          <w:sz w:val="22"/>
          <w:lang w:val="lt-LT"/>
        </w:rPr>
      </w:pPr>
    </w:p>
    <w:p w14:paraId="230F88AB" w14:textId="77777777" w:rsidR="00861C68" w:rsidRPr="003143CA" w:rsidRDefault="00861C68" w:rsidP="00861C68">
      <w:pPr>
        <w:rPr>
          <w:sz w:val="22"/>
          <w:lang w:val="lt-LT"/>
        </w:rPr>
      </w:pPr>
      <w:r w:rsidRPr="003143CA">
        <w:rPr>
          <w:sz w:val="22"/>
          <w:lang w:val="lt-LT"/>
        </w:rPr>
        <w:t xml:space="preserve">Kai inkstai yra pažeisti, </w:t>
      </w:r>
      <w:proofErr w:type="spellStart"/>
      <w:r w:rsidRPr="003143CA">
        <w:rPr>
          <w:sz w:val="22"/>
          <w:lang w:val="lt-LT"/>
        </w:rPr>
        <w:t>Alkeran</w:t>
      </w:r>
      <w:proofErr w:type="spellEnd"/>
      <w:r w:rsidRPr="003143CA">
        <w:rPr>
          <w:sz w:val="22"/>
          <w:lang w:val="lt-LT"/>
        </w:rPr>
        <w:t xml:space="preserve"> klirensas gali sumažėti (nors ir skirtingai). </w:t>
      </w:r>
    </w:p>
    <w:p w14:paraId="25FABD3F" w14:textId="77777777" w:rsidR="00861C68" w:rsidRPr="003143CA" w:rsidRDefault="00861C68" w:rsidP="00861C68">
      <w:pPr>
        <w:rPr>
          <w:sz w:val="22"/>
          <w:lang w:val="lt-LT"/>
        </w:rPr>
      </w:pPr>
      <w:r w:rsidRPr="003143CA">
        <w:rPr>
          <w:sz w:val="22"/>
          <w:lang w:val="lt-LT"/>
        </w:rPr>
        <w:t xml:space="preserve">Turimi </w:t>
      </w:r>
      <w:proofErr w:type="spellStart"/>
      <w:r w:rsidRPr="003143CA">
        <w:rPr>
          <w:sz w:val="22"/>
          <w:lang w:val="lt-LT"/>
        </w:rPr>
        <w:t>farmakokinetikos</w:t>
      </w:r>
      <w:proofErr w:type="spellEnd"/>
      <w:r w:rsidRPr="003143CA">
        <w:rPr>
          <w:sz w:val="22"/>
          <w:lang w:val="lt-LT"/>
        </w:rPr>
        <w:t xml:space="preserve"> duomenys nepatvirtina absoliučių rekomendacijų, kad </w:t>
      </w:r>
      <w:proofErr w:type="spellStart"/>
      <w:r w:rsidRPr="003143CA">
        <w:rPr>
          <w:sz w:val="22"/>
          <w:lang w:val="lt-LT"/>
        </w:rPr>
        <w:t>Alkeran</w:t>
      </w:r>
      <w:proofErr w:type="spellEnd"/>
      <w:r w:rsidRPr="003143CA">
        <w:rPr>
          <w:sz w:val="22"/>
          <w:lang w:val="lt-LT"/>
        </w:rPr>
        <w:t xml:space="preserve"> tablečių turėtų būti skiriama mažesnėmis dozėmis pacientams, kurių inkstai yra pažeisti. Tačiau būtų geriau tokius pacientus pradėti gydyti mažesnėmis dozėmis, kol bus nustatyta tolerancija vaistiniam preparatui.</w:t>
      </w:r>
    </w:p>
    <w:p w14:paraId="1F3AEB69" w14:textId="77777777" w:rsidR="00861C68" w:rsidRPr="003143CA" w:rsidRDefault="00861C68" w:rsidP="00861C68">
      <w:pPr>
        <w:rPr>
          <w:sz w:val="22"/>
          <w:lang w:val="lt-LT"/>
        </w:rPr>
      </w:pPr>
    </w:p>
    <w:p w14:paraId="3265E699" w14:textId="77777777" w:rsidR="00861C68" w:rsidRPr="003143CA" w:rsidRDefault="00861C68" w:rsidP="00861C68">
      <w:pPr>
        <w:rPr>
          <w:sz w:val="22"/>
          <w:lang w:val="lt-LT"/>
        </w:rPr>
      </w:pPr>
      <w:r w:rsidRPr="003143CA">
        <w:rPr>
          <w:sz w:val="22"/>
          <w:lang w:val="lt-LT"/>
        </w:rPr>
        <w:t xml:space="preserve">Kai leidžiamos įprastinės </w:t>
      </w:r>
      <w:proofErr w:type="spellStart"/>
      <w:r w:rsidRPr="003143CA">
        <w:rPr>
          <w:sz w:val="22"/>
          <w:lang w:val="lt-LT"/>
        </w:rPr>
        <w:t>Alkeran</w:t>
      </w:r>
      <w:proofErr w:type="spellEnd"/>
      <w:r w:rsidRPr="003143CA">
        <w:rPr>
          <w:sz w:val="22"/>
          <w:lang w:val="lt-LT"/>
        </w:rPr>
        <w:t xml:space="preserve"> dozės į veną (8–40 mg/m</w:t>
      </w:r>
      <w:r w:rsidRPr="003143CA">
        <w:rPr>
          <w:sz w:val="22"/>
          <w:vertAlign w:val="superscript"/>
          <w:lang w:val="lt-LT"/>
        </w:rPr>
        <w:t>2</w:t>
      </w:r>
      <w:r w:rsidRPr="003143CA">
        <w:rPr>
          <w:sz w:val="22"/>
          <w:lang w:val="lt-LT"/>
        </w:rPr>
        <w:t xml:space="preserve"> kūno paviršiaus ploto), rekomenduojama pradinę dozę sumažinti 50 %, o kitas dozes nustatyti atsižvelgiant į kraujo gamybos slopinimo laipsnį.</w:t>
      </w:r>
    </w:p>
    <w:p w14:paraId="0A4C520E" w14:textId="77777777" w:rsidR="00861C68" w:rsidRPr="003143CA" w:rsidRDefault="00861C68" w:rsidP="00861C68">
      <w:pPr>
        <w:rPr>
          <w:sz w:val="22"/>
          <w:lang w:val="lt-LT"/>
        </w:rPr>
      </w:pPr>
    </w:p>
    <w:p w14:paraId="2CF487BA" w14:textId="77777777" w:rsidR="00861C68" w:rsidRPr="003143CA" w:rsidRDefault="00861C68" w:rsidP="00861C68">
      <w:pPr>
        <w:rPr>
          <w:sz w:val="22"/>
          <w:lang w:val="lt-LT"/>
        </w:rPr>
      </w:pPr>
      <w:r w:rsidRPr="003143CA">
        <w:rPr>
          <w:sz w:val="22"/>
          <w:lang w:val="lt-LT"/>
        </w:rPr>
        <w:t xml:space="preserve">Leidžiant dideles </w:t>
      </w:r>
      <w:proofErr w:type="spellStart"/>
      <w:r w:rsidRPr="003143CA">
        <w:rPr>
          <w:sz w:val="22"/>
          <w:lang w:val="lt-LT"/>
        </w:rPr>
        <w:t>Alkeran</w:t>
      </w:r>
      <w:proofErr w:type="spellEnd"/>
      <w:r w:rsidRPr="003143CA">
        <w:rPr>
          <w:sz w:val="22"/>
          <w:lang w:val="lt-LT"/>
        </w:rPr>
        <w:t xml:space="preserve"> dozes į veną (100–240 mg/m</w:t>
      </w:r>
      <w:r w:rsidRPr="003143CA">
        <w:rPr>
          <w:sz w:val="22"/>
          <w:vertAlign w:val="superscript"/>
          <w:lang w:val="lt-LT"/>
        </w:rPr>
        <w:t>2</w:t>
      </w:r>
      <w:r w:rsidRPr="003143CA">
        <w:rPr>
          <w:sz w:val="22"/>
          <w:lang w:val="lt-LT"/>
        </w:rPr>
        <w:t xml:space="preserve"> kūno paviršiaus ploto), vaistinio preparato dozę reikia mažinti atsižvelgiant į inkstų pažeidimo laipsnį bei į tai, ar bus atliekama </w:t>
      </w:r>
      <w:proofErr w:type="spellStart"/>
      <w:r w:rsidRPr="003143CA">
        <w:rPr>
          <w:sz w:val="22"/>
          <w:lang w:val="lt-LT"/>
        </w:rPr>
        <w:t>kraujodaros</w:t>
      </w:r>
      <w:proofErr w:type="spellEnd"/>
      <w:r w:rsidRPr="003143CA">
        <w:rPr>
          <w:sz w:val="22"/>
          <w:lang w:val="lt-LT"/>
        </w:rPr>
        <w:t xml:space="preserve"> kamieninių ląstelių </w:t>
      </w:r>
      <w:proofErr w:type="spellStart"/>
      <w:r w:rsidRPr="003143CA">
        <w:rPr>
          <w:sz w:val="22"/>
          <w:lang w:val="lt-LT"/>
        </w:rPr>
        <w:t>reinfuzija</w:t>
      </w:r>
      <w:proofErr w:type="spellEnd"/>
      <w:r w:rsidRPr="003143CA">
        <w:rPr>
          <w:sz w:val="22"/>
          <w:lang w:val="lt-LT"/>
        </w:rPr>
        <w:t>, ir gydymo poreikį.</w:t>
      </w:r>
    </w:p>
    <w:p w14:paraId="3C07BD97" w14:textId="77777777" w:rsidR="00861C68" w:rsidRPr="003143CA" w:rsidRDefault="00861C68" w:rsidP="00861C68">
      <w:pPr>
        <w:rPr>
          <w:sz w:val="22"/>
          <w:lang w:val="lt-LT"/>
        </w:rPr>
      </w:pPr>
    </w:p>
    <w:p w14:paraId="10012D97" w14:textId="77777777" w:rsidR="00861C68" w:rsidRPr="003143CA" w:rsidRDefault="00861C68" w:rsidP="00861C68">
      <w:pPr>
        <w:rPr>
          <w:sz w:val="22"/>
          <w:lang w:val="lt-LT"/>
        </w:rPr>
      </w:pPr>
      <w:r w:rsidRPr="003143CA">
        <w:rPr>
          <w:sz w:val="22"/>
          <w:lang w:val="lt-LT"/>
        </w:rPr>
        <w:t xml:space="preserve">Neišsaugant </w:t>
      </w:r>
      <w:proofErr w:type="spellStart"/>
      <w:r w:rsidRPr="003143CA">
        <w:rPr>
          <w:sz w:val="22"/>
          <w:lang w:val="lt-LT"/>
        </w:rPr>
        <w:t>kraujodaros</w:t>
      </w:r>
      <w:proofErr w:type="spellEnd"/>
      <w:r w:rsidRPr="003143CA">
        <w:rPr>
          <w:sz w:val="22"/>
          <w:lang w:val="lt-LT"/>
        </w:rPr>
        <w:t xml:space="preserve"> kamieninių ląstelių, negalima skirti didesnės kaip 140 mg/m</w:t>
      </w:r>
      <w:r w:rsidRPr="003143CA">
        <w:rPr>
          <w:sz w:val="22"/>
          <w:vertAlign w:val="superscript"/>
          <w:lang w:val="lt-LT"/>
        </w:rPr>
        <w:t>2</w:t>
      </w:r>
      <w:r w:rsidRPr="003143CA">
        <w:rPr>
          <w:sz w:val="22"/>
          <w:lang w:val="lt-LT"/>
        </w:rPr>
        <w:t xml:space="preserve"> kūno paviršiaus ploto </w:t>
      </w:r>
      <w:proofErr w:type="spellStart"/>
      <w:r w:rsidRPr="003143CA">
        <w:rPr>
          <w:sz w:val="22"/>
          <w:lang w:val="lt-LT"/>
        </w:rPr>
        <w:t>Alkeran</w:t>
      </w:r>
      <w:proofErr w:type="spellEnd"/>
      <w:r w:rsidRPr="003143CA">
        <w:rPr>
          <w:sz w:val="22"/>
          <w:lang w:val="lt-LT"/>
        </w:rPr>
        <w:t xml:space="preserve"> dozės. </w:t>
      </w:r>
    </w:p>
    <w:p w14:paraId="183EA445" w14:textId="77777777" w:rsidR="00861C68" w:rsidRPr="003143CA" w:rsidRDefault="00861C68" w:rsidP="00861C68">
      <w:pPr>
        <w:rPr>
          <w:sz w:val="22"/>
          <w:lang w:val="lt-LT"/>
        </w:rPr>
      </w:pPr>
    </w:p>
    <w:p w14:paraId="36309733" w14:textId="77777777" w:rsidR="00861C68" w:rsidRPr="003143CA" w:rsidRDefault="00861C68" w:rsidP="00861C68">
      <w:pPr>
        <w:rPr>
          <w:sz w:val="22"/>
          <w:lang w:val="lt-LT"/>
        </w:rPr>
      </w:pPr>
      <w:r w:rsidRPr="003143CA">
        <w:rPr>
          <w:sz w:val="22"/>
          <w:lang w:val="lt-LT"/>
        </w:rPr>
        <w:t xml:space="preserve">Kaip nurodoma, didelėmis </w:t>
      </w:r>
      <w:proofErr w:type="spellStart"/>
      <w:r w:rsidRPr="003143CA">
        <w:rPr>
          <w:sz w:val="22"/>
          <w:lang w:val="lt-LT"/>
        </w:rPr>
        <w:t>Alkeran</w:t>
      </w:r>
      <w:proofErr w:type="spellEnd"/>
      <w:r w:rsidRPr="003143CA">
        <w:rPr>
          <w:sz w:val="22"/>
          <w:lang w:val="lt-LT"/>
        </w:rPr>
        <w:t xml:space="preserve"> dozėmis (neišsaugant </w:t>
      </w:r>
      <w:proofErr w:type="spellStart"/>
      <w:r w:rsidRPr="003143CA">
        <w:rPr>
          <w:sz w:val="22"/>
          <w:lang w:val="lt-LT"/>
        </w:rPr>
        <w:t>kraujodaros</w:t>
      </w:r>
      <w:proofErr w:type="spellEnd"/>
      <w:r w:rsidRPr="003143CA">
        <w:rPr>
          <w:sz w:val="22"/>
          <w:lang w:val="lt-LT"/>
        </w:rPr>
        <w:t xml:space="preserve"> kamieninių ląstelių) gydant pacientus, kuriems inkstai yra vidutiniškai pažeisti (</w:t>
      </w:r>
      <w:proofErr w:type="spellStart"/>
      <w:r w:rsidRPr="003143CA">
        <w:rPr>
          <w:sz w:val="22"/>
          <w:lang w:val="lt-LT"/>
        </w:rPr>
        <w:t>kreatinino</w:t>
      </w:r>
      <w:proofErr w:type="spellEnd"/>
      <w:r w:rsidRPr="003143CA">
        <w:rPr>
          <w:sz w:val="22"/>
          <w:lang w:val="lt-LT"/>
        </w:rPr>
        <w:t xml:space="preserve"> klirensas 30–50 ml/min.), dozė paprastai sumažinama 50 %. Didelės </w:t>
      </w:r>
      <w:proofErr w:type="spellStart"/>
      <w:r w:rsidRPr="003143CA">
        <w:rPr>
          <w:sz w:val="22"/>
          <w:lang w:val="lt-LT"/>
        </w:rPr>
        <w:t>Alkeran</w:t>
      </w:r>
      <w:proofErr w:type="spellEnd"/>
      <w:r w:rsidRPr="003143CA">
        <w:rPr>
          <w:sz w:val="22"/>
          <w:lang w:val="lt-LT"/>
        </w:rPr>
        <w:t xml:space="preserve"> dozės (didesnės kaip 140 mg/m</w:t>
      </w:r>
      <w:r w:rsidRPr="003143CA">
        <w:rPr>
          <w:sz w:val="22"/>
          <w:vertAlign w:val="superscript"/>
          <w:lang w:val="lt-LT"/>
        </w:rPr>
        <w:t xml:space="preserve">2 </w:t>
      </w:r>
      <w:r w:rsidRPr="003143CA">
        <w:rPr>
          <w:sz w:val="22"/>
          <w:lang w:val="lt-LT"/>
        </w:rPr>
        <w:t xml:space="preserve">kūno paviršiaus ploto), neišsaugant </w:t>
      </w:r>
      <w:proofErr w:type="spellStart"/>
      <w:r w:rsidRPr="003143CA">
        <w:rPr>
          <w:sz w:val="22"/>
          <w:lang w:val="lt-LT"/>
        </w:rPr>
        <w:t>kraujodaros</w:t>
      </w:r>
      <w:proofErr w:type="spellEnd"/>
      <w:r w:rsidRPr="003143CA">
        <w:rPr>
          <w:sz w:val="22"/>
          <w:lang w:val="lt-LT"/>
        </w:rPr>
        <w:t xml:space="preserve"> kamieninių ląstelių, nereikėtų skirti pacientams, kurių inkstai yra sunkiai pažeisti.</w:t>
      </w:r>
    </w:p>
    <w:p w14:paraId="012558D9" w14:textId="77777777" w:rsidR="00861C68" w:rsidRPr="003143CA" w:rsidRDefault="00861C68" w:rsidP="00861C68">
      <w:pPr>
        <w:rPr>
          <w:sz w:val="22"/>
          <w:lang w:val="lt-LT"/>
        </w:rPr>
      </w:pPr>
    </w:p>
    <w:p w14:paraId="10CE1DBB" w14:textId="77777777" w:rsidR="00861C68" w:rsidRPr="003143CA" w:rsidRDefault="00861C68" w:rsidP="00861C68">
      <w:pPr>
        <w:rPr>
          <w:sz w:val="22"/>
          <w:szCs w:val="22"/>
          <w:lang w:val="lt-LT"/>
        </w:rPr>
      </w:pPr>
      <w:r w:rsidRPr="003143CA">
        <w:rPr>
          <w:sz w:val="22"/>
          <w:lang w:val="lt-LT"/>
        </w:rPr>
        <w:t xml:space="preserve">Didelė </w:t>
      </w:r>
      <w:proofErr w:type="spellStart"/>
      <w:r w:rsidRPr="003143CA">
        <w:rPr>
          <w:sz w:val="22"/>
          <w:lang w:val="lt-LT"/>
        </w:rPr>
        <w:t>Alkeran</w:t>
      </w:r>
      <w:proofErr w:type="spellEnd"/>
      <w:r w:rsidRPr="003143CA">
        <w:rPr>
          <w:sz w:val="22"/>
          <w:lang w:val="lt-LT"/>
        </w:rPr>
        <w:t xml:space="preserve"> dozė (kartu išsaugant </w:t>
      </w:r>
      <w:proofErr w:type="spellStart"/>
      <w:r w:rsidRPr="003143CA">
        <w:rPr>
          <w:sz w:val="22"/>
          <w:lang w:val="lt-LT"/>
        </w:rPr>
        <w:t>kraujodaros</w:t>
      </w:r>
      <w:proofErr w:type="spellEnd"/>
      <w:r w:rsidRPr="003143CA">
        <w:rPr>
          <w:sz w:val="22"/>
          <w:lang w:val="lt-LT"/>
        </w:rPr>
        <w:t xml:space="preserve"> kamienines ląsteles) sėkmingai vartojama net pacientams, </w:t>
      </w:r>
      <w:r w:rsidRPr="003143CA">
        <w:rPr>
          <w:sz w:val="22"/>
          <w:szCs w:val="22"/>
          <w:lang w:val="lt-LT"/>
        </w:rPr>
        <w:t xml:space="preserve">kuriems yra paskutinės stadijos inkstų nepakankamumas ir jiems dializė yra būtina. </w:t>
      </w:r>
    </w:p>
    <w:p w14:paraId="4E573872" w14:textId="77777777" w:rsidR="00861C68" w:rsidRPr="003143CA" w:rsidRDefault="00861C68" w:rsidP="00861C68">
      <w:pPr>
        <w:rPr>
          <w:sz w:val="22"/>
          <w:szCs w:val="22"/>
          <w:lang w:val="lt-LT"/>
        </w:rPr>
      </w:pPr>
      <w:r w:rsidRPr="003143CA">
        <w:rPr>
          <w:sz w:val="22"/>
          <w:szCs w:val="22"/>
          <w:lang w:val="lt-LT"/>
        </w:rPr>
        <w:t xml:space="preserve">Smulkesnės informacijos reikia ieškoti specialioje literatūroje. </w:t>
      </w:r>
    </w:p>
    <w:p w14:paraId="031D4486" w14:textId="77777777" w:rsidR="00861C68" w:rsidRPr="003143CA" w:rsidRDefault="00861C68" w:rsidP="00861C68">
      <w:pPr>
        <w:rPr>
          <w:sz w:val="22"/>
          <w:szCs w:val="22"/>
          <w:u w:val="single"/>
          <w:lang w:val="lt-LT"/>
        </w:rPr>
      </w:pPr>
    </w:p>
    <w:p w14:paraId="14DA6F0C" w14:textId="77777777" w:rsidR="00861C68" w:rsidRPr="003143CA" w:rsidRDefault="00861C68" w:rsidP="00861C68">
      <w:pPr>
        <w:rPr>
          <w:sz w:val="22"/>
          <w:szCs w:val="22"/>
          <w:u w:val="single"/>
          <w:lang w:val="lt-LT"/>
        </w:rPr>
      </w:pPr>
      <w:r w:rsidRPr="003143CA">
        <w:rPr>
          <w:sz w:val="22"/>
          <w:szCs w:val="22"/>
          <w:u w:val="single"/>
          <w:lang w:val="lt-LT"/>
        </w:rPr>
        <w:t>Vartojimo metodas</w:t>
      </w:r>
    </w:p>
    <w:p w14:paraId="1AE2D2D7" w14:textId="77777777" w:rsidR="00861C68" w:rsidRPr="003143CA" w:rsidRDefault="00861C68" w:rsidP="00861C68">
      <w:pPr>
        <w:rPr>
          <w:sz w:val="22"/>
          <w:szCs w:val="22"/>
          <w:u w:val="single"/>
          <w:lang w:val="lt-LT"/>
        </w:rPr>
      </w:pPr>
    </w:p>
    <w:p w14:paraId="0ABF446C" w14:textId="77777777" w:rsidR="00861C68" w:rsidRPr="003143CA" w:rsidRDefault="00861C68" w:rsidP="00861C68">
      <w:pPr>
        <w:rPr>
          <w:i/>
          <w:sz w:val="22"/>
          <w:szCs w:val="22"/>
          <w:lang w:val="lt-LT"/>
        </w:rPr>
      </w:pPr>
      <w:r w:rsidRPr="003143CA">
        <w:rPr>
          <w:i/>
          <w:sz w:val="22"/>
          <w:szCs w:val="22"/>
          <w:lang w:val="lt-LT"/>
        </w:rPr>
        <w:t>Injekcija / infuzija</w:t>
      </w:r>
    </w:p>
    <w:p w14:paraId="66B08D31" w14:textId="77777777" w:rsidR="00861C68" w:rsidRPr="003143CA" w:rsidRDefault="00861C68" w:rsidP="00861C68">
      <w:pPr>
        <w:rPr>
          <w:sz w:val="22"/>
          <w:szCs w:val="22"/>
          <w:lang w:val="lt-LT"/>
        </w:rPr>
      </w:pPr>
    </w:p>
    <w:p w14:paraId="1E258637" w14:textId="77777777" w:rsidR="00861C68" w:rsidRPr="003143CA" w:rsidRDefault="00861C68" w:rsidP="00861C68">
      <w:pPr>
        <w:rPr>
          <w:sz w:val="22"/>
          <w:szCs w:val="22"/>
          <w:lang w:val="lt-LT"/>
        </w:rPr>
      </w:pPr>
      <w:r w:rsidRPr="003143CA">
        <w:rPr>
          <w:sz w:val="22"/>
          <w:szCs w:val="22"/>
          <w:lang w:val="lt-LT"/>
        </w:rPr>
        <w:t>Vaistinio preparato ruošimo instrukcija pateikiama 6.6 skyriuje.</w:t>
      </w:r>
    </w:p>
    <w:p w14:paraId="209AB7A9" w14:textId="77777777" w:rsidR="00861C68" w:rsidRPr="003143CA" w:rsidRDefault="00861C68" w:rsidP="00861C68">
      <w:pPr>
        <w:rPr>
          <w:sz w:val="22"/>
          <w:szCs w:val="22"/>
          <w:lang w:val="lt-LT"/>
        </w:rPr>
      </w:pPr>
    </w:p>
    <w:p w14:paraId="6A849367" w14:textId="77777777" w:rsidR="00861C68" w:rsidRPr="003143CA" w:rsidRDefault="00861C68" w:rsidP="00861C68">
      <w:pPr>
        <w:rPr>
          <w:sz w:val="22"/>
          <w:szCs w:val="22"/>
          <w:lang w:val="lt-LT"/>
        </w:rPr>
      </w:pPr>
      <w:r w:rsidRPr="003143CA">
        <w:rPr>
          <w:sz w:val="22"/>
          <w:szCs w:val="22"/>
          <w:lang w:val="lt-LT"/>
        </w:rPr>
        <w:t>Paruošus vaistinis preparatas turi atrodyti kaip skaidrus tirpalas, žr. 6.6 skyrių.</w:t>
      </w:r>
    </w:p>
    <w:p w14:paraId="7B17BB6B" w14:textId="77777777" w:rsidR="00861C68" w:rsidRPr="003143CA" w:rsidRDefault="00861C68" w:rsidP="00861C68">
      <w:pPr>
        <w:tabs>
          <w:tab w:val="left" w:pos="540"/>
        </w:tabs>
        <w:rPr>
          <w:sz w:val="22"/>
          <w:szCs w:val="22"/>
          <w:lang w:val="lt-LT"/>
        </w:rPr>
      </w:pPr>
    </w:p>
    <w:p w14:paraId="587DF261" w14:textId="77777777" w:rsidR="00861C68" w:rsidRPr="003143CA" w:rsidRDefault="00861C68" w:rsidP="00861C68">
      <w:pPr>
        <w:tabs>
          <w:tab w:val="left" w:pos="540"/>
        </w:tabs>
        <w:rPr>
          <w:b/>
          <w:sz w:val="22"/>
          <w:lang w:val="lt-LT"/>
        </w:rPr>
      </w:pPr>
      <w:r w:rsidRPr="003143CA">
        <w:rPr>
          <w:b/>
          <w:sz w:val="22"/>
          <w:szCs w:val="22"/>
          <w:lang w:val="lt-LT"/>
        </w:rPr>
        <w:t>4.3</w:t>
      </w:r>
      <w:r w:rsidRPr="003143CA">
        <w:rPr>
          <w:b/>
          <w:sz w:val="22"/>
          <w:szCs w:val="22"/>
          <w:lang w:val="lt-LT"/>
        </w:rPr>
        <w:tab/>
        <w:t>Ko</w:t>
      </w:r>
      <w:r w:rsidRPr="003143CA">
        <w:rPr>
          <w:b/>
          <w:sz w:val="22"/>
          <w:lang w:val="lt-LT"/>
        </w:rPr>
        <w:t>ntraindikacijos</w:t>
      </w:r>
    </w:p>
    <w:p w14:paraId="72C84C7A" w14:textId="77777777" w:rsidR="00861C68" w:rsidRPr="003143CA" w:rsidRDefault="00861C68" w:rsidP="00861C68">
      <w:pPr>
        <w:ind w:left="567" w:hanging="567"/>
        <w:rPr>
          <w:sz w:val="22"/>
          <w:lang w:val="lt-LT"/>
        </w:rPr>
      </w:pPr>
    </w:p>
    <w:p w14:paraId="092ACAFA" w14:textId="77777777" w:rsidR="00861C68" w:rsidRPr="003143CA" w:rsidRDefault="00861C68" w:rsidP="00861C68">
      <w:pPr>
        <w:rPr>
          <w:sz w:val="22"/>
          <w:lang w:val="lt-LT"/>
        </w:rPr>
      </w:pPr>
      <w:r w:rsidRPr="003143CA">
        <w:rPr>
          <w:sz w:val="22"/>
          <w:lang w:val="lt-LT"/>
        </w:rPr>
        <w:t>Padidėjęs jautrumas veikliajai arba bet kuriai 6.1 skyriuje nurodytai pagalbinei medžiagai.</w:t>
      </w:r>
    </w:p>
    <w:p w14:paraId="49B9869A" w14:textId="77777777" w:rsidR="00861C68" w:rsidRPr="003143CA" w:rsidRDefault="00861C68" w:rsidP="00861C68">
      <w:pPr>
        <w:rPr>
          <w:sz w:val="22"/>
          <w:lang w:val="lt-LT"/>
        </w:rPr>
      </w:pPr>
    </w:p>
    <w:p w14:paraId="6D6D9B1C" w14:textId="77777777" w:rsidR="00861C68" w:rsidRPr="003143CA" w:rsidRDefault="00861C68" w:rsidP="00861C68">
      <w:pPr>
        <w:rPr>
          <w:sz w:val="22"/>
          <w:lang w:val="lt-LT"/>
        </w:rPr>
      </w:pPr>
      <w:r w:rsidRPr="003143CA">
        <w:rPr>
          <w:sz w:val="22"/>
          <w:lang w:val="lt-LT"/>
        </w:rPr>
        <w:t>Žindymas.</w:t>
      </w:r>
    </w:p>
    <w:p w14:paraId="20E460DC" w14:textId="77777777" w:rsidR="00861C68" w:rsidRPr="003143CA" w:rsidRDefault="00861C68" w:rsidP="00861C68">
      <w:pPr>
        <w:ind w:left="567" w:hanging="567"/>
        <w:rPr>
          <w:sz w:val="22"/>
          <w:lang w:val="lt-LT"/>
        </w:rPr>
      </w:pPr>
    </w:p>
    <w:p w14:paraId="746489BF" w14:textId="77777777" w:rsidR="00861C68" w:rsidRPr="003143CA" w:rsidRDefault="00861C68" w:rsidP="00861C68">
      <w:pPr>
        <w:ind w:left="567" w:hanging="567"/>
        <w:rPr>
          <w:b/>
          <w:sz w:val="22"/>
          <w:lang w:val="lt-LT"/>
        </w:rPr>
      </w:pPr>
      <w:r w:rsidRPr="003143CA">
        <w:rPr>
          <w:b/>
          <w:sz w:val="22"/>
          <w:lang w:val="lt-LT"/>
        </w:rPr>
        <w:t>4.4</w:t>
      </w:r>
      <w:r w:rsidRPr="003143CA">
        <w:rPr>
          <w:b/>
          <w:sz w:val="22"/>
          <w:lang w:val="lt-LT"/>
        </w:rPr>
        <w:tab/>
        <w:t>Specialūs įspėjimai ir atsargumo priemonės</w:t>
      </w:r>
    </w:p>
    <w:p w14:paraId="50055C92" w14:textId="77777777" w:rsidR="00861C68" w:rsidRPr="003143CA" w:rsidRDefault="00861C68" w:rsidP="00861C68">
      <w:pPr>
        <w:rPr>
          <w:sz w:val="22"/>
          <w:lang w:val="lt-LT"/>
        </w:rPr>
      </w:pPr>
    </w:p>
    <w:p w14:paraId="78BD345D" w14:textId="77777777" w:rsidR="00861C68" w:rsidRPr="003143CA" w:rsidRDefault="00861C68" w:rsidP="00861C68">
      <w:pPr>
        <w:rPr>
          <w:sz w:val="22"/>
          <w:szCs w:val="22"/>
          <w:lang w:val="lt-LT"/>
        </w:rPr>
      </w:pPr>
      <w:r w:rsidRPr="003143CA">
        <w:rPr>
          <w:sz w:val="22"/>
          <w:szCs w:val="22"/>
          <w:lang w:val="lt-LT"/>
        </w:rPr>
        <w:t>MELFALANAS YRA AKTYVUS CITOTOKSINIS VAISTINIS PREPARATAS, SKIRTAS VARTOTI NURODŽIUS GYDYTOJAMS, TURINTIEMS TOKIŲ VAISTINIŲ PREPARATŲ SKYRIMO PATIRTIES.</w:t>
      </w:r>
    </w:p>
    <w:p w14:paraId="0D8EC023" w14:textId="77777777" w:rsidR="00861C68" w:rsidRPr="003143CA" w:rsidRDefault="00861C68" w:rsidP="00861C68">
      <w:pPr>
        <w:rPr>
          <w:sz w:val="22"/>
          <w:szCs w:val="22"/>
          <w:lang w:val="lt-LT"/>
        </w:rPr>
      </w:pPr>
    </w:p>
    <w:p w14:paraId="386DA501" w14:textId="77777777" w:rsidR="00861C68" w:rsidRPr="003143CA" w:rsidRDefault="00861C68" w:rsidP="00861C68">
      <w:pPr>
        <w:rPr>
          <w:sz w:val="22"/>
          <w:szCs w:val="22"/>
          <w:lang w:val="lt-LT"/>
        </w:rPr>
      </w:pPr>
      <w:r w:rsidRPr="003143CA">
        <w:rPr>
          <w:sz w:val="22"/>
          <w:szCs w:val="22"/>
          <w:lang w:val="lt-LT"/>
        </w:rPr>
        <w:t xml:space="preserve">Vartojant didelę </w:t>
      </w:r>
      <w:proofErr w:type="spellStart"/>
      <w:r w:rsidRPr="003143CA">
        <w:rPr>
          <w:sz w:val="22"/>
          <w:szCs w:val="22"/>
          <w:lang w:val="lt-LT"/>
        </w:rPr>
        <w:t>Alkeran</w:t>
      </w:r>
      <w:proofErr w:type="spellEnd"/>
      <w:r w:rsidRPr="003143CA">
        <w:rPr>
          <w:sz w:val="22"/>
          <w:szCs w:val="22"/>
          <w:lang w:val="lt-LT"/>
        </w:rPr>
        <w:t xml:space="preserve"> dozę, kaip ir visų kitų chemoterapijai vartojamų vaistinių preparatų, reikia imtis atsargumo priemonių, siekiant išvengti auglio irimo sindromo. </w:t>
      </w:r>
    </w:p>
    <w:p w14:paraId="615FEA3B" w14:textId="77777777" w:rsidR="00861C68" w:rsidRPr="003143CA" w:rsidRDefault="00861C68" w:rsidP="00861C68">
      <w:pPr>
        <w:rPr>
          <w:sz w:val="22"/>
          <w:szCs w:val="22"/>
          <w:lang w:val="lt-LT"/>
        </w:rPr>
      </w:pPr>
    </w:p>
    <w:p w14:paraId="37A9D597" w14:textId="77777777" w:rsidR="00861C68" w:rsidRPr="003143CA" w:rsidRDefault="00861C68" w:rsidP="00861C68">
      <w:pPr>
        <w:rPr>
          <w:sz w:val="22"/>
          <w:szCs w:val="22"/>
          <w:lang w:val="lt-LT"/>
        </w:rPr>
      </w:pPr>
      <w:r w:rsidRPr="003143CA">
        <w:rPr>
          <w:sz w:val="22"/>
          <w:lang w:val="lt-LT" w:eastAsia="lt-LT"/>
        </w:rPr>
        <w:t xml:space="preserve">Imunizacija naudojant gyvų organizmų vakcinas pacientams, kurių imuninė sistema sutrikusi, gali sukelti infekciją. Todėl </w:t>
      </w:r>
      <w:proofErr w:type="spellStart"/>
      <w:r w:rsidRPr="003143CA">
        <w:rPr>
          <w:sz w:val="22"/>
          <w:lang w:val="lt-LT" w:eastAsia="lt-LT"/>
        </w:rPr>
        <w:t>imunizuoti</w:t>
      </w:r>
      <w:proofErr w:type="spellEnd"/>
      <w:r w:rsidRPr="003143CA">
        <w:rPr>
          <w:sz w:val="22"/>
          <w:lang w:val="lt-LT" w:eastAsia="lt-LT"/>
        </w:rPr>
        <w:t xml:space="preserve"> gyvų organizmų vakcinomis nerekomenduojama.</w:t>
      </w:r>
    </w:p>
    <w:p w14:paraId="0973DAE0" w14:textId="77777777" w:rsidR="00861C68" w:rsidRPr="003143CA" w:rsidRDefault="00861C68" w:rsidP="00861C68">
      <w:pPr>
        <w:rPr>
          <w:sz w:val="22"/>
          <w:szCs w:val="22"/>
          <w:lang w:val="lt-LT"/>
        </w:rPr>
      </w:pPr>
      <w:proofErr w:type="spellStart"/>
      <w:r w:rsidRPr="003143CA">
        <w:rPr>
          <w:sz w:val="22"/>
          <w:szCs w:val="22"/>
          <w:lang w:val="lt-LT"/>
        </w:rPr>
        <w:t>Alkeran</w:t>
      </w:r>
      <w:proofErr w:type="spellEnd"/>
      <w:r w:rsidRPr="003143CA">
        <w:rPr>
          <w:sz w:val="22"/>
          <w:szCs w:val="22"/>
          <w:lang w:val="lt-LT"/>
        </w:rPr>
        <w:t xml:space="preserve"> slopina kaulų čiulpus, todėl gydant būtina dažnai atlikti kraujo tyrimą ir, jei reikia, gydymą kuriam laikui nutraukti ar koreguoti vaistinio preparato dozę. </w:t>
      </w:r>
    </w:p>
    <w:p w14:paraId="3CA06EC2" w14:textId="77777777" w:rsidR="00861C68" w:rsidRPr="003143CA" w:rsidRDefault="00861C68" w:rsidP="00861C68">
      <w:pPr>
        <w:rPr>
          <w:sz w:val="22"/>
          <w:szCs w:val="22"/>
          <w:lang w:val="lt-LT"/>
        </w:rPr>
      </w:pPr>
    </w:p>
    <w:p w14:paraId="71C5E8D5" w14:textId="77777777" w:rsidR="00861C68" w:rsidRPr="003143CA" w:rsidRDefault="00861C68" w:rsidP="00861C68">
      <w:pPr>
        <w:rPr>
          <w:sz w:val="22"/>
          <w:lang w:val="lt-LT"/>
        </w:rPr>
      </w:pPr>
      <w:proofErr w:type="spellStart"/>
      <w:r w:rsidRPr="003143CA">
        <w:rPr>
          <w:sz w:val="22"/>
          <w:szCs w:val="22"/>
          <w:lang w:val="lt-LT"/>
        </w:rPr>
        <w:t>Alkeran</w:t>
      </w:r>
      <w:proofErr w:type="spellEnd"/>
      <w:r w:rsidRPr="003143CA">
        <w:rPr>
          <w:sz w:val="22"/>
          <w:lang w:val="lt-LT"/>
        </w:rPr>
        <w:t xml:space="preserve"> gali lokaliai pažeisti audinius, todėl jo nereikėtų leisti tiesiai į periferinę veną (dėl galimos </w:t>
      </w:r>
      <w:proofErr w:type="spellStart"/>
      <w:r w:rsidRPr="003143CA">
        <w:rPr>
          <w:sz w:val="22"/>
          <w:lang w:val="lt-LT"/>
        </w:rPr>
        <w:t>ekstravazacijos</w:t>
      </w:r>
      <w:proofErr w:type="spellEnd"/>
      <w:r w:rsidRPr="003143CA">
        <w:rPr>
          <w:sz w:val="22"/>
          <w:lang w:val="lt-LT"/>
        </w:rPr>
        <w:t xml:space="preserve">). Rekomenduojama </w:t>
      </w:r>
      <w:proofErr w:type="spellStart"/>
      <w:r w:rsidRPr="003143CA">
        <w:rPr>
          <w:sz w:val="22"/>
          <w:lang w:val="lt-LT"/>
        </w:rPr>
        <w:t>Alkeran</w:t>
      </w:r>
      <w:proofErr w:type="spellEnd"/>
      <w:r w:rsidRPr="003143CA">
        <w:rPr>
          <w:sz w:val="22"/>
          <w:lang w:val="lt-LT"/>
        </w:rPr>
        <w:t xml:space="preserve"> injekcinį tirpalą lėtai švirkšti į greitai lašantį intraveninės infuzijos tirpalą per dezinfekuotą injekcinę angą arba švirkšti per centrinės venos kateterį. </w:t>
      </w:r>
    </w:p>
    <w:p w14:paraId="508223D8" w14:textId="77777777" w:rsidR="00861C68" w:rsidRPr="003143CA" w:rsidRDefault="00861C68" w:rsidP="00861C68">
      <w:pPr>
        <w:rPr>
          <w:sz w:val="22"/>
          <w:lang w:val="lt-LT"/>
        </w:rPr>
      </w:pPr>
    </w:p>
    <w:p w14:paraId="2BA60809" w14:textId="77777777" w:rsidR="00861C68" w:rsidRPr="003143CA" w:rsidRDefault="00861C68" w:rsidP="00861C68">
      <w:pPr>
        <w:rPr>
          <w:sz w:val="22"/>
          <w:lang w:val="lt-LT"/>
        </w:rPr>
      </w:pPr>
      <w:r w:rsidRPr="003143CA">
        <w:rPr>
          <w:sz w:val="22"/>
          <w:lang w:val="lt-LT"/>
        </w:rPr>
        <w:t xml:space="preserve">Atsižvelgiant į riziką ir reikalingų palaikomųjų priemonių lygį, gydyti didele </w:t>
      </w:r>
      <w:proofErr w:type="spellStart"/>
      <w:r w:rsidRPr="003143CA">
        <w:rPr>
          <w:sz w:val="22"/>
          <w:lang w:val="lt-LT"/>
        </w:rPr>
        <w:t>Alkeran</w:t>
      </w:r>
      <w:proofErr w:type="spellEnd"/>
      <w:r w:rsidRPr="003143CA">
        <w:rPr>
          <w:sz w:val="22"/>
          <w:lang w:val="lt-LT"/>
        </w:rPr>
        <w:t xml:space="preserve"> doze gali tik patyręs specialistas ir tik specialiame gydymo centre, kuriame yra šiai procedūrai tinkama įranga. </w:t>
      </w:r>
    </w:p>
    <w:p w14:paraId="1B8F10B2" w14:textId="77777777" w:rsidR="00861C68" w:rsidRPr="003143CA" w:rsidRDefault="00861C68" w:rsidP="00861C68">
      <w:pPr>
        <w:rPr>
          <w:sz w:val="22"/>
          <w:lang w:val="lt-LT"/>
        </w:rPr>
      </w:pPr>
    </w:p>
    <w:p w14:paraId="5A8044D2" w14:textId="77777777" w:rsidR="00861C68" w:rsidRPr="003143CA" w:rsidRDefault="00861C68" w:rsidP="00861C68">
      <w:pPr>
        <w:rPr>
          <w:sz w:val="22"/>
          <w:lang w:val="lt-LT"/>
        </w:rPr>
      </w:pPr>
      <w:r w:rsidRPr="003143CA">
        <w:rPr>
          <w:sz w:val="22"/>
          <w:lang w:val="lt-LT"/>
        </w:rPr>
        <w:lastRenderedPageBreak/>
        <w:t xml:space="preserve">Pacientams, gydomiems didele </w:t>
      </w:r>
      <w:proofErr w:type="spellStart"/>
      <w:r w:rsidRPr="003143CA">
        <w:rPr>
          <w:sz w:val="22"/>
          <w:lang w:val="lt-LT"/>
        </w:rPr>
        <w:t>Alkeran</w:t>
      </w:r>
      <w:proofErr w:type="spellEnd"/>
      <w:r w:rsidRPr="003143CA">
        <w:rPr>
          <w:sz w:val="22"/>
          <w:lang w:val="lt-LT"/>
        </w:rPr>
        <w:t xml:space="preserve"> doze, reikėtų profilaktiškai skirti vaistinių preparatų nuo infekcijos ir, jei reikia, kraujo produktų. </w:t>
      </w:r>
    </w:p>
    <w:p w14:paraId="05DD030F" w14:textId="77777777" w:rsidR="00861C68" w:rsidRPr="003143CA" w:rsidRDefault="00861C68" w:rsidP="00861C68">
      <w:pPr>
        <w:rPr>
          <w:sz w:val="22"/>
          <w:lang w:val="lt-LT"/>
        </w:rPr>
      </w:pPr>
    </w:p>
    <w:p w14:paraId="0ACB16F7" w14:textId="77777777" w:rsidR="00861C68" w:rsidRPr="003143CA" w:rsidRDefault="00861C68" w:rsidP="00861C68">
      <w:pPr>
        <w:rPr>
          <w:sz w:val="22"/>
          <w:lang w:val="lt-LT"/>
        </w:rPr>
      </w:pPr>
      <w:r w:rsidRPr="003143CA">
        <w:rPr>
          <w:sz w:val="22"/>
          <w:lang w:val="lt-LT"/>
        </w:rPr>
        <w:t xml:space="preserve">Prieš </w:t>
      </w:r>
      <w:proofErr w:type="spellStart"/>
      <w:r w:rsidRPr="003143CA">
        <w:rPr>
          <w:sz w:val="22"/>
          <w:lang w:val="lt-LT"/>
        </w:rPr>
        <w:t>Alkeran</w:t>
      </w:r>
      <w:proofErr w:type="spellEnd"/>
      <w:r w:rsidRPr="003143CA">
        <w:rPr>
          <w:sz w:val="22"/>
          <w:lang w:val="lt-LT"/>
        </w:rPr>
        <w:t xml:space="preserve"> vartojimą būtina įsitikinti, kad bendroji organizmo būklė ir organų funkcija yra pakankama. Didesnės kaip 140 mg/m</w:t>
      </w:r>
      <w:r w:rsidRPr="003143CA">
        <w:rPr>
          <w:sz w:val="22"/>
          <w:vertAlign w:val="superscript"/>
          <w:lang w:val="lt-LT"/>
        </w:rPr>
        <w:t>2</w:t>
      </w:r>
      <w:r w:rsidRPr="003143CA">
        <w:rPr>
          <w:sz w:val="22"/>
          <w:lang w:val="lt-LT"/>
        </w:rPr>
        <w:t xml:space="preserve"> kūno paviršiaus ploto </w:t>
      </w:r>
      <w:proofErr w:type="spellStart"/>
      <w:r w:rsidRPr="003143CA">
        <w:rPr>
          <w:sz w:val="22"/>
          <w:lang w:val="lt-LT"/>
        </w:rPr>
        <w:t>Alkeran</w:t>
      </w:r>
      <w:proofErr w:type="spellEnd"/>
      <w:r w:rsidRPr="003143CA">
        <w:rPr>
          <w:sz w:val="22"/>
          <w:lang w:val="lt-LT"/>
        </w:rPr>
        <w:t xml:space="preserve"> dozės negalima skirti, neišsaugant </w:t>
      </w:r>
      <w:proofErr w:type="spellStart"/>
      <w:r w:rsidRPr="003143CA">
        <w:rPr>
          <w:sz w:val="22"/>
          <w:lang w:val="lt-LT"/>
        </w:rPr>
        <w:t>kraujodaros</w:t>
      </w:r>
      <w:proofErr w:type="spellEnd"/>
      <w:r w:rsidRPr="003143CA">
        <w:rPr>
          <w:sz w:val="22"/>
          <w:lang w:val="lt-LT"/>
        </w:rPr>
        <w:t xml:space="preserve"> kamieninių ląstelių. </w:t>
      </w:r>
    </w:p>
    <w:p w14:paraId="2C3CC445" w14:textId="77777777" w:rsidR="00861C68" w:rsidRPr="003143CA" w:rsidRDefault="00861C68" w:rsidP="00861C68">
      <w:pPr>
        <w:rPr>
          <w:sz w:val="22"/>
          <w:lang w:val="lt-LT"/>
        </w:rPr>
      </w:pPr>
    </w:p>
    <w:p w14:paraId="324249EF" w14:textId="77777777" w:rsidR="00861C68" w:rsidRPr="003143CA" w:rsidRDefault="00861C68" w:rsidP="00861C68">
      <w:pPr>
        <w:rPr>
          <w:sz w:val="22"/>
          <w:u w:val="single"/>
          <w:lang w:val="lt-LT"/>
        </w:rPr>
      </w:pPr>
      <w:r w:rsidRPr="003143CA">
        <w:rPr>
          <w:sz w:val="22"/>
          <w:u w:val="single"/>
          <w:lang w:val="lt-LT"/>
        </w:rPr>
        <w:t xml:space="preserve">Saugus darbas su </w:t>
      </w:r>
      <w:proofErr w:type="spellStart"/>
      <w:r w:rsidRPr="003143CA">
        <w:rPr>
          <w:sz w:val="22"/>
          <w:u w:val="single"/>
          <w:lang w:val="lt-LT"/>
        </w:rPr>
        <w:t>Alkeran</w:t>
      </w:r>
      <w:proofErr w:type="spellEnd"/>
    </w:p>
    <w:p w14:paraId="341B1883" w14:textId="77777777" w:rsidR="00861C68" w:rsidRPr="003143CA" w:rsidRDefault="00861C68" w:rsidP="00861C68">
      <w:pPr>
        <w:rPr>
          <w:sz w:val="22"/>
          <w:lang w:val="lt-LT"/>
        </w:rPr>
      </w:pPr>
    </w:p>
    <w:p w14:paraId="0E882665" w14:textId="77777777" w:rsidR="00861C68" w:rsidRPr="003143CA" w:rsidRDefault="00861C68" w:rsidP="00861C68">
      <w:pPr>
        <w:rPr>
          <w:sz w:val="22"/>
          <w:lang w:val="lt-LT"/>
        </w:rPr>
      </w:pPr>
      <w:r w:rsidRPr="003143CA">
        <w:rPr>
          <w:sz w:val="22"/>
          <w:lang w:val="lt-LT"/>
        </w:rPr>
        <w:t xml:space="preserve">Dirbant su </w:t>
      </w:r>
      <w:proofErr w:type="spellStart"/>
      <w:r w:rsidRPr="003143CA">
        <w:rPr>
          <w:sz w:val="22"/>
          <w:lang w:val="lt-LT"/>
        </w:rPr>
        <w:t>Alkeran</w:t>
      </w:r>
      <w:proofErr w:type="spellEnd"/>
      <w:r w:rsidRPr="003143CA">
        <w:rPr>
          <w:sz w:val="22"/>
          <w:lang w:val="lt-LT"/>
        </w:rPr>
        <w:t xml:space="preserve"> vaistiniais preparatais reikia laikytis darbo su </w:t>
      </w:r>
      <w:proofErr w:type="spellStart"/>
      <w:r w:rsidRPr="003143CA">
        <w:rPr>
          <w:sz w:val="22"/>
          <w:lang w:val="lt-LT"/>
        </w:rPr>
        <w:t>citotoksiniais</w:t>
      </w:r>
      <w:proofErr w:type="spellEnd"/>
      <w:r w:rsidRPr="003143CA">
        <w:rPr>
          <w:sz w:val="22"/>
          <w:lang w:val="lt-LT"/>
        </w:rPr>
        <w:t xml:space="preserve"> vaistiniais preparatais reikalavimų, paruoštų Didžiosios Britanijos Karališkosios farmacijos draugijos darbo su </w:t>
      </w:r>
      <w:proofErr w:type="spellStart"/>
      <w:r w:rsidRPr="003143CA">
        <w:rPr>
          <w:sz w:val="22"/>
          <w:lang w:val="lt-LT"/>
        </w:rPr>
        <w:t>citotoksiniais</w:t>
      </w:r>
      <w:proofErr w:type="spellEnd"/>
      <w:r w:rsidRPr="003143CA">
        <w:rPr>
          <w:sz w:val="22"/>
          <w:lang w:val="lt-LT"/>
        </w:rPr>
        <w:t xml:space="preserve"> vaistiniais preparatais darbinės grupės.</w:t>
      </w:r>
    </w:p>
    <w:p w14:paraId="1835AB23" w14:textId="77777777" w:rsidR="00861C68" w:rsidRPr="003143CA" w:rsidRDefault="00861C68" w:rsidP="00861C68">
      <w:pPr>
        <w:rPr>
          <w:sz w:val="22"/>
          <w:lang w:val="lt-LT"/>
        </w:rPr>
      </w:pPr>
    </w:p>
    <w:p w14:paraId="5DF32B44" w14:textId="77777777" w:rsidR="00861C68" w:rsidRPr="003143CA" w:rsidRDefault="00861C68" w:rsidP="00861C68">
      <w:pPr>
        <w:rPr>
          <w:sz w:val="22"/>
          <w:u w:val="single"/>
          <w:lang w:val="lt-LT"/>
        </w:rPr>
      </w:pPr>
      <w:r w:rsidRPr="003143CA">
        <w:rPr>
          <w:sz w:val="22"/>
          <w:u w:val="single"/>
          <w:lang w:val="lt-LT"/>
        </w:rPr>
        <w:t>Stebėjimas</w:t>
      </w:r>
    </w:p>
    <w:p w14:paraId="54CFA977" w14:textId="77777777" w:rsidR="00861C68" w:rsidRPr="003143CA" w:rsidRDefault="00861C68" w:rsidP="00861C68">
      <w:pPr>
        <w:rPr>
          <w:sz w:val="22"/>
          <w:lang w:val="lt-LT"/>
        </w:rPr>
      </w:pPr>
    </w:p>
    <w:p w14:paraId="3DA52B4C" w14:textId="77777777" w:rsidR="00861C68" w:rsidRPr="003143CA" w:rsidRDefault="00861C68" w:rsidP="00861C68">
      <w:pPr>
        <w:rPr>
          <w:sz w:val="22"/>
          <w:szCs w:val="22"/>
          <w:lang w:val="lt-LT"/>
        </w:rPr>
      </w:pPr>
      <w:r w:rsidRPr="003143CA">
        <w:rPr>
          <w:sz w:val="22"/>
          <w:lang w:val="lt-LT"/>
        </w:rPr>
        <w:t xml:space="preserve">Kadangi </w:t>
      </w:r>
      <w:proofErr w:type="spellStart"/>
      <w:r w:rsidRPr="003143CA">
        <w:rPr>
          <w:sz w:val="22"/>
          <w:lang w:val="lt-LT"/>
        </w:rPr>
        <w:t>Alkeran</w:t>
      </w:r>
      <w:proofErr w:type="spellEnd"/>
      <w:r w:rsidRPr="003143CA">
        <w:rPr>
          <w:sz w:val="22"/>
          <w:lang w:val="lt-LT"/>
        </w:rPr>
        <w:t xml:space="preserve"> yra stiprus kaulų čiulpus slopinantis vaistinis preparatas, svarbu kruopščiai stebėti kraujo ląstelių kiekį, siekiant išvengti per didelio čiulpų slopinimo ir negrįžtamos kaulų čiulpų </w:t>
      </w:r>
      <w:proofErr w:type="spellStart"/>
      <w:r w:rsidRPr="003143CA">
        <w:rPr>
          <w:sz w:val="22"/>
          <w:lang w:val="lt-LT"/>
        </w:rPr>
        <w:t>aplazijos</w:t>
      </w:r>
      <w:proofErr w:type="spellEnd"/>
      <w:r w:rsidRPr="003143CA">
        <w:rPr>
          <w:sz w:val="22"/>
          <w:lang w:val="lt-LT"/>
        </w:rPr>
        <w:t xml:space="preserve"> rizikos. Nutraukus gydymą, kraujo ląstelių kiekis gali ir toliau mažėti, todėl, atsiradus pirmiesiems </w:t>
      </w:r>
      <w:r w:rsidRPr="003143CA">
        <w:rPr>
          <w:sz w:val="22"/>
          <w:szCs w:val="22"/>
          <w:lang w:val="lt-LT"/>
        </w:rPr>
        <w:t xml:space="preserve">intensyvaus leukocitų ar trombocitų skaičiaus mažėjimo simptomams, gydymą reikėtų laikinai nutraukti. Dėl padidėjusio toksinio poveikio kaulų čiulpams pavojaus </w:t>
      </w:r>
      <w:proofErr w:type="spellStart"/>
      <w:r w:rsidRPr="003143CA">
        <w:rPr>
          <w:sz w:val="22"/>
          <w:szCs w:val="22"/>
          <w:lang w:val="lt-LT"/>
        </w:rPr>
        <w:t>Alkeran</w:t>
      </w:r>
      <w:proofErr w:type="spellEnd"/>
      <w:r w:rsidRPr="003143CA">
        <w:rPr>
          <w:sz w:val="22"/>
          <w:szCs w:val="22"/>
          <w:lang w:val="lt-LT"/>
        </w:rPr>
        <w:t xml:space="preserve"> patartina atsargiai vartoti pacientams, kuriems neseniai buvo taikytas spindulinis gydymas ar chemoterapija.</w:t>
      </w:r>
    </w:p>
    <w:p w14:paraId="047AE020" w14:textId="77777777" w:rsidR="00861C68" w:rsidRPr="003143CA" w:rsidRDefault="00861C68" w:rsidP="00861C68">
      <w:pPr>
        <w:rPr>
          <w:sz w:val="22"/>
          <w:szCs w:val="22"/>
          <w:lang w:val="lt-LT"/>
        </w:rPr>
      </w:pPr>
    </w:p>
    <w:p w14:paraId="78F4D31C" w14:textId="77777777" w:rsidR="00861C68" w:rsidRPr="003143CA" w:rsidRDefault="00861C68" w:rsidP="00861C68">
      <w:pPr>
        <w:rPr>
          <w:sz w:val="22"/>
          <w:szCs w:val="22"/>
          <w:u w:val="single"/>
          <w:lang w:val="lt-LT"/>
        </w:rPr>
      </w:pPr>
      <w:r w:rsidRPr="003143CA">
        <w:rPr>
          <w:sz w:val="22"/>
          <w:szCs w:val="22"/>
          <w:u w:val="single"/>
          <w:lang w:val="lt-LT"/>
        </w:rPr>
        <w:t>Inkstų funkcijos sutrikimas</w:t>
      </w:r>
    </w:p>
    <w:p w14:paraId="6353CECF" w14:textId="77777777" w:rsidR="00861C68" w:rsidRPr="003143CA" w:rsidRDefault="00861C68" w:rsidP="00861C68">
      <w:pPr>
        <w:rPr>
          <w:sz w:val="22"/>
          <w:szCs w:val="22"/>
          <w:u w:val="single"/>
          <w:lang w:val="lt-LT"/>
        </w:rPr>
      </w:pPr>
    </w:p>
    <w:p w14:paraId="2131BBEF" w14:textId="04148EF3" w:rsidR="00861C68" w:rsidRDefault="00861C68" w:rsidP="00861C68">
      <w:pPr>
        <w:rPr>
          <w:sz w:val="22"/>
          <w:lang w:val="lt-LT" w:eastAsia="lt-LT"/>
        </w:rPr>
      </w:pPr>
      <w:proofErr w:type="spellStart"/>
      <w:r w:rsidRPr="003143CA">
        <w:rPr>
          <w:sz w:val="22"/>
          <w:lang w:val="lt-LT" w:eastAsia="lt-LT"/>
        </w:rPr>
        <w:t>Melfalano</w:t>
      </w:r>
      <w:proofErr w:type="spellEnd"/>
      <w:r w:rsidRPr="003143CA">
        <w:rPr>
          <w:sz w:val="22"/>
          <w:lang w:val="lt-LT" w:eastAsia="lt-LT"/>
        </w:rPr>
        <w:t xml:space="preserve"> klirensas gali sumažėti ligoniams, kurių inkstų funkcija sutrikusi bei kuriems gali būti ir </w:t>
      </w:r>
      <w:proofErr w:type="spellStart"/>
      <w:r w:rsidRPr="003143CA">
        <w:rPr>
          <w:sz w:val="22"/>
          <w:lang w:val="lt-LT" w:eastAsia="lt-LT"/>
        </w:rPr>
        <w:t>ureminis</w:t>
      </w:r>
      <w:proofErr w:type="spellEnd"/>
      <w:r w:rsidRPr="003143CA">
        <w:rPr>
          <w:sz w:val="22"/>
          <w:lang w:val="lt-LT" w:eastAsia="lt-LT"/>
        </w:rPr>
        <w:t xml:space="preserve"> kaulų čiulpų funkcijos slopinimas. Tokiems pacientams gali prireikti mažinti dozę (žr. 4.2 ir 4.8 skyrius) ir juos reikia atidžiai sekti.</w:t>
      </w:r>
    </w:p>
    <w:p w14:paraId="1421CCC7" w14:textId="77777777" w:rsidR="00223606" w:rsidRDefault="00223606" w:rsidP="00861C68">
      <w:pPr>
        <w:rPr>
          <w:sz w:val="22"/>
          <w:lang w:val="lt-LT" w:eastAsia="lt-LT"/>
        </w:rPr>
      </w:pPr>
    </w:p>
    <w:p w14:paraId="25954785" w14:textId="1800E6CB" w:rsidR="000A3D89" w:rsidRDefault="000C5654" w:rsidP="00861C68">
      <w:pPr>
        <w:rPr>
          <w:sz w:val="22"/>
          <w:lang w:val="lt-LT" w:eastAsia="lt-LT"/>
        </w:rPr>
      </w:pPr>
      <w:r w:rsidRPr="000C5654">
        <w:rPr>
          <w:sz w:val="22"/>
          <w:lang w:val="lt-LT" w:eastAsia="lt-LT"/>
        </w:rPr>
        <w:t xml:space="preserve">Didelės </w:t>
      </w:r>
      <w:proofErr w:type="spellStart"/>
      <w:r w:rsidRPr="000C5654">
        <w:rPr>
          <w:sz w:val="22"/>
          <w:lang w:val="lt-LT" w:eastAsia="lt-LT"/>
        </w:rPr>
        <w:t>melfalano</w:t>
      </w:r>
      <w:proofErr w:type="spellEnd"/>
      <w:r w:rsidRPr="000C5654">
        <w:rPr>
          <w:sz w:val="22"/>
          <w:lang w:val="lt-LT" w:eastAsia="lt-LT"/>
        </w:rPr>
        <w:t xml:space="preserve"> dozės vartojimas gali sukelti ūminį inkstų pažeidimą pacientams, ypač tiems, kuriems yra inkstų funkcijos sutrikimas ir galimi inkstų funkcijos sumažėjimo rizikos veiksniai (pvz., kartu vartojami </w:t>
      </w:r>
      <w:proofErr w:type="spellStart"/>
      <w:r w:rsidRPr="000C5654">
        <w:rPr>
          <w:sz w:val="22"/>
          <w:lang w:val="lt-LT" w:eastAsia="lt-LT"/>
        </w:rPr>
        <w:t>nefrotoksiniai</w:t>
      </w:r>
      <w:proofErr w:type="spellEnd"/>
      <w:r w:rsidRPr="000C5654">
        <w:rPr>
          <w:sz w:val="22"/>
          <w:lang w:val="lt-LT" w:eastAsia="lt-LT"/>
        </w:rPr>
        <w:t xml:space="preserve"> vaistiniai preparatai, </w:t>
      </w:r>
      <w:proofErr w:type="spellStart"/>
      <w:r w:rsidRPr="000C5654">
        <w:rPr>
          <w:sz w:val="22"/>
          <w:lang w:val="lt-LT" w:eastAsia="lt-LT"/>
        </w:rPr>
        <w:t>amiloidozė</w:t>
      </w:r>
      <w:proofErr w:type="spellEnd"/>
      <w:r w:rsidRPr="000C5654">
        <w:rPr>
          <w:sz w:val="22"/>
          <w:lang w:val="lt-LT" w:eastAsia="lt-LT"/>
        </w:rPr>
        <w:t xml:space="preserve"> ir kt.).</w:t>
      </w:r>
    </w:p>
    <w:p w14:paraId="23BCA12D" w14:textId="77777777" w:rsidR="00904F7D" w:rsidRPr="003143CA" w:rsidRDefault="00904F7D" w:rsidP="00861C68">
      <w:pPr>
        <w:rPr>
          <w:sz w:val="22"/>
          <w:szCs w:val="22"/>
          <w:lang w:val="lt-LT"/>
        </w:rPr>
      </w:pPr>
    </w:p>
    <w:p w14:paraId="0C038669" w14:textId="77777777" w:rsidR="00861C68" w:rsidRPr="003143CA" w:rsidRDefault="00861C68" w:rsidP="00861C68">
      <w:pPr>
        <w:ind w:left="567" w:hanging="567"/>
        <w:rPr>
          <w:sz w:val="22"/>
          <w:u w:val="single"/>
          <w:lang w:val="lt-LT"/>
        </w:rPr>
      </w:pPr>
      <w:proofErr w:type="spellStart"/>
      <w:r w:rsidRPr="003143CA">
        <w:rPr>
          <w:sz w:val="22"/>
          <w:szCs w:val="22"/>
          <w:u w:val="single"/>
          <w:lang w:val="lt-LT"/>
        </w:rPr>
        <w:t>Mutagen</w:t>
      </w:r>
      <w:r w:rsidRPr="003143CA">
        <w:rPr>
          <w:sz w:val="22"/>
          <w:u w:val="single"/>
          <w:lang w:val="lt-LT"/>
        </w:rPr>
        <w:t>inis</w:t>
      </w:r>
      <w:proofErr w:type="spellEnd"/>
      <w:r w:rsidRPr="003143CA">
        <w:rPr>
          <w:sz w:val="22"/>
          <w:u w:val="single"/>
          <w:lang w:val="lt-LT"/>
        </w:rPr>
        <w:t xml:space="preserve"> poveikis</w:t>
      </w:r>
    </w:p>
    <w:p w14:paraId="7E4821AA" w14:textId="77777777" w:rsidR="00861C68" w:rsidRPr="003143CA" w:rsidRDefault="00861C68" w:rsidP="00861C68">
      <w:pPr>
        <w:ind w:left="567" w:hanging="567"/>
        <w:rPr>
          <w:sz w:val="22"/>
          <w:lang w:val="lt-LT"/>
        </w:rPr>
      </w:pPr>
    </w:p>
    <w:p w14:paraId="30406774" w14:textId="77777777" w:rsidR="00861C68" w:rsidRPr="003143CA" w:rsidRDefault="00861C68" w:rsidP="00861C68">
      <w:pPr>
        <w:rPr>
          <w:sz w:val="22"/>
          <w:lang w:val="lt-LT"/>
        </w:rPr>
      </w:pPr>
      <w:proofErr w:type="spellStart"/>
      <w:r w:rsidRPr="003143CA">
        <w:rPr>
          <w:sz w:val="22"/>
          <w:lang w:val="lt-LT"/>
        </w:rPr>
        <w:t>Melfalanas</w:t>
      </w:r>
      <w:proofErr w:type="spellEnd"/>
      <w:r w:rsidRPr="003143CA">
        <w:rPr>
          <w:sz w:val="22"/>
          <w:lang w:val="lt-LT"/>
        </w:rPr>
        <w:t xml:space="preserve"> daro </w:t>
      </w:r>
      <w:proofErr w:type="spellStart"/>
      <w:r w:rsidRPr="003143CA">
        <w:rPr>
          <w:sz w:val="22"/>
          <w:lang w:val="lt-LT"/>
        </w:rPr>
        <w:t>mutageninį</w:t>
      </w:r>
      <w:proofErr w:type="spellEnd"/>
      <w:r w:rsidRPr="003143CA">
        <w:rPr>
          <w:sz w:val="22"/>
          <w:lang w:val="lt-LT"/>
        </w:rPr>
        <w:t xml:space="preserve"> poveikį gyvūnams, o šiuo vaistu gydomiems pacientams pastebėta chromosomų </w:t>
      </w:r>
      <w:proofErr w:type="spellStart"/>
      <w:r w:rsidRPr="003143CA">
        <w:rPr>
          <w:sz w:val="22"/>
          <w:lang w:val="lt-LT"/>
        </w:rPr>
        <w:t>aberacijų</w:t>
      </w:r>
      <w:proofErr w:type="spellEnd"/>
      <w:r w:rsidRPr="003143CA">
        <w:rPr>
          <w:sz w:val="22"/>
          <w:lang w:val="lt-LT"/>
        </w:rPr>
        <w:t>.</w:t>
      </w:r>
    </w:p>
    <w:p w14:paraId="31CD87D0" w14:textId="77777777" w:rsidR="00861C68" w:rsidRPr="003143CA" w:rsidRDefault="00861C68" w:rsidP="00861C68">
      <w:pPr>
        <w:rPr>
          <w:sz w:val="22"/>
          <w:lang w:val="lt-LT"/>
        </w:rPr>
      </w:pPr>
    </w:p>
    <w:p w14:paraId="34DFF2A8" w14:textId="77777777" w:rsidR="00861C68" w:rsidRPr="003143CA" w:rsidRDefault="00861C68" w:rsidP="00861C68">
      <w:pPr>
        <w:rPr>
          <w:sz w:val="22"/>
          <w:szCs w:val="22"/>
          <w:u w:val="single"/>
          <w:lang w:val="lt-LT"/>
        </w:rPr>
      </w:pPr>
      <w:r w:rsidRPr="003143CA">
        <w:rPr>
          <w:sz w:val="22"/>
          <w:szCs w:val="22"/>
          <w:u w:val="single"/>
          <w:lang w:val="lt-LT"/>
        </w:rPr>
        <w:t>Kancerogeninis poveikis</w:t>
      </w:r>
      <w:r w:rsidR="002B3CEC">
        <w:rPr>
          <w:sz w:val="22"/>
          <w:szCs w:val="22"/>
          <w:u w:val="single"/>
          <w:lang w:val="lt-LT"/>
        </w:rPr>
        <w:t xml:space="preserve"> </w:t>
      </w:r>
      <w:r w:rsidR="002B3CEC" w:rsidRPr="00EB5C8C">
        <w:rPr>
          <w:sz w:val="22"/>
          <w:szCs w:val="22"/>
          <w:u w:val="single"/>
          <w:lang w:val="lt-LT"/>
        </w:rPr>
        <w:t>(antrasis pirminis piktybinis navikas</w:t>
      </w:r>
      <w:r w:rsidR="002B3CEC">
        <w:rPr>
          <w:sz w:val="22"/>
          <w:szCs w:val="22"/>
          <w:u w:val="single"/>
          <w:lang w:val="lt-LT"/>
        </w:rPr>
        <w:t>)</w:t>
      </w:r>
    </w:p>
    <w:p w14:paraId="0E6CE46F" w14:textId="77777777" w:rsidR="00861C68" w:rsidRPr="003143CA" w:rsidRDefault="00861C68" w:rsidP="00861C68">
      <w:pPr>
        <w:rPr>
          <w:sz w:val="22"/>
          <w:szCs w:val="22"/>
          <w:lang w:val="lt-LT"/>
        </w:rPr>
      </w:pPr>
    </w:p>
    <w:p w14:paraId="02844228" w14:textId="77777777" w:rsidR="00861C68" w:rsidRPr="003143CA" w:rsidRDefault="00861C68" w:rsidP="00861C68">
      <w:pPr>
        <w:rPr>
          <w:i/>
          <w:sz w:val="22"/>
          <w:szCs w:val="22"/>
          <w:lang w:val="lt-LT"/>
        </w:rPr>
      </w:pPr>
      <w:r w:rsidRPr="003143CA">
        <w:rPr>
          <w:i/>
          <w:sz w:val="22"/>
          <w:szCs w:val="22"/>
          <w:lang w:val="lt-LT"/>
        </w:rPr>
        <w:t xml:space="preserve">Ūmi </w:t>
      </w:r>
      <w:proofErr w:type="spellStart"/>
      <w:r w:rsidRPr="003143CA">
        <w:rPr>
          <w:i/>
          <w:sz w:val="22"/>
          <w:szCs w:val="22"/>
          <w:lang w:val="lt-LT"/>
        </w:rPr>
        <w:t>mieloidinė</w:t>
      </w:r>
      <w:proofErr w:type="spellEnd"/>
      <w:r w:rsidRPr="003143CA">
        <w:rPr>
          <w:i/>
          <w:sz w:val="22"/>
          <w:szCs w:val="22"/>
          <w:lang w:val="lt-LT"/>
        </w:rPr>
        <w:t xml:space="preserve"> leukemija (ŪML) ir </w:t>
      </w:r>
      <w:proofErr w:type="spellStart"/>
      <w:r w:rsidRPr="003143CA">
        <w:rPr>
          <w:i/>
          <w:sz w:val="22"/>
          <w:szCs w:val="22"/>
          <w:lang w:val="lt-LT"/>
        </w:rPr>
        <w:t>mielodisplazijos</w:t>
      </w:r>
      <w:proofErr w:type="spellEnd"/>
      <w:r w:rsidRPr="003143CA">
        <w:rPr>
          <w:i/>
          <w:sz w:val="22"/>
          <w:szCs w:val="22"/>
          <w:lang w:val="lt-LT"/>
        </w:rPr>
        <w:t xml:space="preserve"> sindromai (MDS)</w:t>
      </w:r>
    </w:p>
    <w:p w14:paraId="26EAA51E" w14:textId="77777777" w:rsidR="00861C68" w:rsidRPr="003143CA" w:rsidRDefault="00861C68" w:rsidP="00861C68">
      <w:pPr>
        <w:rPr>
          <w:sz w:val="22"/>
          <w:szCs w:val="22"/>
          <w:lang w:val="lt-LT"/>
        </w:rPr>
      </w:pPr>
    </w:p>
    <w:p w14:paraId="12CD264D" w14:textId="77777777" w:rsidR="00861C68" w:rsidRPr="003143CA" w:rsidRDefault="00861C68" w:rsidP="00861C68">
      <w:pPr>
        <w:rPr>
          <w:sz w:val="22"/>
          <w:szCs w:val="22"/>
          <w:lang w:val="lt-LT"/>
        </w:rPr>
      </w:pPr>
      <w:proofErr w:type="spellStart"/>
      <w:r w:rsidRPr="003143CA">
        <w:rPr>
          <w:sz w:val="22"/>
          <w:szCs w:val="22"/>
          <w:lang w:val="lt-LT"/>
        </w:rPr>
        <w:t>Melfalanas</w:t>
      </w:r>
      <w:proofErr w:type="spellEnd"/>
      <w:r w:rsidRPr="003143CA">
        <w:rPr>
          <w:sz w:val="22"/>
          <w:szCs w:val="22"/>
          <w:lang w:val="lt-LT"/>
        </w:rPr>
        <w:t xml:space="preserve">, kaip ir kiti </w:t>
      </w:r>
      <w:proofErr w:type="spellStart"/>
      <w:r w:rsidRPr="003143CA">
        <w:rPr>
          <w:sz w:val="22"/>
          <w:szCs w:val="22"/>
          <w:lang w:val="lt-LT"/>
        </w:rPr>
        <w:t>alkilinantys</w:t>
      </w:r>
      <w:proofErr w:type="spellEnd"/>
      <w:r w:rsidR="00545CC0">
        <w:rPr>
          <w:sz w:val="22"/>
          <w:szCs w:val="22"/>
          <w:lang w:val="lt-LT"/>
        </w:rPr>
        <w:t xml:space="preserve"> vaistiniai</w:t>
      </w:r>
      <w:r w:rsidRPr="003143CA">
        <w:rPr>
          <w:sz w:val="22"/>
          <w:szCs w:val="22"/>
          <w:lang w:val="lt-LT"/>
        </w:rPr>
        <w:t xml:space="preserve"> preparatai, žmonėms gali sukelti leukemiją</w:t>
      </w:r>
      <w:r w:rsidRPr="003143CA">
        <w:rPr>
          <w:sz w:val="22"/>
          <w:szCs w:val="22"/>
          <w:lang w:val="lt-LT" w:bidi="en-GB"/>
        </w:rPr>
        <w:t xml:space="preserve">, </w:t>
      </w:r>
      <w:r w:rsidRPr="003143CA">
        <w:rPr>
          <w:spacing w:val="-1"/>
          <w:sz w:val="22"/>
          <w:szCs w:val="22"/>
          <w:lang w:val="lt-LT"/>
        </w:rPr>
        <w:t>ypač vyresnio amžiaus pacientams po ilgo sudėtinio gydymo ir spindulinės terapijos</w:t>
      </w:r>
      <w:r w:rsidRPr="003143CA">
        <w:rPr>
          <w:sz w:val="22"/>
          <w:szCs w:val="22"/>
          <w:lang w:val="lt-LT"/>
        </w:rPr>
        <w:t xml:space="preserve">. Yra pranešimų apie ūminę leukemiją atsiradusią pacientams gydytiems </w:t>
      </w:r>
      <w:proofErr w:type="spellStart"/>
      <w:r w:rsidRPr="003143CA">
        <w:rPr>
          <w:sz w:val="22"/>
          <w:szCs w:val="22"/>
          <w:lang w:val="lt-LT"/>
        </w:rPr>
        <w:t>melfalanu</w:t>
      </w:r>
      <w:proofErr w:type="spellEnd"/>
      <w:r w:rsidRPr="003143CA">
        <w:rPr>
          <w:sz w:val="22"/>
          <w:szCs w:val="22"/>
          <w:lang w:val="lt-LT"/>
        </w:rPr>
        <w:t xml:space="preserve"> nuo </w:t>
      </w:r>
      <w:proofErr w:type="spellStart"/>
      <w:r w:rsidRPr="003143CA">
        <w:rPr>
          <w:sz w:val="22"/>
          <w:szCs w:val="22"/>
          <w:lang w:val="lt-LT"/>
        </w:rPr>
        <w:t>amiloidozės</w:t>
      </w:r>
      <w:proofErr w:type="spellEnd"/>
      <w:r w:rsidRPr="003143CA">
        <w:rPr>
          <w:sz w:val="22"/>
          <w:szCs w:val="22"/>
          <w:lang w:val="lt-LT"/>
        </w:rPr>
        <w:t xml:space="preserve">, piktybinės melanomos, dauginės mielomos, </w:t>
      </w:r>
      <w:proofErr w:type="spellStart"/>
      <w:r w:rsidRPr="003143CA">
        <w:rPr>
          <w:sz w:val="22"/>
          <w:szCs w:val="22"/>
          <w:lang w:val="lt-LT"/>
        </w:rPr>
        <w:t>makroglobulinemijos</w:t>
      </w:r>
      <w:proofErr w:type="spellEnd"/>
      <w:r w:rsidRPr="003143CA">
        <w:rPr>
          <w:sz w:val="22"/>
          <w:szCs w:val="22"/>
          <w:lang w:val="lt-LT"/>
        </w:rPr>
        <w:t xml:space="preserve">, šalčio agliutininų sindromo ir kiaušidžių vėžio. </w:t>
      </w:r>
    </w:p>
    <w:p w14:paraId="63431D81" w14:textId="77777777" w:rsidR="00861C68" w:rsidRPr="003143CA" w:rsidRDefault="00861C68" w:rsidP="00861C68">
      <w:pPr>
        <w:rPr>
          <w:sz w:val="22"/>
          <w:szCs w:val="22"/>
          <w:lang w:val="lt-LT"/>
        </w:rPr>
      </w:pPr>
    </w:p>
    <w:p w14:paraId="20CFCD49" w14:textId="77777777" w:rsidR="00861C68" w:rsidRPr="003143CA" w:rsidRDefault="00861C68" w:rsidP="00861C68">
      <w:pPr>
        <w:rPr>
          <w:spacing w:val="-1"/>
          <w:sz w:val="22"/>
          <w:szCs w:val="22"/>
          <w:lang w:val="lt-LT"/>
        </w:rPr>
      </w:pPr>
      <w:r w:rsidRPr="003143CA">
        <w:rPr>
          <w:sz w:val="22"/>
          <w:szCs w:val="22"/>
          <w:lang w:val="lt-LT"/>
        </w:rPr>
        <w:t xml:space="preserve">Palyginus duomenis apie pacientes, kurios sirgo kiaušidžių vėžiu ir vartojo </w:t>
      </w:r>
      <w:proofErr w:type="spellStart"/>
      <w:r w:rsidRPr="003143CA">
        <w:rPr>
          <w:sz w:val="22"/>
          <w:szCs w:val="22"/>
          <w:lang w:val="lt-LT"/>
        </w:rPr>
        <w:t>alkilinančių</w:t>
      </w:r>
      <w:proofErr w:type="spellEnd"/>
      <w:r w:rsidR="00545CC0">
        <w:rPr>
          <w:sz w:val="22"/>
          <w:szCs w:val="22"/>
          <w:lang w:val="lt-LT"/>
        </w:rPr>
        <w:t xml:space="preserve"> vaistinių</w:t>
      </w:r>
      <w:r w:rsidRPr="003143CA">
        <w:rPr>
          <w:sz w:val="22"/>
          <w:szCs w:val="22"/>
          <w:lang w:val="lt-LT"/>
        </w:rPr>
        <w:t xml:space="preserve"> preparatų, su duomenimis apie šių</w:t>
      </w:r>
      <w:r w:rsidR="00545CC0">
        <w:rPr>
          <w:sz w:val="22"/>
          <w:szCs w:val="22"/>
          <w:lang w:val="lt-LT"/>
        </w:rPr>
        <w:t xml:space="preserve"> vaistinių</w:t>
      </w:r>
      <w:r w:rsidRPr="003143CA">
        <w:rPr>
          <w:sz w:val="22"/>
          <w:szCs w:val="22"/>
          <w:lang w:val="lt-LT"/>
        </w:rPr>
        <w:t xml:space="preserve"> preparatų nevartojusias pacientes, paaiškėjo, kad, vartojant </w:t>
      </w:r>
      <w:proofErr w:type="spellStart"/>
      <w:r w:rsidRPr="003143CA">
        <w:rPr>
          <w:sz w:val="22"/>
          <w:szCs w:val="22"/>
          <w:lang w:val="lt-LT"/>
        </w:rPr>
        <w:t>alkilinančių</w:t>
      </w:r>
      <w:proofErr w:type="spellEnd"/>
      <w:r w:rsidR="00545CC0">
        <w:rPr>
          <w:sz w:val="22"/>
          <w:szCs w:val="22"/>
          <w:lang w:val="lt-LT"/>
        </w:rPr>
        <w:t xml:space="preserve"> vaistinių</w:t>
      </w:r>
      <w:r w:rsidRPr="003143CA">
        <w:rPr>
          <w:sz w:val="22"/>
          <w:szCs w:val="22"/>
          <w:lang w:val="lt-LT"/>
        </w:rPr>
        <w:t xml:space="preserve"> preparatų, įskaitant ir </w:t>
      </w:r>
      <w:proofErr w:type="spellStart"/>
      <w:r w:rsidRPr="003143CA">
        <w:rPr>
          <w:sz w:val="22"/>
          <w:szCs w:val="22"/>
          <w:lang w:val="lt-LT"/>
        </w:rPr>
        <w:t>melfalano</w:t>
      </w:r>
      <w:proofErr w:type="spellEnd"/>
      <w:r w:rsidRPr="003143CA">
        <w:rPr>
          <w:sz w:val="22"/>
          <w:szCs w:val="22"/>
          <w:lang w:val="lt-LT"/>
        </w:rPr>
        <w:t xml:space="preserve">, gerokai padidėja ūminės leukemijos rizika. </w:t>
      </w:r>
      <w:r w:rsidRPr="003143CA">
        <w:rPr>
          <w:spacing w:val="-1"/>
          <w:sz w:val="22"/>
          <w:szCs w:val="22"/>
          <w:lang w:val="lt-LT"/>
        </w:rPr>
        <w:t xml:space="preserve"> </w:t>
      </w:r>
    </w:p>
    <w:p w14:paraId="5F0320D1" w14:textId="77777777" w:rsidR="00861C68" w:rsidRPr="003143CA" w:rsidRDefault="00861C68" w:rsidP="00861C68">
      <w:pPr>
        <w:rPr>
          <w:spacing w:val="-1"/>
          <w:sz w:val="22"/>
          <w:szCs w:val="22"/>
          <w:lang w:val="lt-LT"/>
        </w:rPr>
      </w:pPr>
    </w:p>
    <w:p w14:paraId="160ECDB7" w14:textId="77777777" w:rsidR="00861C68" w:rsidRPr="003143CA" w:rsidRDefault="00861C68" w:rsidP="00861C68">
      <w:pPr>
        <w:rPr>
          <w:iCs/>
          <w:spacing w:val="-1"/>
          <w:sz w:val="22"/>
          <w:szCs w:val="22"/>
          <w:lang w:val="lt-LT"/>
        </w:rPr>
      </w:pPr>
      <w:r w:rsidRPr="003143CA">
        <w:rPr>
          <w:spacing w:val="-1"/>
          <w:sz w:val="22"/>
          <w:szCs w:val="22"/>
          <w:lang w:val="lt-LT"/>
        </w:rPr>
        <w:t xml:space="preserve">Prieš pradedant gydymą, turėtų būti įvertintas </w:t>
      </w:r>
      <w:proofErr w:type="spellStart"/>
      <w:r w:rsidRPr="003143CA">
        <w:rPr>
          <w:spacing w:val="-1"/>
          <w:sz w:val="22"/>
          <w:szCs w:val="22"/>
          <w:lang w:val="lt-LT"/>
        </w:rPr>
        <w:t>leukemogeninio</w:t>
      </w:r>
      <w:proofErr w:type="spellEnd"/>
      <w:r w:rsidRPr="003143CA">
        <w:rPr>
          <w:spacing w:val="-1"/>
          <w:sz w:val="22"/>
          <w:szCs w:val="22"/>
          <w:lang w:val="lt-LT"/>
        </w:rPr>
        <w:t xml:space="preserve"> poveikio (ŪML ir MDS) rizikos ir potencialios terapinės naudos balansas, ypatingai jei svarstomas gydymas </w:t>
      </w:r>
      <w:proofErr w:type="spellStart"/>
      <w:r w:rsidRPr="003143CA">
        <w:rPr>
          <w:spacing w:val="-1"/>
          <w:sz w:val="22"/>
          <w:szCs w:val="22"/>
          <w:lang w:val="lt-LT"/>
        </w:rPr>
        <w:t>melfalano</w:t>
      </w:r>
      <w:proofErr w:type="spellEnd"/>
      <w:r w:rsidRPr="003143CA">
        <w:rPr>
          <w:spacing w:val="-1"/>
          <w:sz w:val="22"/>
          <w:szCs w:val="22"/>
          <w:lang w:val="lt-LT"/>
        </w:rPr>
        <w:t xml:space="preserve"> deriniu su </w:t>
      </w:r>
      <w:proofErr w:type="spellStart"/>
      <w:r w:rsidRPr="003143CA">
        <w:rPr>
          <w:spacing w:val="-1"/>
          <w:sz w:val="22"/>
          <w:szCs w:val="22"/>
          <w:lang w:val="lt-LT"/>
        </w:rPr>
        <w:t>talidomidu</w:t>
      </w:r>
      <w:proofErr w:type="spellEnd"/>
      <w:r w:rsidRPr="003143CA">
        <w:rPr>
          <w:spacing w:val="-1"/>
          <w:sz w:val="22"/>
          <w:szCs w:val="22"/>
          <w:lang w:val="lt-LT"/>
        </w:rPr>
        <w:t xml:space="preserve"> ar </w:t>
      </w:r>
      <w:proofErr w:type="spellStart"/>
      <w:r w:rsidRPr="003143CA">
        <w:rPr>
          <w:spacing w:val="-1"/>
          <w:sz w:val="22"/>
          <w:szCs w:val="22"/>
          <w:lang w:val="lt-LT"/>
        </w:rPr>
        <w:t>lenalidomidu</w:t>
      </w:r>
      <w:proofErr w:type="spellEnd"/>
      <w:r w:rsidRPr="003143CA">
        <w:rPr>
          <w:spacing w:val="-1"/>
          <w:sz w:val="22"/>
          <w:szCs w:val="22"/>
          <w:lang w:val="lt-LT"/>
        </w:rPr>
        <w:t xml:space="preserve"> ir prednizolonu, kadangi nustatyta, kad šie deriniai didina </w:t>
      </w:r>
      <w:proofErr w:type="spellStart"/>
      <w:r w:rsidRPr="003143CA">
        <w:rPr>
          <w:spacing w:val="-1"/>
          <w:sz w:val="22"/>
          <w:szCs w:val="22"/>
          <w:lang w:val="lt-LT"/>
        </w:rPr>
        <w:t>leukemogeninio</w:t>
      </w:r>
      <w:proofErr w:type="spellEnd"/>
      <w:r w:rsidRPr="003143CA">
        <w:rPr>
          <w:spacing w:val="-1"/>
          <w:sz w:val="22"/>
          <w:szCs w:val="22"/>
          <w:lang w:val="lt-LT"/>
        </w:rPr>
        <w:t xml:space="preserve"> poveikio riziką. Todėl prieš gydymą, gydymo metu bei po gydymo, gydytojai privalo nuolatos stebėti pacientus ir atlikti įprastinius tyrimus siekiant anksti nustatyti vėžį ir, jei reikia, pradėti gydymą</w:t>
      </w:r>
    </w:p>
    <w:p w14:paraId="50F6AC83" w14:textId="77777777" w:rsidR="002B3CEC" w:rsidRDefault="002B3CEC" w:rsidP="002B3CEC">
      <w:pPr>
        <w:rPr>
          <w:iCs/>
          <w:spacing w:val="-1"/>
          <w:sz w:val="22"/>
          <w:szCs w:val="22"/>
          <w:lang w:val="lt-LT"/>
        </w:rPr>
      </w:pPr>
    </w:p>
    <w:p w14:paraId="2244FEED" w14:textId="77777777" w:rsidR="002B3CEC" w:rsidRPr="00EB5C8C" w:rsidRDefault="002B3CEC" w:rsidP="002B3CEC">
      <w:pPr>
        <w:rPr>
          <w:iCs/>
          <w:spacing w:val="-1"/>
          <w:sz w:val="22"/>
          <w:szCs w:val="22"/>
          <w:lang w:val="lt-LT"/>
        </w:rPr>
      </w:pPr>
      <w:r w:rsidRPr="00EB5C8C">
        <w:rPr>
          <w:iCs/>
          <w:spacing w:val="-1"/>
          <w:sz w:val="22"/>
          <w:szCs w:val="22"/>
          <w:lang w:val="lt-LT"/>
        </w:rPr>
        <w:lastRenderedPageBreak/>
        <w:t>Kieti navikai</w:t>
      </w:r>
    </w:p>
    <w:p w14:paraId="4BF47BB3" w14:textId="77777777" w:rsidR="002B3CEC" w:rsidRPr="00EB5C8C" w:rsidRDefault="002B3CEC" w:rsidP="002B3CEC">
      <w:pPr>
        <w:rPr>
          <w:iCs/>
          <w:spacing w:val="-1"/>
          <w:sz w:val="22"/>
          <w:szCs w:val="22"/>
          <w:lang w:val="lt-LT"/>
        </w:rPr>
      </w:pPr>
      <w:proofErr w:type="spellStart"/>
      <w:r w:rsidRPr="00EB5C8C">
        <w:rPr>
          <w:iCs/>
          <w:spacing w:val="-1"/>
          <w:sz w:val="22"/>
          <w:szCs w:val="22"/>
          <w:lang w:val="lt-LT"/>
        </w:rPr>
        <w:t>Alkilinančių</w:t>
      </w:r>
      <w:proofErr w:type="spellEnd"/>
      <w:r w:rsidR="00545CC0">
        <w:rPr>
          <w:iCs/>
          <w:spacing w:val="-1"/>
          <w:sz w:val="22"/>
          <w:szCs w:val="22"/>
          <w:lang w:val="lt-LT"/>
        </w:rPr>
        <w:t xml:space="preserve"> vaistinių</w:t>
      </w:r>
      <w:r w:rsidRPr="00EB5C8C">
        <w:rPr>
          <w:iCs/>
          <w:spacing w:val="-1"/>
          <w:sz w:val="22"/>
          <w:szCs w:val="22"/>
          <w:lang w:val="lt-LT"/>
        </w:rPr>
        <w:t xml:space="preserve"> preparatų vartojimas yra susijęs su antrųjų pirminių navikų (APN) vystymusi. Būtent, </w:t>
      </w:r>
      <w:proofErr w:type="spellStart"/>
      <w:r w:rsidRPr="00EB5C8C">
        <w:rPr>
          <w:iCs/>
          <w:spacing w:val="-1"/>
          <w:sz w:val="22"/>
          <w:szCs w:val="22"/>
          <w:lang w:val="lt-LT"/>
        </w:rPr>
        <w:t>melfalano</w:t>
      </w:r>
      <w:proofErr w:type="spellEnd"/>
      <w:r w:rsidRPr="00EB5C8C">
        <w:rPr>
          <w:iCs/>
          <w:spacing w:val="-1"/>
          <w:sz w:val="22"/>
          <w:szCs w:val="22"/>
          <w:lang w:val="lt-LT"/>
        </w:rPr>
        <w:t xml:space="preserve"> vartojimas kartu su </w:t>
      </w:r>
      <w:proofErr w:type="spellStart"/>
      <w:r w:rsidRPr="00EB5C8C">
        <w:rPr>
          <w:iCs/>
          <w:spacing w:val="-1"/>
          <w:sz w:val="22"/>
          <w:szCs w:val="22"/>
          <w:lang w:val="lt-LT"/>
        </w:rPr>
        <w:t>lenalidomidu</w:t>
      </w:r>
      <w:proofErr w:type="spellEnd"/>
      <w:r w:rsidRPr="00EB5C8C">
        <w:rPr>
          <w:iCs/>
          <w:spacing w:val="-1"/>
          <w:sz w:val="22"/>
          <w:szCs w:val="22"/>
          <w:lang w:val="lt-LT"/>
        </w:rPr>
        <w:t xml:space="preserve"> ir prednizolonu ir, šiek tiek mažiau, vartojimas kartu su </w:t>
      </w:r>
      <w:proofErr w:type="spellStart"/>
      <w:r w:rsidRPr="00EB5C8C">
        <w:rPr>
          <w:iCs/>
          <w:spacing w:val="-1"/>
          <w:sz w:val="22"/>
          <w:szCs w:val="22"/>
          <w:lang w:val="lt-LT"/>
        </w:rPr>
        <w:t>talidomidu</w:t>
      </w:r>
      <w:proofErr w:type="spellEnd"/>
      <w:r w:rsidRPr="00EB5C8C">
        <w:rPr>
          <w:iCs/>
          <w:spacing w:val="-1"/>
          <w:sz w:val="22"/>
          <w:szCs w:val="22"/>
          <w:lang w:val="lt-LT"/>
        </w:rPr>
        <w:t xml:space="preserve"> ir prednizolonu yra susiję su padidėjusia kietų APN rizika senyviems pacientams, kuriems pirmą kartą diagnozuota daugybinė mieloma.</w:t>
      </w:r>
    </w:p>
    <w:p w14:paraId="7D3A654E" w14:textId="77777777" w:rsidR="002B3CEC" w:rsidRPr="00EB5C8C" w:rsidRDefault="002B3CEC" w:rsidP="002B3CEC">
      <w:pPr>
        <w:rPr>
          <w:iCs/>
          <w:spacing w:val="-1"/>
          <w:sz w:val="22"/>
          <w:szCs w:val="22"/>
          <w:lang w:val="lt-LT"/>
        </w:rPr>
      </w:pPr>
    </w:p>
    <w:p w14:paraId="444D5506" w14:textId="77C32577" w:rsidR="00861C68" w:rsidRDefault="002B3CEC" w:rsidP="002B3CEC">
      <w:pPr>
        <w:rPr>
          <w:iCs/>
          <w:spacing w:val="-1"/>
          <w:sz w:val="22"/>
          <w:szCs w:val="22"/>
          <w:lang w:val="lt-LT"/>
        </w:rPr>
      </w:pPr>
      <w:r w:rsidRPr="00EB5C8C">
        <w:rPr>
          <w:iCs/>
          <w:spacing w:val="-1"/>
          <w:sz w:val="22"/>
          <w:szCs w:val="22"/>
          <w:lang w:val="lt-LT"/>
        </w:rPr>
        <w:t xml:space="preserve">Prieš skiriant </w:t>
      </w:r>
      <w:proofErr w:type="spellStart"/>
      <w:r w:rsidRPr="00EB5C8C">
        <w:rPr>
          <w:iCs/>
          <w:spacing w:val="-1"/>
          <w:sz w:val="22"/>
          <w:szCs w:val="22"/>
          <w:lang w:val="lt-LT"/>
        </w:rPr>
        <w:t>melfalaną</w:t>
      </w:r>
      <w:proofErr w:type="spellEnd"/>
      <w:r w:rsidRPr="00EB5C8C">
        <w:rPr>
          <w:iCs/>
          <w:spacing w:val="-1"/>
          <w:sz w:val="22"/>
          <w:szCs w:val="22"/>
          <w:lang w:val="lt-LT"/>
        </w:rPr>
        <w:t xml:space="preserve"> reikia įvertinti paciento charakteristikas (pvz. amžių, rasę), pirminę indikaciją ir gydymo sąlygas (pvz. radioterapiją, transplantaciją) bei aplinkos rizikos veiksnius (pvz. tabako vartojimą).</w:t>
      </w:r>
    </w:p>
    <w:p w14:paraId="148138A6" w14:textId="77777777" w:rsidR="00E55BC6" w:rsidRPr="003143CA" w:rsidRDefault="00E55BC6" w:rsidP="002B3CEC">
      <w:pPr>
        <w:rPr>
          <w:iCs/>
          <w:spacing w:val="-1"/>
          <w:sz w:val="22"/>
          <w:szCs w:val="22"/>
          <w:lang w:val="lt-LT"/>
        </w:rPr>
      </w:pPr>
    </w:p>
    <w:p w14:paraId="65C3B266" w14:textId="77777777" w:rsidR="00861C68" w:rsidRPr="003143CA" w:rsidRDefault="00861C68" w:rsidP="00861C68">
      <w:pPr>
        <w:rPr>
          <w:sz w:val="22"/>
          <w:szCs w:val="22"/>
          <w:u w:val="single"/>
          <w:lang w:val="lt-LT"/>
        </w:rPr>
      </w:pPr>
      <w:r w:rsidRPr="003143CA">
        <w:rPr>
          <w:sz w:val="22"/>
          <w:szCs w:val="22"/>
          <w:u w:val="single"/>
          <w:lang w:val="lt-LT"/>
        </w:rPr>
        <w:t>Kontracepcija</w:t>
      </w:r>
    </w:p>
    <w:p w14:paraId="1F9FF07D" w14:textId="474F3F4A" w:rsidR="00861C68" w:rsidRDefault="002B3CEC" w:rsidP="00861C68">
      <w:pPr>
        <w:rPr>
          <w:sz w:val="22"/>
          <w:szCs w:val="22"/>
          <w:lang w:val="lt-LT"/>
        </w:rPr>
      </w:pPr>
      <w:r w:rsidRPr="00B324C0">
        <w:rPr>
          <w:sz w:val="22"/>
          <w:szCs w:val="22"/>
          <w:lang w:val="lt-LT"/>
        </w:rPr>
        <w:t xml:space="preserve">Dėl </w:t>
      </w:r>
      <w:r w:rsidRPr="00B324C0">
        <w:rPr>
          <w:bCs/>
          <w:sz w:val="22"/>
          <w:szCs w:val="22"/>
          <w:lang w:val="lt-LT"/>
        </w:rPr>
        <w:t>padidėjusios</w:t>
      </w:r>
      <w:r w:rsidRPr="00B324C0">
        <w:rPr>
          <w:sz w:val="22"/>
          <w:szCs w:val="22"/>
          <w:lang w:val="lt-LT"/>
        </w:rPr>
        <w:t xml:space="preserve"> venų </w:t>
      </w:r>
      <w:proofErr w:type="spellStart"/>
      <w:r w:rsidRPr="00B324C0">
        <w:rPr>
          <w:sz w:val="22"/>
          <w:szCs w:val="22"/>
          <w:lang w:val="lt-LT"/>
        </w:rPr>
        <w:t>tromboemboli</w:t>
      </w:r>
      <w:r w:rsidR="00545CC0">
        <w:rPr>
          <w:bCs/>
          <w:sz w:val="22"/>
          <w:szCs w:val="22"/>
          <w:lang w:val="lt-LT"/>
        </w:rPr>
        <w:t>jos</w:t>
      </w:r>
      <w:proofErr w:type="spellEnd"/>
      <w:r w:rsidRPr="00B324C0">
        <w:rPr>
          <w:sz w:val="22"/>
          <w:szCs w:val="22"/>
          <w:lang w:val="lt-LT"/>
        </w:rPr>
        <w:t xml:space="preserve"> rizikos</w:t>
      </w:r>
      <w:r w:rsidRPr="00B324C0">
        <w:rPr>
          <w:bCs/>
          <w:sz w:val="22"/>
          <w:szCs w:val="22"/>
          <w:lang w:val="lt-LT"/>
        </w:rPr>
        <w:t xml:space="preserve">, pacientams vartojantiems </w:t>
      </w:r>
      <w:proofErr w:type="spellStart"/>
      <w:r w:rsidRPr="00B324C0">
        <w:rPr>
          <w:bCs/>
          <w:sz w:val="22"/>
          <w:szCs w:val="22"/>
          <w:lang w:val="lt-LT"/>
        </w:rPr>
        <w:t>melfalaną</w:t>
      </w:r>
      <w:proofErr w:type="spellEnd"/>
      <w:r w:rsidRPr="00B324C0">
        <w:rPr>
          <w:bCs/>
          <w:sz w:val="22"/>
          <w:szCs w:val="22"/>
          <w:lang w:val="lt-LT"/>
        </w:rPr>
        <w:t xml:space="preserve"> kartu su </w:t>
      </w:r>
      <w:proofErr w:type="spellStart"/>
      <w:r w:rsidRPr="00B324C0">
        <w:rPr>
          <w:bCs/>
          <w:sz w:val="22"/>
          <w:szCs w:val="22"/>
          <w:lang w:val="lt-LT"/>
        </w:rPr>
        <w:t>lenalidomidu</w:t>
      </w:r>
      <w:proofErr w:type="spellEnd"/>
      <w:r w:rsidRPr="00B324C0">
        <w:rPr>
          <w:bCs/>
          <w:sz w:val="22"/>
          <w:szCs w:val="22"/>
          <w:lang w:val="lt-LT"/>
        </w:rPr>
        <w:t xml:space="preserve"> ir prednizolonu arba kartu su </w:t>
      </w:r>
      <w:proofErr w:type="spellStart"/>
      <w:r w:rsidRPr="00B324C0">
        <w:rPr>
          <w:bCs/>
          <w:sz w:val="22"/>
          <w:szCs w:val="22"/>
          <w:lang w:val="lt-LT"/>
        </w:rPr>
        <w:t>talidomidu</w:t>
      </w:r>
      <w:proofErr w:type="spellEnd"/>
      <w:r w:rsidRPr="00B324C0">
        <w:rPr>
          <w:bCs/>
          <w:sz w:val="22"/>
          <w:szCs w:val="22"/>
          <w:lang w:val="lt-LT"/>
        </w:rPr>
        <w:t xml:space="preserve"> ir prednizolonu ar </w:t>
      </w:r>
      <w:proofErr w:type="spellStart"/>
      <w:r w:rsidRPr="00B324C0">
        <w:rPr>
          <w:bCs/>
          <w:sz w:val="22"/>
          <w:szCs w:val="22"/>
          <w:lang w:val="lt-LT"/>
        </w:rPr>
        <w:t>deksametazonu</w:t>
      </w:r>
      <w:proofErr w:type="spellEnd"/>
      <w:r w:rsidRPr="00B324C0">
        <w:rPr>
          <w:bCs/>
          <w:sz w:val="22"/>
          <w:szCs w:val="22"/>
          <w:lang w:val="lt-LT"/>
        </w:rPr>
        <w:t>, nerekomenduojama skirti kombinuotų per burną vartojamų kontracepti</w:t>
      </w:r>
      <w:r w:rsidR="00545CC0">
        <w:rPr>
          <w:bCs/>
          <w:sz w:val="22"/>
          <w:szCs w:val="22"/>
          <w:lang w:val="lt-LT"/>
        </w:rPr>
        <w:t>nių vaistinių preparatų</w:t>
      </w:r>
      <w:r w:rsidRPr="00B324C0">
        <w:rPr>
          <w:sz w:val="22"/>
          <w:szCs w:val="22"/>
          <w:lang w:val="lt-LT"/>
        </w:rPr>
        <w:t>. Jei pacientė šiuo metu vartoja kombinuotus per burną vartojamus kontracepti</w:t>
      </w:r>
      <w:r w:rsidR="00545CC0">
        <w:rPr>
          <w:sz w:val="22"/>
          <w:szCs w:val="22"/>
          <w:lang w:val="lt-LT"/>
        </w:rPr>
        <w:t>nius vaistinius preparatus</w:t>
      </w:r>
      <w:r w:rsidRPr="00B324C0">
        <w:rPr>
          <w:sz w:val="22"/>
          <w:szCs w:val="22"/>
          <w:lang w:val="lt-LT"/>
        </w:rPr>
        <w:t xml:space="preserve">, reikėtų skirti kitą </w:t>
      </w:r>
      <w:r w:rsidR="000C5654" w:rsidRPr="000C5654">
        <w:rPr>
          <w:sz w:val="22"/>
          <w:szCs w:val="22"/>
          <w:lang w:val="lt-LT"/>
        </w:rPr>
        <w:t xml:space="preserve">veiksmingą ir </w:t>
      </w:r>
      <w:r w:rsidRPr="00B324C0">
        <w:rPr>
          <w:sz w:val="22"/>
          <w:szCs w:val="22"/>
          <w:lang w:val="lt-LT"/>
        </w:rPr>
        <w:t xml:space="preserve">patikimą kontracepcijos būdą. Venų </w:t>
      </w:r>
      <w:proofErr w:type="spellStart"/>
      <w:r w:rsidRPr="00B324C0">
        <w:rPr>
          <w:sz w:val="22"/>
          <w:szCs w:val="22"/>
          <w:lang w:val="lt-LT"/>
        </w:rPr>
        <w:t>tromboembolijos</w:t>
      </w:r>
      <w:proofErr w:type="spellEnd"/>
      <w:r w:rsidRPr="00B324C0">
        <w:rPr>
          <w:sz w:val="22"/>
          <w:szCs w:val="22"/>
          <w:lang w:val="lt-LT"/>
        </w:rPr>
        <w:t xml:space="preserve"> rizika išlieka dar 4–6 savaites po sudėtinių geriamųjų kontracepti</w:t>
      </w:r>
      <w:r w:rsidR="00545CC0">
        <w:rPr>
          <w:sz w:val="22"/>
          <w:szCs w:val="22"/>
          <w:lang w:val="lt-LT"/>
        </w:rPr>
        <w:t>nių vaistinių preparatų</w:t>
      </w:r>
      <w:r w:rsidRPr="00B324C0">
        <w:rPr>
          <w:sz w:val="22"/>
          <w:szCs w:val="22"/>
          <w:lang w:val="lt-LT"/>
        </w:rPr>
        <w:t xml:space="preserve"> vartojimo nutraukimo.</w:t>
      </w:r>
    </w:p>
    <w:p w14:paraId="61DBB194" w14:textId="77777777" w:rsidR="00223606" w:rsidRDefault="00223606" w:rsidP="00861C68">
      <w:pPr>
        <w:rPr>
          <w:sz w:val="22"/>
          <w:szCs w:val="22"/>
          <w:lang w:val="lt-LT"/>
        </w:rPr>
      </w:pPr>
    </w:p>
    <w:p w14:paraId="127E5352" w14:textId="77777777" w:rsidR="000C5654" w:rsidRPr="000C5654" w:rsidRDefault="000C5654" w:rsidP="000C5654">
      <w:pPr>
        <w:rPr>
          <w:sz w:val="22"/>
          <w:szCs w:val="22"/>
          <w:lang w:val="lt-LT"/>
        </w:rPr>
      </w:pPr>
      <w:r w:rsidRPr="000C5654">
        <w:rPr>
          <w:sz w:val="22"/>
          <w:szCs w:val="22"/>
          <w:lang w:val="lt-LT"/>
        </w:rPr>
        <w:t>Rekomenduojama kontracepcijos trukmė moterims turi būti taikoma gydymo metu ir šešis mėnesius po gydymo nutraukimo (žr. 4.6 skyrių).</w:t>
      </w:r>
    </w:p>
    <w:p w14:paraId="134F1E6C" w14:textId="77777777" w:rsidR="000C5654" w:rsidRPr="000C5654" w:rsidRDefault="000C5654" w:rsidP="000C5654">
      <w:pPr>
        <w:rPr>
          <w:sz w:val="22"/>
          <w:szCs w:val="22"/>
          <w:lang w:val="lt-LT"/>
        </w:rPr>
      </w:pPr>
    </w:p>
    <w:p w14:paraId="7ABAF8BC" w14:textId="133494D6" w:rsidR="000A3D89" w:rsidRPr="000C5654" w:rsidRDefault="000C5654" w:rsidP="000C5654">
      <w:pPr>
        <w:rPr>
          <w:sz w:val="22"/>
          <w:szCs w:val="22"/>
          <w:lang w:val="lt-LT"/>
        </w:rPr>
      </w:pPr>
      <w:r w:rsidRPr="000C5654">
        <w:rPr>
          <w:sz w:val="22"/>
          <w:szCs w:val="22"/>
          <w:lang w:val="lt-LT"/>
        </w:rPr>
        <w:t>Pacientai vyrai gydymo metu ir tris mėnesius po gydymo nutraukimo turi naudoti veiksmingus ir patikimus kontracepcijos metodus (žr. 4.6 skyrių).</w:t>
      </w:r>
    </w:p>
    <w:p w14:paraId="3605F6CB" w14:textId="77777777" w:rsidR="000C5654" w:rsidRPr="000C5654" w:rsidRDefault="000C5654" w:rsidP="000C5654">
      <w:pPr>
        <w:rPr>
          <w:sz w:val="22"/>
          <w:szCs w:val="22"/>
          <w:lang w:val="lt-LT"/>
        </w:rPr>
      </w:pPr>
    </w:p>
    <w:p w14:paraId="4106A76F" w14:textId="68F5CDAB" w:rsidR="000C5654" w:rsidRPr="000C5654" w:rsidRDefault="000C5654" w:rsidP="000C5654">
      <w:pPr>
        <w:rPr>
          <w:sz w:val="22"/>
          <w:szCs w:val="22"/>
          <w:lang w:val="lt-LT"/>
        </w:rPr>
      </w:pPr>
      <w:r w:rsidRPr="001C58DA">
        <w:rPr>
          <w:sz w:val="22"/>
          <w:szCs w:val="22"/>
          <w:u w:val="single"/>
          <w:lang w:val="lt-LT"/>
        </w:rPr>
        <w:t>Vaisingumas</w:t>
      </w:r>
    </w:p>
    <w:p w14:paraId="5151A994" w14:textId="463BE208" w:rsidR="000A3D89" w:rsidRPr="001C58DA" w:rsidRDefault="000C5654" w:rsidP="000C5654">
      <w:pPr>
        <w:rPr>
          <w:sz w:val="22"/>
          <w:szCs w:val="22"/>
          <w:lang w:val="lt-LT"/>
        </w:rPr>
      </w:pPr>
      <w:r w:rsidRPr="000C5654">
        <w:rPr>
          <w:sz w:val="22"/>
          <w:szCs w:val="22"/>
          <w:lang w:val="lt-LT"/>
        </w:rPr>
        <w:t xml:space="preserve">Prieš gydymą pacientai vyrai turi pasitarti dėl spermos konservavimo, nes yra galimybė, kad dėl gydymo </w:t>
      </w:r>
      <w:proofErr w:type="spellStart"/>
      <w:r w:rsidRPr="000C5654">
        <w:rPr>
          <w:sz w:val="22"/>
          <w:szCs w:val="22"/>
          <w:lang w:val="lt-LT"/>
        </w:rPr>
        <w:t>melfalanu</w:t>
      </w:r>
      <w:proofErr w:type="spellEnd"/>
      <w:r w:rsidRPr="000C5654">
        <w:rPr>
          <w:sz w:val="22"/>
          <w:szCs w:val="22"/>
          <w:lang w:val="lt-LT"/>
        </w:rPr>
        <w:t xml:space="preserve"> jie visam laikui taps nevaisingi (žr. 4.6 skyrių).</w:t>
      </w:r>
    </w:p>
    <w:p w14:paraId="1912F7BE" w14:textId="77777777" w:rsidR="00861C68" w:rsidRPr="003143CA" w:rsidRDefault="00861C68" w:rsidP="00861C68">
      <w:pPr>
        <w:rPr>
          <w:sz w:val="22"/>
          <w:szCs w:val="22"/>
          <w:lang w:val="lt-LT"/>
        </w:rPr>
      </w:pPr>
    </w:p>
    <w:p w14:paraId="41480601" w14:textId="77777777" w:rsidR="002774DD" w:rsidRPr="001F5D32" w:rsidRDefault="002774DD" w:rsidP="00861C68">
      <w:pPr>
        <w:rPr>
          <w:sz w:val="22"/>
          <w:u w:val="single"/>
          <w:lang w:val="lt-LT" w:eastAsia="lt-LT"/>
        </w:rPr>
      </w:pPr>
      <w:r w:rsidRPr="001F5D32">
        <w:rPr>
          <w:sz w:val="22"/>
          <w:u w:val="single"/>
          <w:lang w:val="lt-LT" w:eastAsia="lt-LT"/>
        </w:rPr>
        <w:t>Natris</w:t>
      </w:r>
    </w:p>
    <w:p w14:paraId="07B6F464" w14:textId="0F99F8A6" w:rsidR="00861C68" w:rsidRPr="003143CA" w:rsidRDefault="00861C68" w:rsidP="003E35AB">
      <w:pPr>
        <w:rPr>
          <w:color w:val="000000"/>
          <w:sz w:val="22"/>
          <w:szCs w:val="22"/>
          <w:lang w:val="lt-LT" w:bidi="en-GB"/>
        </w:rPr>
      </w:pPr>
      <w:r w:rsidRPr="003143CA">
        <w:rPr>
          <w:sz w:val="22"/>
          <w:lang w:val="lt-LT" w:eastAsia="lt-LT"/>
        </w:rPr>
        <w:t xml:space="preserve">Šio vaistinio preparato buteliuke yra </w:t>
      </w:r>
      <w:r w:rsidR="002A7055" w:rsidRPr="001F5D32">
        <w:rPr>
          <w:sz w:val="22"/>
          <w:lang w:val="lt-LT" w:eastAsia="lt-LT"/>
        </w:rPr>
        <w:t>53,24</w:t>
      </w:r>
      <w:r w:rsidRPr="001F5D32">
        <w:rPr>
          <w:sz w:val="22"/>
          <w:lang w:val="lt-LT" w:eastAsia="lt-LT"/>
        </w:rPr>
        <w:t> mg natrio</w:t>
      </w:r>
      <w:r w:rsidR="003E35AB" w:rsidRPr="001F5D32">
        <w:rPr>
          <w:sz w:val="22"/>
          <w:lang w:val="lt-LT" w:eastAsia="lt-LT"/>
        </w:rPr>
        <w:t xml:space="preserve">, tai atitinka </w:t>
      </w:r>
      <w:r w:rsidR="00B63675" w:rsidRPr="001F5D32">
        <w:rPr>
          <w:sz w:val="22"/>
          <w:lang w:val="lt-LT" w:eastAsia="lt-LT"/>
        </w:rPr>
        <w:t xml:space="preserve">maždaug </w:t>
      </w:r>
      <w:r w:rsidR="003E35AB" w:rsidRPr="001F5D32">
        <w:rPr>
          <w:sz w:val="22"/>
          <w:lang w:val="lt-LT" w:eastAsia="lt-LT"/>
        </w:rPr>
        <w:t>2,</w:t>
      </w:r>
      <w:r w:rsidR="00325563" w:rsidRPr="001F5D32">
        <w:rPr>
          <w:sz w:val="22"/>
          <w:lang w:val="lt-LT" w:eastAsia="lt-LT"/>
        </w:rPr>
        <w:t>6</w:t>
      </w:r>
      <w:r w:rsidR="003E35AB" w:rsidRPr="001F5D32">
        <w:rPr>
          <w:sz w:val="22"/>
          <w:lang w:val="lt-LT" w:eastAsia="lt-LT"/>
        </w:rPr>
        <w:t> %</w:t>
      </w:r>
      <w:r w:rsidR="003E35AB" w:rsidRPr="003E35AB">
        <w:rPr>
          <w:sz w:val="22"/>
          <w:lang w:val="lt-LT" w:eastAsia="lt-LT"/>
        </w:rPr>
        <w:t xml:space="preserve"> didžiausios PSO</w:t>
      </w:r>
      <w:r w:rsidR="003E35AB">
        <w:rPr>
          <w:sz w:val="22"/>
          <w:lang w:val="lt-LT" w:eastAsia="lt-LT"/>
        </w:rPr>
        <w:t xml:space="preserve"> </w:t>
      </w:r>
      <w:r w:rsidR="003E35AB" w:rsidRPr="003E35AB">
        <w:rPr>
          <w:sz w:val="22"/>
          <w:lang w:val="lt-LT" w:eastAsia="lt-LT"/>
        </w:rPr>
        <w:t>rekomenduojamos paros normos suaugusiesiems, kuri</w:t>
      </w:r>
      <w:r w:rsidR="003E35AB">
        <w:rPr>
          <w:sz w:val="22"/>
          <w:lang w:val="lt-LT" w:eastAsia="lt-LT"/>
        </w:rPr>
        <w:t xml:space="preserve"> </w:t>
      </w:r>
      <w:r w:rsidR="003E35AB" w:rsidRPr="003E35AB">
        <w:rPr>
          <w:sz w:val="22"/>
          <w:lang w:val="lt-LT" w:eastAsia="lt-LT"/>
        </w:rPr>
        <w:t>yra 2 g natrio</w:t>
      </w:r>
      <w:r w:rsidRPr="003143CA">
        <w:rPr>
          <w:color w:val="000000"/>
          <w:sz w:val="22"/>
          <w:szCs w:val="22"/>
          <w:lang w:val="lt-LT" w:bidi="en-GB"/>
        </w:rPr>
        <w:t>.</w:t>
      </w:r>
    </w:p>
    <w:p w14:paraId="10CA54EE" w14:textId="77777777" w:rsidR="00861C68" w:rsidRPr="003143CA" w:rsidRDefault="00861C68" w:rsidP="00861C68">
      <w:pPr>
        <w:rPr>
          <w:color w:val="000000"/>
          <w:sz w:val="22"/>
          <w:szCs w:val="22"/>
          <w:lang w:val="lt-LT" w:bidi="en-GB"/>
        </w:rPr>
      </w:pPr>
    </w:p>
    <w:p w14:paraId="1D0BA9A2" w14:textId="77777777" w:rsidR="00190EC5" w:rsidRPr="001F5D32" w:rsidRDefault="00190EC5" w:rsidP="00861C68">
      <w:pPr>
        <w:rPr>
          <w:sz w:val="22"/>
          <w:u w:val="single"/>
          <w:lang w:val="lt-LT" w:eastAsia="lt-LT"/>
        </w:rPr>
      </w:pPr>
      <w:r w:rsidRPr="001F5D32">
        <w:rPr>
          <w:sz w:val="22"/>
          <w:u w:val="single"/>
          <w:lang w:val="lt-LT" w:eastAsia="lt-LT"/>
        </w:rPr>
        <w:t>Etanolis</w:t>
      </w:r>
    </w:p>
    <w:p w14:paraId="232B2EE1" w14:textId="4839EA51" w:rsidR="00CD09F8" w:rsidRPr="00CD09F8" w:rsidRDefault="00A9671D" w:rsidP="00CD09F8">
      <w:pPr>
        <w:rPr>
          <w:color w:val="000000"/>
          <w:sz w:val="22"/>
          <w:szCs w:val="22"/>
          <w:lang w:val="lt-LT" w:bidi="en-GB"/>
        </w:rPr>
      </w:pPr>
      <w:r>
        <w:rPr>
          <w:sz w:val="22"/>
          <w:lang w:val="lt-LT" w:eastAsia="lt-LT"/>
        </w:rPr>
        <w:t>Kiekviename</w:t>
      </w:r>
      <w:r w:rsidR="00CD09F8">
        <w:rPr>
          <w:sz w:val="22"/>
          <w:lang w:val="lt-LT" w:eastAsia="lt-LT"/>
        </w:rPr>
        <w:t xml:space="preserve"> š</w:t>
      </w:r>
      <w:r w:rsidR="00861C68" w:rsidRPr="003143CA">
        <w:rPr>
          <w:sz w:val="22"/>
          <w:lang w:val="lt-LT" w:eastAsia="lt-LT"/>
        </w:rPr>
        <w:t xml:space="preserve">io vaistinio preparato </w:t>
      </w:r>
      <w:r w:rsidR="00CD09F8">
        <w:rPr>
          <w:sz w:val="22"/>
          <w:lang w:val="lt-LT" w:eastAsia="lt-LT"/>
        </w:rPr>
        <w:t>buteliuke</w:t>
      </w:r>
      <w:r w:rsidR="00CD09F8" w:rsidRPr="003143CA">
        <w:rPr>
          <w:sz w:val="22"/>
          <w:lang w:val="lt-LT" w:eastAsia="lt-LT"/>
        </w:rPr>
        <w:t xml:space="preserve"> </w:t>
      </w:r>
      <w:r w:rsidR="00861C68" w:rsidRPr="003143CA">
        <w:rPr>
          <w:sz w:val="22"/>
          <w:lang w:val="lt-LT" w:eastAsia="lt-LT"/>
        </w:rPr>
        <w:t xml:space="preserve">yra </w:t>
      </w:r>
      <w:r w:rsidR="00CD09F8">
        <w:rPr>
          <w:sz w:val="22"/>
          <w:lang w:val="lt-LT" w:eastAsia="lt-LT"/>
        </w:rPr>
        <w:t>416 mg</w:t>
      </w:r>
      <w:r w:rsidR="00861C68" w:rsidRPr="003143CA">
        <w:rPr>
          <w:sz w:val="22"/>
          <w:lang w:val="lt-LT" w:eastAsia="lt-LT"/>
        </w:rPr>
        <w:t xml:space="preserve"> </w:t>
      </w:r>
      <w:r w:rsidR="00CD09F8" w:rsidRPr="003143CA">
        <w:rPr>
          <w:sz w:val="22"/>
          <w:lang w:val="lt-LT" w:eastAsia="lt-LT"/>
        </w:rPr>
        <w:t xml:space="preserve">alkoholio </w:t>
      </w:r>
      <w:r w:rsidR="00CD09F8">
        <w:rPr>
          <w:sz w:val="22"/>
          <w:lang w:val="lt-LT" w:eastAsia="lt-LT"/>
        </w:rPr>
        <w:t>(</w:t>
      </w:r>
      <w:r w:rsidR="00CD09F8" w:rsidRPr="003143CA">
        <w:rPr>
          <w:sz w:val="22"/>
          <w:lang w:val="lt-LT" w:eastAsia="lt-LT"/>
        </w:rPr>
        <w:t>etanolio</w:t>
      </w:r>
      <w:r w:rsidR="00861C68" w:rsidRPr="003143CA">
        <w:rPr>
          <w:sz w:val="22"/>
          <w:lang w:val="lt-LT" w:eastAsia="lt-LT"/>
        </w:rPr>
        <w:t>),</w:t>
      </w:r>
      <w:r w:rsidR="00CD09F8" w:rsidRPr="00CD09F8">
        <w:rPr>
          <w:color w:val="000000"/>
          <w:sz w:val="22"/>
          <w:szCs w:val="22"/>
          <w:lang w:val="lt-LT" w:bidi="en-GB"/>
        </w:rPr>
        <w:t xml:space="preserve"> tai atitinka </w:t>
      </w:r>
      <w:r w:rsidR="00CD09F8">
        <w:rPr>
          <w:color w:val="000000"/>
          <w:sz w:val="22"/>
          <w:szCs w:val="22"/>
          <w:lang w:val="lt-LT" w:bidi="en-GB"/>
        </w:rPr>
        <w:t>41,6 </w:t>
      </w:r>
      <w:r w:rsidR="00CD09F8" w:rsidRPr="00CD09F8">
        <w:rPr>
          <w:color w:val="000000"/>
          <w:sz w:val="22"/>
          <w:szCs w:val="22"/>
          <w:lang w:val="lt-LT" w:bidi="en-GB"/>
        </w:rPr>
        <w:t>mg/</w:t>
      </w:r>
      <w:r w:rsidR="00CD09F8">
        <w:rPr>
          <w:color w:val="000000"/>
          <w:sz w:val="22"/>
          <w:szCs w:val="22"/>
          <w:lang w:val="lt-LT" w:bidi="en-GB"/>
        </w:rPr>
        <w:t xml:space="preserve">ml </w:t>
      </w:r>
      <w:r w:rsidR="00CD09F8" w:rsidRPr="00CD09F8">
        <w:rPr>
          <w:color w:val="000000"/>
          <w:sz w:val="22"/>
          <w:szCs w:val="22"/>
          <w:lang w:val="lt-LT" w:bidi="en-GB"/>
        </w:rPr>
        <w:t>(</w:t>
      </w:r>
      <w:r w:rsidR="00CD09F8">
        <w:rPr>
          <w:color w:val="000000"/>
          <w:sz w:val="22"/>
          <w:szCs w:val="22"/>
          <w:lang w:val="lt-LT" w:bidi="en-GB"/>
        </w:rPr>
        <w:t>4 </w:t>
      </w:r>
      <w:r w:rsidR="00CD09F8" w:rsidRPr="00CD09F8">
        <w:rPr>
          <w:color w:val="000000"/>
          <w:sz w:val="22"/>
          <w:szCs w:val="22"/>
          <w:lang w:val="lt-LT" w:bidi="en-GB"/>
        </w:rPr>
        <w:t xml:space="preserve">% m/V). Toks </w:t>
      </w:r>
      <w:r w:rsidR="00CD09F8">
        <w:rPr>
          <w:color w:val="000000"/>
          <w:sz w:val="22"/>
          <w:szCs w:val="22"/>
          <w:lang w:val="lt-LT" w:bidi="en-GB"/>
        </w:rPr>
        <w:t>buteliuke</w:t>
      </w:r>
      <w:r w:rsidR="00CD09F8" w:rsidRPr="00CD09F8">
        <w:rPr>
          <w:color w:val="000000"/>
          <w:sz w:val="22"/>
          <w:szCs w:val="22"/>
          <w:lang w:val="lt-LT" w:bidi="en-GB"/>
        </w:rPr>
        <w:t xml:space="preserve"> esantis alkoholio kiekis atitinka mažiau kaip </w:t>
      </w:r>
      <w:r w:rsidR="00CD09F8">
        <w:rPr>
          <w:color w:val="000000"/>
          <w:sz w:val="22"/>
          <w:szCs w:val="22"/>
          <w:lang w:val="lt-LT" w:bidi="en-GB"/>
        </w:rPr>
        <w:t>11 </w:t>
      </w:r>
      <w:r w:rsidR="00CD09F8" w:rsidRPr="00CD09F8">
        <w:rPr>
          <w:color w:val="000000"/>
          <w:sz w:val="22"/>
          <w:szCs w:val="22"/>
          <w:lang w:val="lt-LT" w:bidi="en-GB"/>
        </w:rPr>
        <w:t xml:space="preserve">ml alaus ar </w:t>
      </w:r>
      <w:r w:rsidR="00CD09F8">
        <w:rPr>
          <w:color w:val="000000"/>
          <w:sz w:val="22"/>
          <w:szCs w:val="22"/>
          <w:lang w:val="lt-LT" w:bidi="en-GB"/>
        </w:rPr>
        <w:t>5 </w:t>
      </w:r>
      <w:r w:rsidR="00CD09F8" w:rsidRPr="00CD09F8">
        <w:rPr>
          <w:color w:val="000000"/>
          <w:sz w:val="22"/>
          <w:szCs w:val="22"/>
          <w:lang w:val="lt-LT" w:bidi="en-GB"/>
        </w:rPr>
        <w:t xml:space="preserve">ml vyno. </w:t>
      </w:r>
    </w:p>
    <w:p w14:paraId="4AB235F8" w14:textId="77777777" w:rsidR="00CD09F8" w:rsidRPr="00CD09F8" w:rsidRDefault="00CD09F8" w:rsidP="00CD09F8">
      <w:pPr>
        <w:rPr>
          <w:color w:val="000000"/>
          <w:sz w:val="22"/>
          <w:szCs w:val="22"/>
          <w:lang w:val="lt-LT" w:bidi="en-GB"/>
        </w:rPr>
      </w:pPr>
    </w:p>
    <w:p w14:paraId="6761A3F9" w14:textId="1AD90B88" w:rsidR="00861C68" w:rsidRDefault="00CD09F8" w:rsidP="00CD09F8">
      <w:pPr>
        <w:rPr>
          <w:color w:val="000000"/>
          <w:sz w:val="22"/>
          <w:szCs w:val="22"/>
          <w:lang w:val="lt-LT" w:bidi="en-GB"/>
        </w:rPr>
      </w:pPr>
      <w:r w:rsidRPr="00CD09F8">
        <w:rPr>
          <w:color w:val="000000"/>
          <w:sz w:val="22"/>
          <w:szCs w:val="22"/>
          <w:lang w:val="lt-LT" w:bidi="en-GB"/>
        </w:rPr>
        <w:t>Mažas alkoholio kiekis, esantis šio vaist</w:t>
      </w:r>
      <w:r>
        <w:rPr>
          <w:color w:val="000000"/>
          <w:sz w:val="22"/>
          <w:szCs w:val="22"/>
          <w:lang w:val="lt-LT" w:bidi="en-GB"/>
        </w:rPr>
        <w:t>ini</w:t>
      </w:r>
      <w:r w:rsidRPr="00CD09F8">
        <w:rPr>
          <w:color w:val="000000"/>
          <w:sz w:val="22"/>
          <w:szCs w:val="22"/>
          <w:lang w:val="lt-LT" w:bidi="en-GB"/>
        </w:rPr>
        <w:t xml:space="preserve">o </w:t>
      </w:r>
      <w:r>
        <w:rPr>
          <w:color w:val="000000"/>
          <w:sz w:val="22"/>
          <w:szCs w:val="22"/>
          <w:lang w:val="lt-LT" w:bidi="en-GB"/>
        </w:rPr>
        <w:t xml:space="preserve">preparato </w:t>
      </w:r>
      <w:r w:rsidRPr="00CD09F8">
        <w:rPr>
          <w:color w:val="000000"/>
          <w:sz w:val="22"/>
          <w:szCs w:val="22"/>
          <w:lang w:val="lt-LT" w:bidi="en-GB"/>
        </w:rPr>
        <w:t>sudėtyje, nesukelia pastebimo poveikio.</w:t>
      </w:r>
    </w:p>
    <w:p w14:paraId="139C13BC" w14:textId="77777777" w:rsidR="00CD09F8" w:rsidRDefault="00CD09F8" w:rsidP="00CD09F8">
      <w:pPr>
        <w:rPr>
          <w:color w:val="000000"/>
          <w:sz w:val="22"/>
          <w:szCs w:val="22"/>
          <w:lang w:val="lt-LT" w:bidi="en-GB"/>
        </w:rPr>
      </w:pPr>
    </w:p>
    <w:p w14:paraId="7160E3D7" w14:textId="497524AC" w:rsidR="00B43FBF" w:rsidRPr="001F5D32" w:rsidRDefault="00B43FBF" w:rsidP="00861C68">
      <w:pPr>
        <w:rPr>
          <w:color w:val="000000"/>
          <w:sz w:val="22"/>
          <w:szCs w:val="22"/>
          <w:u w:val="single"/>
          <w:lang w:val="lt-LT" w:bidi="en-GB"/>
        </w:rPr>
      </w:pPr>
      <w:proofErr w:type="spellStart"/>
      <w:r w:rsidRPr="001F5D32">
        <w:rPr>
          <w:color w:val="000000"/>
          <w:sz w:val="22"/>
          <w:szCs w:val="22"/>
          <w:u w:val="single"/>
          <w:lang w:val="lt-LT" w:bidi="en-GB"/>
        </w:rPr>
        <w:t>Propilenglikolis</w:t>
      </w:r>
      <w:proofErr w:type="spellEnd"/>
    </w:p>
    <w:p w14:paraId="630BA155" w14:textId="10549786" w:rsidR="00CD09F8" w:rsidRDefault="00CD09F8" w:rsidP="00861C68">
      <w:pPr>
        <w:rPr>
          <w:sz w:val="22"/>
          <w:lang w:val="lt-LT" w:eastAsia="lt-LT"/>
        </w:rPr>
      </w:pPr>
      <w:r w:rsidRPr="00CD09F8">
        <w:rPr>
          <w:sz w:val="22"/>
          <w:lang w:val="lt-LT" w:eastAsia="lt-LT"/>
        </w:rPr>
        <w:t>Vartojimas su bet kokiu alkoholdehidrogenazės substratu, pavyzdžiui, etanoliu, jaunesniam kaip 5</w:t>
      </w:r>
      <w:r>
        <w:rPr>
          <w:sz w:val="22"/>
          <w:lang w:val="lt-LT" w:eastAsia="lt-LT"/>
        </w:rPr>
        <w:t> </w:t>
      </w:r>
      <w:r w:rsidRPr="00CD09F8">
        <w:rPr>
          <w:sz w:val="22"/>
          <w:lang w:val="lt-LT" w:eastAsia="lt-LT"/>
        </w:rPr>
        <w:t>metų vaikui gali sukelti sunkų nepageidaujamą poveikį.</w:t>
      </w:r>
    </w:p>
    <w:p w14:paraId="6C416B76" w14:textId="430B302D" w:rsidR="00CD09F8" w:rsidRDefault="00CD09F8" w:rsidP="00861C68">
      <w:pPr>
        <w:rPr>
          <w:sz w:val="22"/>
          <w:lang w:val="lt-LT" w:eastAsia="lt-LT"/>
        </w:rPr>
      </w:pPr>
    </w:p>
    <w:p w14:paraId="1F441886" w14:textId="15C98BF7" w:rsidR="00CD09F8" w:rsidRDefault="00CD09F8" w:rsidP="00861C68">
      <w:pPr>
        <w:rPr>
          <w:sz w:val="22"/>
          <w:lang w:val="lt-LT" w:eastAsia="lt-LT"/>
        </w:rPr>
      </w:pPr>
      <w:r w:rsidRPr="00CD09F8">
        <w:rPr>
          <w:sz w:val="22"/>
          <w:lang w:val="lt-LT" w:eastAsia="lt-LT"/>
        </w:rPr>
        <w:t xml:space="preserve">Nors neįrodyta, kad </w:t>
      </w:r>
      <w:proofErr w:type="spellStart"/>
      <w:r w:rsidRPr="00CD09F8">
        <w:rPr>
          <w:sz w:val="22"/>
          <w:lang w:val="lt-LT" w:eastAsia="lt-LT"/>
        </w:rPr>
        <w:t>propilenglikolis</w:t>
      </w:r>
      <w:proofErr w:type="spellEnd"/>
      <w:r w:rsidRPr="00CD09F8">
        <w:rPr>
          <w:sz w:val="22"/>
          <w:lang w:val="lt-LT" w:eastAsia="lt-LT"/>
        </w:rPr>
        <w:t xml:space="preserve"> sukelia toksinį poveikį gyvūnų ar žmonių reprodukcijai ar vystymuisi, jis gali daryti įtaką vaisiui ir yra aptiktas piene. Taigi, </w:t>
      </w:r>
      <w:proofErr w:type="spellStart"/>
      <w:r w:rsidRPr="00CD09F8">
        <w:rPr>
          <w:sz w:val="22"/>
          <w:lang w:val="lt-LT" w:eastAsia="lt-LT"/>
        </w:rPr>
        <w:t>propilenglikolio</w:t>
      </w:r>
      <w:proofErr w:type="spellEnd"/>
      <w:r w:rsidRPr="00CD09F8">
        <w:rPr>
          <w:sz w:val="22"/>
          <w:lang w:val="lt-LT" w:eastAsia="lt-LT"/>
        </w:rPr>
        <w:t xml:space="preserve"> vartojimas nėščiai pacientei ar žindyvei turi būti apgalvotas kiekvienu konkrečiu atveju.</w:t>
      </w:r>
    </w:p>
    <w:p w14:paraId="700B4ACF" w14:textId="77777777" w:rsidR="00CD09F8" w:rsidRDefault="00CD09F8" w:rsidP="00861C68">
      <w:pPr>
        <w:rPr>
          <w:sz w:val="22"/>
          <w:lang w:val="lt-LT" w:eastAsia="lt-LT"/>
        </w:rPr>
      </w:pPr>
    </w:p>
    <w:p w14:paraId="27DC81AB" w14:textId="7169994A" w:rsidR="00861C68" w:rsidRPr="003143CA" w:rsidDel="003E40B4" w:rsidRDefault="00CD09F8" w:rsidP="00861C68">
      <w:pPr>
        <w:rPr>
          <w:color w:val="000000"/>
          <w:sz w:val="22"/>
          <w:szCs w:val="22"/>
          <w:lang w:val="lt-LT" w:bidi="en-GB"/>
        </w:rPr>
      </w:pPr>
      <w:r w:rsidRPr="00CD09F8">
        <w:rPr>
          <w:sz w:val="22"/>
          <w:lang w:val="lt-LT" w:eastAsia="lt-LT"/>
        </w:rPr>
        <w:t xml:space="preserve">Medicininis stebėjimas reikalingas pacientams, kurių sutrikusi inkstų ar kepenų funkcija, kadangi gauta pranešimų apie </w:t>
      </w:r>
      <w:proofErr w:type="spellStart"/>
      <w:r w:rsidRPr="00CD09F8">
        <w:rPr>
          <w:sz w:val="22"/>
          <w:lang w:val="lt-LT" w:eastAsia="lt-LT"/>
        </w:rPr>
        <w:t>propilenglikoliui</w:t>
      </w:r>
      <w:proofErr w:type="spellEnd"/>
      <w:r w:rsidRPr="00CD09F8">
        <w:rPr>
          <w:sz w:val="22"/>
          <w:lang w:val="lt-LT" w:eastAsia="lt-LT"/>
        </w:rPr>
        <w:t xml:space="preserve"> priskirtus įvairius nepageidaujamus reiškinius, tokius, kaip inkstų funkcijos sutrikimas (ūminė kanalėlių nekrozė), ūminis inkstų nepakankamumas ir kepenų funkcijos sutrikimas</w:t>
      </w:r>
      <w:r w:rsidR="00861C68" w:rsidRPr="003143CA">
        <w:rPr>
          <w:color w:val="000000"/>
          <w:sz w:val="22"/>
          <w:szCs w:val="22"/>
          <w:lang w:val="lt-LT" w:bidi="en-GB"/>
        </w:rPr>
        <w:t>.</w:t>
      </w:r>
    </w:p>
    <w:p w14:paraId="51673A69" w14:textId="77777777" w:rsidR="00861C68" w:rsidRPr="003143CA" w:rsidRDefault="00861C68" w:rsidP="00861C68">
      <w:pPr>
        <w:rPr>
          <w:color w:val="000000"/>
          <w:sz w:val="22"/>
          <w:szCs w:val="22"/>
          <w:lang w:val="lt-LT"/>
        </w:rPr>
      </w:pPr>
    </w:p>
    <w:p w14:paraId="0038BE51" w14:textId="77777777" w:rsidR="00861C68" w:rsidRPr="003143CA" w:rsidRDefault="00861C68" w:rsidP="00861C68">
      <w:pPr>
        <w:ind w:left="567" w:hanging="567"/>
        <w:rPr>
          <w:b/>
          <w:sz w:val="22"/>
          <w:szCs w:val="22"/>
          <w:lang w:val="lt-LT"/>
        </w:rPr>
      </w:pPr>
      <w:r w:rsidRPr="003143CA">
        <w:rPr>
          <w:b/>
          <w:sz w:val="22"/>
          <w:szCs w:val="22"/>
          <w:lang w:val="lt-LT"/>
        </w:rPr>
        <w:t>4.5</w:t>
      </w:r>
      <w:r w:rsidRPr="003143CA">
        <w:rPr>
          <w:b/>
          <w:sz w:val="22"/>
          <w:szCs w:val="22"/>
          <w:lang w:val="lt-LT"/>
        </w:rPr>
        <w:tab/>
        <w:t>Sąveika su kitais vaistiniais preparatais ir kitokia sąveika</w:t>
      </w:r>
    </w:p>
    <w:p w14:paraId="1BE9D9AF" w14:textId="77777777" w:rsidR="00861C68" w:rsidRDefault="00861C68" w:rsidP="00861C68">
      <w:pPr>
        <w:rPr>
          <w:sz w:val="22"/>
          <w:szCs w:val="22"/>
          <w:lang w:val="lt-LT"/>
        </w:rPr>
      </w:pPr>
    </w:p>
    <w:p w14:paraId="7550C126" w14:textId="77777777" w:rsidR="009808F2" w:rsidRPr="003143CA" w:rsidRDefault="009808F2" w:rsidP="00861C68">
      <w:pPr>
        <w:rPr>
          <w:sz w:val="22"/>
          <w:szCs w:val="22"/>
          <w:lang w:val="lt-LT"/>
        </w:rPr>
      </w:pPr>
      <w:r w:rsidRPr="00B324C0">
        <w:rPr>
          <w:sz w:val="22"/>
          <w:u w:val="single"/>
          <w:lang w:val="lt-LT" w:eastAsia="lt-LT"/>
        </w:rPr>
        <w:t>Gyvų organizmų vakcinos</w:t>
      </w:r>
    </w:p>
    <w:p w14:paraId="360ECE55" w14:textId="77777777" w:rsidR="00861C68" w:rsidRPr="003143CA" w:rsidRDefault="00861C68" w:rsidP="00861C68">
      <w:pPr>
        <w:rPr>
          <w:szCs w:val="22"/>
          <w:lang w:val="lt-LT"/>
        </w:rPr>
      </w:pPr>
      <w:r w:rsidRPr="003143CA">
        <w:rPr>
          <w:sz w:val="22"/>
          <w:lang w:val="lt-LT" w:eastAsia="lt-LT"/>
        </w:rPr>
        <w:t>Asmenų, kurių sutrikusi imuninė sistema, vakcinuoti gyvų organizmų vakcinomis nerekomenduojama (žr. 4.4 skyrių).</w:t>
      </w:r>
    </w:p>
    <w:p w14:paraId="710E72B6" w14:textId="77777777" w:rsidR="00861C68" w:rsidRDefault="00861C68" w:rsidP="00861C68">
      <w:pPr>
        <w:rPr>
          <w:sz w:val="22"/>
          <w:szCs w:val="22"/>
          <w:lang w:val="lt-LT"/>
        </w:rPr>
      </w:pPr>
    </w:p>
    <w:p w14:paraId="5253962B" w14:textId="77777777" w:rsidR="009808F2" w:rsidRPr="003143CA" w:rsidRDefault="009808F2" w:rsidP="00861C68">
      <w:pPr>
        <w:rPr>
          <w:sz w:val="22"/>
          <w:szCs w:val="22"/>
          <w:lang w:val="lt-LT"/>
        </w:rPr>
      </w:pPr>
      <w:proofErr w:type="spellStart"/>
      <w:r w:rsidRPr="00EB5C8C">
        <w:rPr>
          <w:sz w:val="22"/>
          <w:szCs w:val="22"/>
          <w:lang w:val="lt-LT"/>
        </w:rPr>
        <w:lastRenderedPageBreak/>
        <w:t>Nalidikso</w:t>
      </w:r>
      <w:proofErr w:type="spellEnd"/>
      <w:r w:rsidRPr="00EB5C8C">
        <w:rPr>
          <w:sz w:val="22"/>
          <w:szCs w:val="22"/>
          <w:lang w:val="lt-LT"/>
        </w:rPr>
        <w:t xml:space="preserve"> rūgštis</w:t>
      </w:r>
    </w:p>
    <w:p w14:paraId="6BB4D8BE" w14:textId="77777777" w:rsidR="00861C68" w:rsidRPr="003143CA" w:rsidRDefault="00861C68" w:rsidP="00861C68">
      <w:pPr>
        <w:rPr>
          <w:sz w:val="22"/>
          <w:lang w:val="lt-LT"/>
        </w:rPr>
      </w:pPr>
      <w:proofErr w:type="spellStart"/>
      <w:r w:rsidRPr="003143CA">
        <w:rPr>
          <w:sz w:val="22"/>
          <w:szCs w:val="22"/>
          <w:lang w:val="lt-LT"/>
        </w:rPr>
        <w:t>Nalidikso</w:t>
      </w:r>
      <w:proofErr w:type="spellEnd"/>
      <w:r w:rsidRPr="003143CA">
        <w:rPr>
          <w:sz w:val="22"/>
          <w:szCs w:val="22"/>
          <w:lang w:val="lt-LT"/>
        </w:rPr>
        <w:t xml:space="preserve"> rūgštis, vartojama kartu su didele į veną leidžiamo </w:t>
      </w:r>
      <w:proofErr w:type="spellStart"/>
      <w:r w:rsidRPr="003143CA">
        <w:rPr>
          <w:sz w:val="22"/>
          <w:szCs w:val="22"/>
          <w:lang w:val="lt-LT"/>
        </w:rPr>
        <w:t>melfalano</w:t>
      </w:r>
      <w:proofErr w:type="spellEnd"/>
      <w:r w:rsidRPr="003143CA">
        <w:rPr>
          <w:sz w:val="22"/>
          <w:szCs w:val="22"/>
          <w:lang w:val="lt-LT"/>
        </w:rPr>
        <w:t xml:space="preserve"> doze, vaikų populiacijoje sukėlė mirtiną</w:t>
      </w:r>
      <w:r w:rsidRPr="003143CA">
        <w:rPr>
          <w:sz w:val="22"/>
          <w:lang w:val="lt-LT"/>
        </w:rPr>
        <w:t xml:space="preserve"> hemoraginį </w:t>
      </w:r>
      <w:proofErr w:type="spellStart"/>
      <w:r w:rsidRPr="003143CA">
        <w:rPr>
          <w:sz w:val="22"/>
          <w:lang w:val="lt-LT"/>
        </w:rPr>
        <w:t>enterokolitą</w:t>
      </w:r>
      <w:proofErr w:type="spellEnd"/>
      <w:r w:rsidRPr="003143CA">
        <w:rPr>
          <w:sz w:val="22"/>
          <w:lang w:val="lt-LT"/>
        </w:rPr>
        <w:t xml:space="preserve">. </w:t>
      </w:r>
    </w:p>
    <w:p w14:paraId="13EBEB29" w14:textId="77777777" w:rsidR="00861C68" w:rsidRDefault="00861C68" w:rsidP="00861C68">
      <w:pPr>
        <w:rPr>
          <w:sz w:val="22"/>
          <w:lang w:val="lt-LT"/>
        </w:rPr>
      </w:pPr>
    </w:p>
    <w:p w14:paraId="5CA93A5E" w14:textId="77777777" w:rsidR="009808F2" w:rsidRPr="003143CA" w:rsidRDefault="009808F2" w:rsidP="00861C68">
      <w:pPr>
        <w:rPr>
          <w:sz w:val="22"/>
          <w:lang w:val="lt-LT"/>
        </w:rPr>
      </w:pPr>
      <w:proofErr w:type="spellStart"/>
      <w:r w:rsidRPr="00EB5C8C">
        <w:rPr>
          <w:sz w:val="22"/>
          <w:lang w:val="lt-LT"/>
        </w:rPr>
        <w:t>Busulfanas</w:t>
      </w:r>
      <w:proofErr w:type="spellEnd"/>
    </w:p>
    <w:p w14:paraId="63310402" w14:textId="77777777" w:rsidR="00861C68" w:rsidRPr="003143CA" w:rsidRDefault="00861C68" w:rsidP="00861C68">
      <w:pPr>
        <w:rPr>
          <w:sz w:val="22"/>
          <w:lang w:val="lt-LT"/>
        </w:rPr>
      </w:pPr>
      <w:r w:rsidRPr="003143CA">
        <w:rPr>
          <w:sz w:val="22"/>
          <w:lang w:val="lt-LT"/>
        </w:rPr>
        <w:t xml:space="preserve">Vaikų populiacijoje, taikant </w:t>
      </w:r>
      <w:proofErr w:type="spellStart"/>
      <w:r>
        <w:rPr>
          <w:sz w:val="22"/>
          <w:lang w:val="lt-LT"/>
        </w:rPr>
        <w:t>b</w:t>
      </w:r>
      <w:r w:rsidRPr="003143CA">
        <w:rPr>
          <w:sz w:val="22"/>
          <w:lang w:val="lt-LT"/>
        </w:rPr>
        <w:t>usulfano</w:t>
      </w:r>
      <w:proofErr w:type="spellEnd"/>
      <w:r w:rsidRPr="003143CA">
        <w:rPr>
          <w:sz w:val="22"/>
          <w:lang w:val="lt-LT"/>
        </w:rPr>
        <w:t xml:space="preserve"> ir </w:t>
      </w:r>
      <w:proofErr w:type="spellStart"/>
      <w:r>
        <w:rPr>
          <w:sz w:val="22"/>
          <w:lang w:val="lt-LT"/>
        </w:rPr>
        <w:t>m</w:t>
      </w:r>
      <w:r w:rsidRPr="003143CA">
        <w:rPr>
          <w:sz w:val="22"/>
          <w:lang w:val="lt-LT"/>
        </w:rPr>
        <w:t>elfalano</w:t>
      </w:r>
      <w:proofErr w:type="spellEnd"/>
      <w:r w:rsidRPr="003143CA">
        <w:rPr>
          <w:sz w:val="22"/>
          <w:lang w:val="lt-LT"/>
        </w:rPr>
        <w:t xml:space="preserve"> </w:t>
      </w:r>
      <w:r>
        <w:rPr>
          <w:sz w:val="22"/>
          <w:lang w:val="lt-LT"/>
        </w:rPr>
        <w:t>derinį</w:t>
      </w:r>
      <w:r w:rsidRPr="003143CA">
        <w:rPr>
          <w:sz w:val="22"/>
          <w:lang w:val="lt-LT"/>
        </w:rPr>
        <w:t xml:space="preserve">, buvo pranešta, kad </w:t>
      </w:r>
      <w:proofErr w:type="spellStart"/>
      <w:r w:rsidRPr="003143CA">
        <w:rPr>
          <w:sz w:val="22"/>
          <w:lang w:val="lt-LT"/>
        </w:rPr>
        <w:t>melfalano</w:t>
      </w:r>
      <w:proofErr w:type="spellEnd"/>
      <w:r w:rsidRPr="003143CA">
        <w:rPr>
          <w:sz w:val="22"/>
          <w:lang w:val="lt-LT"/>
        </w:rPr>
        <w:t xml:space="preserve"> skyrimas anksčiau kaip 24 valandas po paskutinės geriamosios </w:t>
      </w:r>
      <w:proofErr w:type="spellStart"/>
      <w:r w:rsidRPr="003143CA">
        <w:rPr>
          <w:sz w:val="22"/>
          <w:lang w:val="lt-LT"/>
        </w:rPr>
        <w:t>busulfano</w:t>
      </w:r>
      <w:proofErr w:type="spellEnd"/>
      <w:r w:rsidRPr="003143CA">
        <w:rPr>
          <w:sz w:val="22"/>
          <w:lang w:val="lt-LT"/>
        </w:rPr>
        <w:t xml:space="preserve"> dozės gali turėti įtakos toksinio poveikio atsiradimui.</w:t>
      </w:r>
    </w:p>
    <w:p w14:paraId="6A73B517" w14:textId="77777777" w:rsidR="00861C68" w:rsidRDefault="00861C68" w:rsidP="00861C68">
      <w:pPr>
        <w:rPr>
          <w:sz w:val="22"/>
          <w:lang w:val="lt-LT"/>
        </w:rPr>
      </w:pPr>
    </w:p>
    <w:p w14:paraId="73F71090" w14:textId="77777777" w:rsidR="009808F2" w:rsidRPr="003143CA" w:rsidRDefault="009808F2" w:rsidP="00861C68">
      <w:pPr>
        <w:rPr>
          <w:sz w:val="22"/>
          <w:lang w:val="lt-LT"/>
        </w:rPr>
      </w:pPr>
      <w:proofErr w:type="spellStart"/>
      <w:r w:rsidRPr="00EB5C8C">
        <w:rPr>
          <w:sz w:val="22"/>
          <w:lang w:val="lt-LT"/>
        </w:rPr>
        <w:t>Ciklosporinas</w:t>
      </w:r>
      <w:proofErr w:type="spellEnd"/>
    </w:p>
    <w:p w14:paraId="68436304" w14:textId="77777777" w:rsidR="00861C68" w:rsidRPr="003143CA" w:rsidRDefault="00861C68" w:rsidP="00861C68">
      <w:pPr>
        <w:rPr>
          <w:sz w:val="22"/>
          <w:lang w:val="lt-LT"/>
        </w:rPr>
      </w:pPr>
      <w:r w:rsidRPr="003143CA">
        <w:rPr>
          <w:sz w:val="22"/>
          <w:lang w:val="lt-LT"/>
        </w:rPr>
        <w:t xml:space="preserve">Pasitaikė atvejų, kai pacientams po kaulų čiulpų transplantacijos sutriko inkstų funkcija. Šiems pacientams prieš transplantaciją buvo leidžiamos į veną didelė </w:t>
      </w:r>
      <w:proofErr w:type="spellStart"/>
      <w:r w:rsidRPr="003143CA">
        <w:rPr>
          <w:sz w:val="22"/>
          <w:lang w:val="lt-LT"/>
        </w:rPr>
        <w:t>melfalano</w:t>
      </w:r>
      <w:proofErr w:type="spellEnd"/>
      <w:r w:rsidRPr="003143CA">
        <w:rPr>
          <w:sz w:val="22"/>
          <w:lang w:val="lt-LT"/>
        </w:rPr>
        <w:t xml:space="preserve"> dozės, o vėliau </w:t>
      </w:r>
      <w:proofErr w:type="spellStart"/>
      <w:r w:rsidRPr="003143CA">
        <w:rPr>
          <w:sz w:val="22"/>
          <w:lang w:val="lt-LT"/>
        </w:rPr>
        <w:t>transplantato</w:t>
      </w:r>
      <w:proofErr w:type="spellEnd"/>
      <w:r w:rsidRPr="003143CA">
        <w:rPr>
          <w:sz w:val="22"/>
          <w:lang w:val="lt-LT"/>
        </w:rPr>
        <w:t xml:space="preserve"> prieš šeimininką sindromo (</w:t>
      </w:r>
      <w:proofErr w:type="spellStart"/>
      <w:r w:rsidRPr="003143CA">
        <w:rPr>
          <w:i/>
          <w:sz w:val="22"/>
          <w:lang w:val="lt-LT"/>
        </w:rPr>
        <w:t>graft-versus-host</w:t>
      </w:r>
      <w:proofErr w:type="spellEnd"/>
      <w:r w:rsidRPr="003143CA">
        <w:rPr>
          <w:i/>
          <w:sz w:val="22"/>
          <w:lang w:val="lt-LT"/>
        </w:rPr>
        <w:t xml:space="preserve"> </w:t>
      </w:r>
      <w:proofErr w:type="spellStart"/>
      <w:r w:rsidRPr="003143CA">
        <w:rPr>
          <w:i/>
          <w:sz w:val="22"/>
          <w:lang w:val="lt-LT"/>
        </w:rPr>
        <w:t>disease</w:t>
      </w:r>
      <w:proofErr w:type="spellEnd"/>
      <w:r w:rsidRPr="003143CA">
        <w:rPr>
          <w:sz w:val="22"/>
          <w:lang w:val="lt-LT"/>
        </w:rPr>
        <w:t xml:space="preserve">) profilaktikai buvo skiriama </w:t>
      </w:r>
      <w:proofErr w:type="spellStart"/>
      <w:r w:rsidRPr="003143CA">
        <w:rPr>
          <w:sz w:val="22"/>
          <w:lang w:val="lt-LT"/>
        </w:rPr>
        <w:t>ciklosporino</w:t>
      </w:r>
      <w:proofErr w:type="spellEnd"/>
      <w:r w:rsidRPr="003143CA">
        <w:rPr>
          <w:sz w:val="22"/>
          <w:lang w:val="lt-LT"/>
        </w:rPr>
        <w:t>.</w:t>
      </w:r>
    </w:p>
    <w:p w14:paraId="7C3A7048" w14:textId="77777777" w:rsidR="00861C68" w:rsidRPr="003143CA" w:rsidRDefault="00861C68" w:rsidP="00861C68">
      <w:pPr>
        <w:ind w:left="567" w:hanging="567"/>
        <w:rPr>
          <w:sz w:val="22"/>
          <w:lang w:val="lt-LT"/>
        </w:rPr>
      </w:pPr>
    </w:p>
    <w:p w14:paraId="68F28692" w14:textId="77777777" w:rsidR="00861C68" w:rsidRPr="003143CA" w:rsidRDefault="00861C68" w:rsidP="00861C68">
      <w:pPr>
        <w:ind w:left="567" w:hanging="567"/>
        <w:rPr>
          <w:b/>
          <w:sz w:val="22"/>
          <w:lang w:val="lt-LT"/>
        </w:rPr>
      </w:pPr>
      <w:r w:rsidRPr="003143CA">
        <w:rPr>
          <w:b/>
          <w:sz w:val="22"/>
          <w:lang w:val="lt-LT"/>
        </w:rPr>
        <w:t>4.6</w:t>
      </w:r>
      <w:r w:rsidRPr="003143CA">
        <w:rPr>
          <w:b/>
          <w:sz w:val="22"/>
          <w:lang w:val="lt-LT"/>
        </w:rPr>
        <w:tab/>
        <w:t>Vaisingumas, nėštumo ir žindymo laikotarpis</w:t>
      </w:r>
      <w:r w:rsidRPr="003143CA">
        <w:rPr>
          <w:sz w:val="22"/>
          <w:lang w:val="lt-LT"/>
        </w:rPr>
        <w:t xml:space="preserve"> </w:t>
      </w:r>
    </w:p>
    <w:p w14:paraId="3B21782A" w14:textId="77777777" w:rsidR="00861C68" w:rsidRPr="003143CA" w:rsidRDefault="00861C68" w:rsidP="00861C68">
      <w:pPr>
        <w:rPr>
          <w:sz w:val="22"/>
          <w:lang w:val="lt-LT"/>
        </w:rPr>
      </w:pPr>
    </w:p>
    <w:p w14:paraId="40FD5946" w14:textId="69640823" w:rsidR="00223606" w:rsidRDefault="00223606" w:rsidP="00861C68">
      <w:pPr>
        <w:rPr>
          <w:sz w:val="22"/>
          <w:u w:val="single"/>
          <w:lang w:val="lt-LT"/>
        </w:rPr>
      </w:pPr>
      <w:r w:rsidRPr="00223606">
        <w:rPr>
          <w:sz w:val="22"/>
          <w:u w:val="single"/>
          <w:lang w:val="lt-LT"/>
        </w:rPr>
        <w:t>Vaisingos moterys / Kontracepcija vyrams ir moterims</w:t>
      </w:r>
    </w:p>
    <w:p w14:paraId="1641D223" w14:textId="77777777" w:rsidR="00223606" w:rsidRDefault="00223606" w:rsidP="00861C68">
      <w:pPr>
        <w:rPr>
          <w:sz w:val="22"/>
          <w:u w:val="single"/>
          <w:lang w:val="lt-LT"/>
        </w:rPr>
      </w:pPr>
    </w:p>
    <w:p w14:paraId="7AFEF4A3" w14:textId="77777777" w:rsidR="000C5654" w:rsidRDefault="000C5654" w:rsidP="000C5654">
      <w:pPr>
        <w:rPr>
          <w:sz w:val="22"/>
          <w:lang w:val="lt-LT"/>
        </w:rPr>
      </w:pPr>
      <w:r w:rsidRPr="000C5654">
        <w:rPr>
          <w:sz w:val="22"/>
          <w:lang w:val="lt-LT"/>
        </w:rPr>
        <w:t>Pacientės moterys gydymo metu ir šešis mėnesius po gydymo nutraukimo turi naudoti veiksmingus ir patikimus kontracepcijos metodus.</w:t>
      </w:r>
    </w:p>
    <w:p w14:paraId="6F6300DE" w14:textId="77777777" w:rsidR="000C5654" w:rsidRPr="000C5654" w:rsidRDefault="000C5654" w:rsidP="000C5654">
      <w:pPr>
        <w:rPr>
          <w:sz w:val="22"/>
          <w:lang w:val="lt-LT"/>
        </w:rPr>
      </w:pPr>
    </w:p>
    <w:p w14:paraId="1761D681" w14:textId="21FC0608" w:rsidR="00223606" w:rsidRDefault="000C5654" w:rsidP="000C5654">
      <w:pPr>
        <w:rPr>
          <w:sz w:val="22"/>
          <w:u w:val="single"/>
          <w:lang w:val="lt-LT"/>
        </w:rPr>
      </w:pPr>
      <w:r w:rsidRPr="000C5654">
        <w:rPr>
          <w:sz w:val="22"/>
          <w:lang w:val="lt-LT"/>
        </w:rPr>
        <w:t>Pacientai vyrai gydymo metu ir tris mėnesius po gydymo nutraukimo turi naudoti veiksmingus ir patikimus kontracepcijos metodus.</w:t>
      </w:r>
    </w:p>
    <w:p w14:paraId="29A6C00A" w14:textId="77777777" w:rsidR="000C5654" w:rsidRDefault="000C5654" w:rsidP="00861C68">
      <w:pPr>
        <w:rPr>
          <w:sz w:val="22"/>
          <w:lang w:val="lt-LT"/>
        </w:rPr>
      </w:pPr>
    </w:p>
    <w:p w14:paraId="5D88610F" w14:textId="138D2A91" w:rsidR="00223606" w:rsidRPr="001C58DA" w:rsidRDefault="00223606" w:rsidP="00861C68">
      <w:pPr>
        <w:rPr>
          <w:sz w:val="22"/>
          <w:lang w:val="lt-LT"/>
        </w:rPr>
      </w:pPr>
      <w:r w:rsidRPr="001C58DA">
        <w:rPr>
          <w:sz w:val="22"/>
          <w:lang w:val="lt-LT"/>
        </w:rPr>
        <w:t>Galutinį sprendimą dėl papildomo kontracepcijos laikotarpio turi priimti gydytojas ir (arba) pacientas (žr. 4.4 skyrių).</w:t>
      </w:r>
    </w:p>
    <w:p w14:paraId="5B929CBE" w14:textId="77777777" w:rsidR="00223606" w:rsidRDefault="00223606" w:rsidP="00861C68">
      <w:pPr>
        <w:rPr>
          <w:sz w:val="22"/>
          <w:u w:val="single"/>
          <w:lang w:val="lt-LT"/>
        </w:rPr>
      </w:pPr>
    </w:p>
    <w:p w14:paraId="0E0BB708" w14:textId="2F9D4F70" w:rsidR="00861C68" w:rsidRPr="003143CA" w:rsidRDefault="00861C68" w:rsidP="00861C68">
      <w:pPr>
        <w:rPr>
          <w:sz w:val="22"/>
          <w:u w:val="single"/>
          <w:lang w:val="lt-LT"/>
        </w:rPr>
      </w:pPr>
      <w:proofErr w:type="spellStart"/>
      <w:r w:rsidRPr="003143CA">
        <w:rPr>
          <w:sz w:val="22"/>
          <w:u w:val="single"/>
          <w:lang w:val="lt-LT"/>
        </w:rPr>
        <w:t>Teratogeniškumas</w:t>
      </w:r>
      <w:proofErr w:type="spellEnd"/>
    </w:p>
    <w:p w14:paraId="7279643A" w14:textId="77777777" w:rsidR="00861C68" w:rsidRPr="003143CA" w:rsidRDefault="00861C68" w:rsidP="00861C68">
      <w:pPr>
        <w:rPr>
          <w:sz w:val="22"/>
          <w:lang w:val="lt-LT"/>
        </w:rPr>
      </w:pPr>
    </w:p>
    <w:p w14:paraId="3606F95C" w14:textId="77777777" w:rsidR="00861C68" w:rsidRPr="003143CA" w:rsidRDefault="00861C68" w:rsidP="00861C68">
      <w:pPr>
        <w:rPr>
          <w:sz w:val="22"/>
          <w:lang w:val="lt-LT"/>
        </w:rPr>
      </w:pPr>
      <w:proofErr w:type="spellStart"/>
      <w:r w:rsidRPr="003143CA">
        <w:rPr>
          <w:sz w:val="22"/>
          <w:lang w:val="lt-LT"/>
        </w:rPr>
        <w:t>Teratogeninis</w:t>
      </w:r>
      <w:proofErr w:type="spellEnd"/>
      <w:r w:rsidRPr="003143CA">
        <w:rPr>
          <w:sz w:val="22"/>
          <w:lang w:val="lt-LT"/>
        </w:rPr>
        <w:t xml:space="preserve"> </w:t>
      </w:r>
      <w:proofErr w:type="spellStart"/>
      <w:r w:rsidRPr="003143CA">
        <w:rPr>
          <w:sz w:val="22"/>
          <w:lang w:val="lt-LT"/>
        </w:rPr>
        <w:t>Alkeran</w:t>
      </w:r>
      <w:proofErr w:type="spellEnd"/>
      <w:r w:rsidRPr="003143CA">
        <w:rPr>
          <w:sz w:val="22"/>
          <w:lang w:val="lt-LT"/>
        </w:rPr>
        <w:t xml:space="preserve"> poveikis nėra ištirtas. Sprendžiant iš vaistinio preparato </w:t>
      </w:r>
      <w:proofErr w:type="spellStart"/>
      <w:r w:rsidRPr="003143CA">
        <w:rPr>
          <w:sz w:val="22"/>
          <w:lang w:val="lt-LT"/>
        </w:rPr>
        <w:t>mutageninio</w:t>
      </w:r>
      <w:proofErr w:type="spellEnd"/>
      <w:r w:rsidRPr="003143CA">
        <w:rPr>
          <w:sz w:val="22"/>
          <w:lang w:val="lt-LT"/>
        </w:rPr>
        <w:t xml:space="preserve"> poveikio ir struktūrinio panašumo į žinomus </w:t>
      </w:r>
      <w:proofErr w:type="spellStart"/>
      <w:r w:rsidRPr="003143CA">
        <w:rPr>
          <w:sz w:val="22"/>
          <w:lang w:val="lt-LT"/>
        </w:rPr>
        <w:t>teratogeninius</w:t>
      </w:r>
      <w:proofErr w:type="spellEnd"/>
      <w:r w:rsidRPr="003143CA">
        <w:rPr>
          <w:sz w:val="22"/>
          <w:lang w:val="lt-LT"/>
        </w:rPr>
        <w:t xml:space="preserve"> junginius, </w:t>
      </w:r>
      <w:proofErr w:type="spellStart"/>
      <w:r w:rsidRPr="003143CA">
        <w:rPr>
          <w:sz w:val="22"/>
          <w:lang w:val="lt-LT"/>
        </w:rPr>
        <w:t>melfalanu</w:t>
      </w:r>
      <w:proofErr w:type="spellEnd"/>
      <w:r w:rsidRPr="003143CA">
        <w:rPr>
          <w:sz w:val="22"/>
          <w:lang w:val="lt-LT"/>
        </w:rPr>
        <w:t xml:space="preserve"> gydytų tėvų palikuonys gali turėti įgimtų sklaidos trūkumų. </w:t>
      </w:r>
    </w:p>
    <w:p w14:paraId="449914AA" w14:textId="77777777" w:rsidR="00861C68" w:rsidRPr="003143CA" w:rsidRDefault="00861C68" w:rsidP="00861C68">
      <w:pPr>
        <w:rPr>
          <w:sz w:val="22"/>
          <w:lang w:val="lt-LT"/>
        </w:rPr>
      </w:pPr>
    </w:p>
    <w:p w14:paraId="3FBA9A38" w14:textId="77777777" w:rsidR="00861C68" w:rsidRPr="003143CA" w:rsidRDefault="00861C68" w:rsidP="00861C68">
      <w:pPr>
        <w:rPr>
          <w:sz w:val="22"/>
          <w:u w:val="single"/>
          <w:lang w:val="lt-LT"/>
        </w:rPr>
      </w:pPr>
      <w:r w:rsidRPr="003143CA">
        <w:rPr>
          <w:sz w:val="22"/>
          <w:u w:val="single"/>
          <w:lang w:val="lt-LT"/>
        </w:rPr>
        <w:t>Nėštumas</w:t>
      </w:r>
    </w:p>
    <w:p w14:paraId="74BB35B9" w14:textId="77777777" w:rsidR="00861C68" w:rsidRPr="003143CA" w:rsidRDefault="00861C68" w:rsidP="00861C68">
      <w:pPr>
        <w:rPr>
          <w:sz w:val="22"/>
          <w:lang w:val="lt-LT"/>
        </w:rPr>
      </w:pPr>
    </w:p>
    <w:p w14:paraId="4D09032D" w14:textId="77777777" w:rsidR="00861C68" w:rsidRPr="003143CA" w:rsidRDefault="00861C68" w:rsidP="00861C68">
      <w:pPr>
        <w:rPr>
          <w:sz w:val="22"/>
          <w:lang w:val="lt-LT"/>
        </w:rPr>
      </w:pPr>
      <w:r w:rsidRPr="003143CA">
        <w:rPr>
          <w:sz w:val="22"/>
          <w:lang w:val="lt-LT"/>
        </w:rPr>
        <w:t xml:space="preserve">Jei tik įmanoma, nėštumo laikotarpiu reikėtų vengti vartoti </w:t>
      </w:r>
      <w:proofErr w:type="spellStart"/>
      <w:r w:rsidRPr="003143CA">
        <w:rPr>
          <w:sz w:val="22"/>
          <w:lang w:val="lt-LT"/>
        </w:rPr>
        <w:t>melfalano</w:t>
      </w:r>
      <w:proofErr w:type="spellEnd"/>
      <w:r w:rsidRPr="003143CA">
        <w:rPr>
          <w:sz w:val="22"/>
          <w:lang w:val="lt-LT"/>
        </w:rPr>
        <w:t xml:space="preserve">, ypač per pirmuosius tris mėnesius. Kiekvienu atveju reikia atsižvelgti į laukiamą naudą motinai ir galimą žalą vaisiui. </w:t>
      </w:r>
    </w:p>
    <w:p w14:paraId="6DCBB0AF" w14:textId="77777777" w:rsidR="00861C68" w:rsidRPr="003143CA" w:rsidRDefault="00861C68" w:rsidP="00861C68">
      <w:pPr>
        <w:rPr>
          <w:sz w:val="22"/>
          <w:lang w:val="lt-LT"/>
        </w:rPr>
      </w:pPr>
    </w:p>
    <w:p w14:paraId="3A461386" w14:textId="77777777" w:rsidR="00861C68" w:rsidRPr="003143CA" w:rsidRDefault="00861C68" w:rsidP="00861C68">
      <w:pPr>
        <w:rPr>
          <w:sz w:val="22"/>
          <w:lang w:val="lt-LT"/>
        </w:rPr>
      </w:pPr>
      <w:r w:rsidRPr="003143CA">
        <w:rPr>
          <w:sz w:val="22"/>
          <w:lang w:val="lt-LT"/>
        </w:rPr>
        <w:t xml:space="preserve">Jei kuris nors partneris yra gydomas </w:t>
      </w:r>
      <w:proofErr w:type="spellStart"/>
      <w:r w:rsidRPr="003143CA">
        <w:rPr>
          <w:sz w:val="22"/>
          <w:lang w:val="lt-LT"/>
        </w:rPr>
        <w:t>Alkeran</w:t>
      </w:r>
      <w:proofErr w:type="spellEnd"/>
      <w:r w:rsidRPr="003143CA">
        <w:rPr>
          <w:sz w:val="22"/>
          <w:lang w:val="lt-LT"/>
        </w:rPr>
        <w:t xml:space="preserve">, kaip ir vartojant visų kitų </w:t>
      </w:r>
      <w:proofErr w:type="spellStart"/>
      <w:r w:rsidRPr="003143CA">
        <w:rPr>
          <w:sz w:val="22"/>
          <w:lang w:val="lt-LT"/>
        </w:rPr>
        <w:t>citotoksinių</w:t>
      </w:r>
      <w:proofErr w:type="spellEnd"/>
      <w:r w:rsidRPr="003143CA">
        <w:rPr>
          <w:sz w:val="22"/>
          <w:lang w:val="lt-LT"/>
        </w:rPr>
        <w:t xml:space="preserve"> vaistinių preparatų, reikia naudoti tinkamas kontracepcijos priemones.</w:t>
      </w:r>
    </w:p>
    <w:p w14:paraId="2D67CF87" w14:textId="77777777" w:rsidR="00861C68" w:rsidRPr="003143CA" w:rsidRDefault="00861C68" w:rsidP="00861C68">
      <w:pPr>
        <w:rPr>
          <w:sz w:val="22"/>
          <w:lang w:val="lt-LT"/>
        </w:rPr>
      </w:pPr>
    </w:p>
    <w:p w14:paraId="02912B57" w14:textId="77777777" w:rsidR="00861C68" w:rsidRPr="003143CA" w:rsidRDefault="00861C68" w:rsidP="00861C68">
      <w:pPr>
        <w:rPr>
          <w:sz w:val="22"/>
          <w:szCs w:val="22"/>
          <w:u w:val="single"/>
          <w:lang w:val="lt-LT"/>
        </w:rPr>
      </w:pPr>
      <w:r w:rsidRPr="003143CA">
        <w:rPr>
          <w:sz w:val="22"/>
          <w:szCs w:val="22"/>
          <w:u w:val="single"/>
          <w:lang w:val="lt-LT"/>
        </w:rPr>
        <w:t>Žindymas</w:t>
      </w:r>
    </w:p>
    <w:p w14:paraId="16384C0D" w14:textId="77777777" w:rsidR="00861C68" w:rsidRPr="003143CA" w:rsidRDefault="00861C68" w:rsidP="00861C68">
      <w:pPr>
        <w:rPr>
          <w:sz w:val="22"/>
          <w:szCs w:val="22"/>
          <w:lang w:val="lt-LT"/>
        </w:rPr>
      </w:pPr>
    </w:p>
    <w:p w14:paraId="08CA3EFC" w14:textId="77777777" w:rsidR="00861C68" w:rsidRPr="003143CA" w:rsidRDefault="00861C68" w:rsidP="00861C68">
      <w:pPr>
        <w:rPr>
          <w:sz w:val="22"/>
          <w:szCs w:val="22"/>
          <w:lang w:val="lt-LT"/>
        </w:rPr>
      </w:pPr>
      <w:r w:rsidRPr="003143CA">
        <w:rPr>
          <w:rFonts w:eastAsia="SimSun"/>
          <w:color w:val="000000"/>
          <w:sz w:val="22"/>
          <w:szCs w:val="22"/>
          <w:lang w:val="lt-LT" w:eastAsia="zh-CN"/>
        </w:rPr>
        <w:t xml:space="preserve">Gydymo </w:t>
      </w:r>
      <w:proofErr w:type="spellStart"/>
      <w:r w:rsidRPr="003143CA">
        <w:rPr>
          <w:rFonts w:eastAsia="SimSun"/>
          <w:color w:val="000000"/>
          <w:sz w:val="22"/>
          <w:szCs w:val="22"/>
          <w:lang w:val="lt-LT" w:eastAsia="zh-CN"/>
        </w:rPr>
        <w:t>Alkeran</w:t>
      </w:r>
      <w:proofErr w:type="spellEnd"/>
      <w:r w:rsidRPr="003143CA">
        <w:rPr>
          <w:rFonts w:eastAsia="SimSun"/>
          <w:color w:val="000000"/>
          <w:sz w:val="22"/>
          <w:szCs w:val="22"/>
          <w:lang w:val="lt-LT" w:eastAsia="zh-CN"/>
        </w:rPr>
        <w:t xml:space="preserve"> metu žindymą reikia nutraukti</w:t>
      </w:r>
      <w:r w:rsidRPr="003143CA">
        <w:rPr>
          <w:sz w:val="22"/>
          <w:szCs w:val="22"/>
          <w:lang w:val="lt-LT"/>
        </w:rPr>
        <w:t xml:space="preserve">. </w:t>
      </w:r>
    </w:p>
    <w:p w14:paraId="51DEECC3" w14:textId="77777777" w:rsidR="00861C68" w:rsidRPr="003143CA" w:rsidRDefault="00861C68" w:rsidP="00861C68">
      <w:pPr>
        <w:rPr>
          <w:sz w:val="22"/>
          <w:szCs w:val="22"/>
          <w:lang w:val="lt-LT"/>
        </w:rPr>
      </w:pPr>
    </w:p>
    <w:p w14:paraId="702DDCEA" w14:textId="77777777" w:rsidR="00861C68" w:rsidRPr="003143CA" w:rsidRDefault="00861C68" w:rsidP="00861C68">
      <w:pPr>
        <w:rPr>
          <w:sz w:val="22"/>
          <w:szCs w:val="22"/>
          <w:u w:val="single"/>
          <w:lang w:val="lt-LT"/>
        </w:rPr>
      </w:pPr>
      <w:r w:rsidRPr="003143CA">
        <w:rPr>
          <w:sz w:val="22"/>
          <w:szCs w:val="22"/>
          <w:u w:val="single"/>
          <w:lang w:val="lt-LT"/>
        </w:rPr>
        <w:t>Vaisingumas</w:t>
      </w:r>
    </w:p>
    <w:p w14:paraId="2A80E250" w14:textId="77777777" w:rsidR="00861C68" w:rsidRPr="003143CA" w:rsidRDefault="00861C68" w:rsidP="00861C68">
      <w:pPr>
        <w:rPr>
          <w:sz w:val="22"/>
          <w:szCs w:val="22"/>
          <w:lang w:val="lt-LT"/>
        </w:rPr>
      </w:pPr>
    </w:p>
    <w:p w14:paraId="2D76E0B8" w14:textId="77777777" w:rsidR="00861C68" w:rsidRPr="003143CA" w:rsidRDefault="00861C68" w:rsidP="00861C68">
      <w:pPr>
        <w:rPr>
          <w:sz w:val="22"/>
          <w:szCs w:val="22"/>
          <w:lang w:val="lt-LT"/>
        </w:rPr>
      </w:pPr>
      <w:r w:rsidRPr="003143CA">
        <w:rPr>
          <w:sz w:val="22"/>
          <w:szCs w:val="22"/>
          <w:lang w:val="lt-LT"/>
        </w:rPr>
        <w:t xml:space="preserve">Moterims prieš menopauzę </w:t>
      </w:r>
      <w:proofErr w:type="spellStart"/>
      <w:r w:rsidRPr="003143CA">
        <w:rPr>
          <w:sz w:val="22"/>
          <w:szCs w:val="22"/>
          <w:lang w:val="lt-LT"/>
        </w:rPr>
        <w:t>Alkeran</w:t>
      </w:r>
      <w:proofErr w:type="spellEnd"/>
      <w:r w:rsidRPr="003143CA">
        <w:rPr>
          <w:sz w:val="22"/>
          <w:szCs w:val="22"/>
          <w:lang w:val="lt-LT"/>
        </w:rPr>
        <w:t xml:space="preserve"> slopina kiaušidžių funkciją ir dideliam skaičiui pacienčių atsiranda amenorėja. </w:t>
      </w:r>
    </w:p>
    <w:p w14:paraId="4497BB86" w14:textId="77777777" w:rsidR="00861C68" w:rsidRPr="003143CA" w:rsidRDefault="00861C68" w:rsidP="00861C68">
      <w:pPr>
        <w:rPr>
          <w:color w:val="000000"/>
          <w:sz w:val="22"/>
          <w:szCs w:val="22"/>
          <w:lang w:val="lt-LT"/>
        </w:rPr>
      </w:pPr>
    </w:p>
    <w:p w14:paraId="0C01E4DD" w14:textId="025B392F" w:rsidR="00861C68" w:rsidRPr="003143CA" w:rsidRDefault="00861C68" w:rsidP="00861C68">
      <w:pPr>
        <w:rPr>
          <w:sz w:val="22"/>
          <w:szCs w:val="22"/>
          <w:lang w:val="lt-LT"/>
        </w:rPr>
      </w:pPr>
      <w:r w:rsidRPr="003143CA">
        <w:rPr>
          <w:color w:val="000000"/>
          <w:sz w:val="22"/>
          <w:szCs w:val="22"/>
          <w:lang w:val="lt-LT"/>
        </w:rPr>
        <w:t xml:space="preserve">Kai kurie tyrimai su gyvūnais rodo, kad </w:t>
      </w:r>
      <w:proofErr w:type="spellStart"/>
      <w:r w:rsidRPr="003143CA">
        <w:rPr>
          <w:color w:val="000000"/>
          <w:sz w:val="22"/>
          <w:szCs w:val="22"/>
          <w:lang w:val="lt-LT"/>
        </w:rPr>
        <w:t>Alkeran</w:t>
      </w:r>
      <w:proofErr w:type="spellEnd"/>
      <w:r w:rsidRPr="003143CA">
        <w:rPr>
          <w:color w:val="000000"/>
          <w:sz w:val="22"/>
          <w:szCs w:val="22"/>
          <w:lang w:val="lt-LT"/>
        </w:rPr>
        <w:t xml:space="preserve"> neigiamai veikia </w:t>
      </w:r>
      <w:proofErr w:type="spellStart"/>
      <w:r w:rsidRPr="003143CA">
        <w:rPr>
          <w:color w:val="000000"/>
          <w:sz w:val="22"/>
          <w:szCs w:val="22"/>
          <w:lang w:val="lt-LT"/>
        </w:rPr>
        <w:t>spermatogenezę</w:t>
      </w:r>
      <w:proofErr w:type="spellEnd"/>
      <w:r w:rsidRPr="003143CA">
        <w:rPr>
          <w:color w:val="000000"/>
          <w:sz w:val="22"/>
          <w:szCs w:val="22"/>
          <w:lang w:val="lt-LT"/>
        </w:rPr>
        <w:t xml:space="preserve"> </w:t>
      </w:r>
      <w:r w:rsidRPr="003143CA">
        <w:rPr>
          <w:sz w:val="22"/>
          <w:lang w:val="lt-LT" w:eastAsia="lt-LT"/>
        </w:rPr>
        <w:t>(žr. 5.3 skyrių)</w:t>
      </w:r>
      <w:r w:rsidRPr="003143CA">
        <w:rPr>
          <w:color w:val="000000"/>
          <w:sz w:val="22"/>
          <w:szCs w:val="22"/>
          <w:lang w:val="lt-LT"/>
        </w:rPr>
        <w:t xml:space="preserve">. Todėl yra tikimybė, kad </w:t>
      </w:r>
      <w:proofErr w:type="spellStart"/>
      <w:r w:rsidRPr="003143CA">
        <w:rPr>
          <w:color w:val="000000"/>
          <w:sz w:val="22"/>
          <w:szCs w:val="22"/>
          <w:lang w:val="lt-LT"/>
        </w:rPr>
        <w:t>Alkeran</w:t>
      </w:r>
      <w:proofErr w:type="spellEnd"/>
      <w:r w:rsidRPr="003143CA">
        <w:rPr>
          <w:color w:val="000000"/>
          <w:sz w:val="22"/>
          <w:szCs w:val="22"/>
          <w:lang w:val="lt-LT"/>
        </w:rPr>
        <w:t xml:space="preserve"> vyriškos lyties ligoniams gali sukelti laikiną arba nuolatinį nevaisingumą. </w:t>
      </w:r>
      <w:r w:rsidRPr="003143CA">
        <w:rPr>
          <w:sz w:val="22"/>
          <w:lang w:val="lt-LT" w:eastAsia="lt-LT"/>
        </w:rPr>
        <w:t xml:space="preserve">Todėl gali būti, kad </w:t>
      </w:r>
      <w:proofErr w:type="spellStart"/>
      <w:r w:rsidRPr="003143CA">
        <w:rPr>
          <w:sz w:val="22"/>
          <w:lang w:val="lt-LT" w:eastAsia="lt-LT"/>
        </w:rPr>
        <w:t>melfalanas</w:t>
      </w:r>
      <w:proofErr w:type="spellEnd"/>
      <w:r w:rsidRPr="003143CA">
        <w:rPr>
          <w:sz w:val="22"/>
          <w:lang w:val="lt-LT" w:eastAsia="lt-LT"/>
        </w:rPr>
        <w:t xml:space="preserve"> vyriškos lyties pacientams gali sukelti laikiną arba nuolatinį sterilumą. Rekomenduojama, kad </w:t>
      </w:r>
      <w:proofErr w:type="spellStart"/>
      <w:r w:rsidRPr="003143CA">
        <w:rPr>
          <w:sz w:val="22"/>
          <w:lang w:val="lt-LT" w:eastAsia="lt-LT"/>
        </w:rPr>
        <w:t>melfalanu</w:t>
      </w:r>
      <w:proofErr w:type="spellEnd"/>
      <w:r w:rsidRPr="003143CA">
        <w:rPr>
          <w:sz w:val="22"/>
          <w:lang w:val="lt-LT" w:eastAsia="lt-LT"/>
        </w:rPr>
        <w:t xml:space="preserve"> gydomi pasikonsultuotų dėl spermos konservavimo, nes yra galimybė, kad dėl gydymo </w:t>
      </w:r>
      <w:proofErr w:type="spellStart"/>
      <w:r w:rsidRPr="003143CA">
        <w:rPr>
          <w:sz w:val="22"/>
          <w:lang w:val="lt-LT" w:eastAsia="lt-LT"/>
        </w:rPr>
        <w:t>melfalanu</w:t>
      </w:r>
      <w:proofErr w:type="spellEnd"/>
      <w:r w:rsidRPr="003143CA">
        <w:rPr>
          <w:sz w:val="22"/>
          <w:lang w:val="lt-LT" w:eastAsia="lt-LT"/>
        </w:rPr>
        <w:t xml:space="preserve"> jie visam laikui taps nevaisingi</w:t>
      </w:r>
      <w:r w:rsidR="000C5654">
        <w:rPr>
          <w:sz w:val="22"/>
          <w:lang w:val="lt-LT" w:eastAsia="lt-LT"/>
        </w:rPr>
        <w:t xml:space="preserve"> </w:t>
      </w:r>
      <w:r w:rsidR="000C5654" w:rsidRPr="000C5654">
        <w:rPr>
          <w:sz w:val="22"/>
          <w:lang w:val="lt-LT" w:eastAsia="lt-LT"/>
        </w:rPr>
        <w:t>(žr. 4.4 skyrių)</w:t>
      </w:r>
      <w:r w:rsidRPr="003143CA">
        <w:rPr>
          <w:sz w:val="22"/>
          <w:lang w:val="lt-LT" w:eastAsia="lt-LT"/>
        </w:rPr>
        <w:t>.</w:t>
      </w:r>
    </w:p>
    <w:p w14:paraId="3FB5BC51" w14:textId="77777777" w:rsidR="00861C68" w:rsidRPr="003143CA" w:rsidRDefault="00861C68" w:rsidP="00861C68">
      <w:pPr>
        <w:ind w:left="567" w:hanging="567"/>
        <w:rPr>
          <w:sz w:val="22"/>
          <w:lang w:val="lt-LT"/>
        </w:rPr>
      </w:pPr>
    </w:p>
    <w:p w14:paraId="3A063496" w14:textId="77777777" w:rsidR="00861C68" w:rsidRPr="003143CA" w:rsidRDefault="00861C68" w:rsidP="00861C68">
      <w:pPr>
        <w:ind w:left="567" w:hanging="567"/>
        <w:rPr>
          <w:b/>
          <w:sz w:val="22"/>
          <w:lang w:val="lt-LT"/>
        </w:rPr>
      </w:pPr>
      <w:r w:rsidRPr="003143CA">
        <w:rPr>
          <w:b/>
          <w:sz w:val="22"/>
          <w:lang w:val="lt-LT"/>
        </w:rPr>
        <w:lastRenderedPageBreak/>
        <w:t>4.7</w:t>
      </w:r>
      <w:r w:rsidRPr="003143CA">
        <w:rPr>
          <w:b/>
          <w:sz w:val="22"/>
          <w:lang w:val="lt-LT"/>
        </w:rPr>
        <w:tab/>
        <w:t>Poveikis gebėjimui vairuoti ir valdyti mechanizmus</w:t>
      </w:r>
    </w:p>
    <w:p w14:paraId="1B1C2B12" w14:textId="77777777" w:rsidR="00861C68" w:rsidRPr="003143CA" w:rsidRDefault="00861C68" w:rsidP="00861C68">
      <w:pPr>
        <w:ind w:left="567" w:hanging="567"/>
        <w:rPr>
          <w:sz w:val="22"/>
          <w:lang w:val="lt-LT"/>
        </w:rPr>
      </w:pPr>
    </w:p>
    <w:p w14:paraId="22AD1D72" w14:textId="77777777" w:rsidR="00861C68" w:rsidRPr="003143CA" w:rsidRDefault="00861C68" w:rsidP="00861C68">
      <w:pPr>
        <w:rPr>
          <w:sz w:val="22"/>
          <w:lang w:val="lt-LT"/>
        </w:rPr>
      </w:pPr>
      <w:r w:rsidRPr="003143CA">
        <w:rPr>
          <w:sz w:val="22"/>
          <w:szCs w:val="22"/>
          <w:lang w:val="lt-LT"/>
        </w:rPr>
        <w:t>Poveikio šį vaistinį preparatą vartojančių pacientų gebėjimui vairuoti ir valdyti mechanizmus tyrimų neatlikta</w:t>
      </w:r>
      <w:r w:rsidRPr="003143CA">
        <w:rPr>
          <w:sz w:val="22"/>
          <w:lang w:val="lt-LT"/>
        </w:rPr>
        <w:t>.</w:t>
      </w:r>
    </w:p>
    <w:p w14:paraId="664F51F6" w14:textId="77777777" w:rsidR="00861C68" w:rsidRPr="003143CA" w:rsidRDefault="00861C68" w:rsidP="00861C68">
      <w:pPr>
        <w:ind w:left="567" w:hanging="567"/>
        <w:rPr>
          <w:sz w:val="22"/>
          <w:lang w:val="lt-LT"/>
        </w:rPr>
      </w:pPr>
    </w:p>
    <w:p w14:paraId="0C084960" w14:textId="77777777" w:rsidR="00861C68" w:rsidRPr="003143CA" w:rsidRDefault="00861C68" w:rsidP="00861C68">
      <w:pPr>
        <w:ind w:left="567" w:hanging="567"/>
        <w:rPr>
          <w:b/>
          <w:sz w:val="22"/>
          <w:lang w:val="lt-LT"/>
        </w:rPr>
      </w:pPr>
      <w:r w:rsidRPr="003143CA">
        <w:rPr>
          <w:b/>
          <w:sz w:val="22"/>
          <w:lang w:val="lt-LT"/>
        </w:rPr>
        <w:t>4.8</w:t>
      </w:r>
      <w:r w:rsidRPr="003143CA">
        <w:rPr>
          <w:b/>
          <w:sz w:val="22"/>
          <w:lang w:val="lt-LT"/>
        </w:rPr>
        <w:tab/>
        <w:t>Nepageidaujamas poveikis</w:t>
      </w:r>
    </w:p>
    <w:p w14:paraId="34F396C8" w14:textId="77777777" w:rsidR="00861C68" w:rsidRPr="001F5D32" w:rsidRDefault="00861C68" w:rsidP="00861C68">
      <w:pPr>
        <w:rPr>
          <w:lang w:val="lt-LT"/>
        </w:rPr>
      </w:pPr>
    </w:p>
    <w:p w14:paraId="7FEC4541" w14:textId="77777777" w:rsidR="00861C68" w:rsidRPr="003143CA" w:rsidRDefault="00861C68" w:rsidP="00861C68">
      <w:pPr>
        <w:rPr>
          <w:sz w:val="22"/>
          <w:lang w:val="lt-LT"/>
        </w:rPr>
      </w:pPr>
      <w:r w:rsidRPr="003143CA">
        <w:rPr>
          <w:sz w:val="22"/>
          <w:lang w:val="lt-LT"/>
        </w:rPr>
        <w:t>Nėra naujausių klinikinių duomenų apie šį vaistinį preparatą, kad galima būtų apibūdinti nepageidaujamo poveikio dažnumą. Nepageidaujamo poveikio pasireiškimo dažnis gali būti įvairus priklausomai nuo indikacijos, dozės ir derinio su kitais vaistais.</w:t>
      </w:r>
    </w:p>
    <w:p w14:paraId="2629BD36" w14:textId="77777777" w:rsidR="00861C68" w:rsidRPr="001F5D32" w:rsidRDefault="00861C68" w:rsidP="00861C68">
      <w:pPr>
        <w:rPr>
          <w:sz w:val="22"/>
          <w:lang w:val="lt-LT"/>
        </w:rPr>
      </w:pPr>
    </w:p>
    <w:p w14:paraId="2A4C77FE" w14:textId="741AAABA" w:rsidR="00861C68" w:rsidRPr="003143CA" w:rsidRDefault="00861C68" w:rsidP="00861C68">
      <w:pPr>
        <w:pStyle w:val="Pagrindinistekstas"/>
        <w:rPr>
          <w:szCs w:val="22"/>
        </w:rPr>
      </w:pPr>
      <w:r w:rsidRPr="003143CA">
        <w:t>Nepageidaujamo poveikio dažnis apibūdinamas taip: labai dažnas (≥</w:t>
      </w:r>
      <w:r w:rsidR="00512B3E">
        <w:t> </w:t>
      </w:r>
      <w:r w:rsidRPr="003143CA">
        <w:t>1/10), dažnas (nuo ≥</w:t>
      </w:r>
      <w:r w:rsidR="00512B3E">
        <w:t> </w:t>
      </w:r>
      <w:r w:rsidRPr="003143CA">
        <w:t xml:space="preserve">1/100 iki </w:t>
      </w:r>
      <w:r w:rsidR="00512B3E" w:rsidRPr="003143CA">
        <w:t>&lt;</w:t>
      </w:r>
      <w:r w:rsidR="00512B3E">
        <w:t> </w:t>
      </w:r>
      <w:r w:rsidRPr="003143CA">
        <w:t>1/10), nedažnas (nuo ≥</w:t>
      </w:r>
      <w:r w:rsidR="00512B3E">
        <w:t> </w:t>
      </w:r>
      <w:r w:rsidRPr="003143CA">
        <w:t>1/1</w:t>
      </w:r>
      <w:r w:rsidR="00512B3E">
        <w:t> </w:t>
      </w:r>
      <w:r w:rsidRPr="003143CA">
        <w:t>000 iki &lt;</w:t>
      </w:r>
      <w:r w:rsidR="00512B3E">
        <w:t> </w:t>
      </w:r>
      <w:r w:rsidRPr="003143CA">
        <w:t>1/100), retas (nuo ≥</w:t>
      </w:r>
      <w:r w:rsidR="00512B3E">
        <w:t> </w:t>
      </w:r>
      <w:r w:rsidRPr="003143CA">
        <w:t>1/10</w:t>
      </w:r>
      <w:r w:rsidR="00512B3E">
        <w:t> </w:t>
      </w:r>
      <w:r w:rsidRPr="003143CA">
        <w:t>000 iki &lt;</w:t>
      </w:r>
      <w:r w:rsidR="00512B3E">
        <w:t> </w:t>
      </w:r>
      <w:r w:rsidRPr="003143CA">
        <w:t>1/1</w:t>
      </w:r>
      <w:r w:rsidR="00512B3E">
        <w:t> </w:t>
      </w:r>
      <w:r w:rsidRPr="003143CA">
        <w:t xml:space="preserve">000), labai retas </w:t>
      </w:r>
      <w:r w:rsidR="00512B3E" w:rsidRPr="003143CA">
        <w:t>(&lt;</w:t>
      </w:r>
      <w:r w:rsidR="00512B3E">
        <w:t> </w:t>
      </w:r>
      <w:r w:rsidRPr="003143CA">
        <w:t>1/10</w:t>
      </w:r>
      <w:r w:rsidR="00512B3E">
        <w:t> </w:t>
      </w:r>
      <w:r w:rsidRPr="003143CA">
        <w:t>000) ir nežinomas (negali būti apskaičiuotas pagal turimus duomenis).</w:t>
      </w:r>
    </w:p>
    <w:p w14:paraId="79C6EE07" w14:textId="77777777" w:rsidR="00861C68" w:rsidRPr="003143CA" w:rsidRDefault="00861C68" w:rsidP="00861C68">
      <w:pPr>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375"/>
        <w:gridCol w:w="4666"/>
      </w:tblGrid>
      <w:tr w:rsidR="009808F2" w:rsidRPr="003143CA" w14:paraId="5C4CE69F" w14:textId="77777777" w:rsidTr="001F5D32">
        <w:trPr>
          <w:cantSplit/>
          <w:tblHeader/>
        </w:trPr>
        <w:tc>
          <w:tcPr>
            <w:tcW w:w="1666" w:type="pct"/>
          </w:tcPr>
          <w:p w14:paraId="5FA68A9C" w14:textId="3810805E" w:rsidR="009808F2" w:rsidRPr="001F5D32" w:rsidRDefault="00512B3E" w:rsidP="00165E0A">
            <w:pPr>
              <w:keepNext/>
              <w:keepLines/>
              <w:spacing w:before="200"/>
              <w:outlineLvl w:val="4"/>
              <w:rPr>
                <w:b/>
                <w:bCs/>
                <w:color w:val="000000"/>
                <w:szCs w:val="22"/>
                <w:lang w:val="lt-LT"/>
              </w:rPr>
            </w:pPr>
            <w:r w:rsidRPr="001F5D32">
              <w:rPr>
                <w:b/>
                <w:bCs/>
                <w:color w:val="000000"/>
                <w:sz w:val="22"/>
                <w:lang w:val="lt-LT"/>
              </w:rPr>
              <w:t>Organ</w:t>
            </w:r>
            <w:r>
              <w:rPr>
                <w:b/>
                <w:bCs/>
                <w:color w:val="000000"/>
                <w:sz w:val="22"/>
                <w:lang w:val="lt-LT"/>
              </w:rPr>
              <w:t>ų</w:t>
            </w:r>
            <w:r w:rsidRPr="001F5D32">
              <w:rPr>
                <w:b/>
                <w:bCs/>
                <w:color w:val="000000"/>
                <w:sz w:val="22"/>
                <w:lang w:val="lt-LT"/>
              </w:rPr>
              <w:t xml:space="preserve"> sistem</w:t>
            </w:r>
            <w:r>
              <w:rPr>
                <w:b/>
                <w:bCs/>
                <w:color w:val="000000"/>
                <w:sz w:val="22"/>
                <w:lang w:val="lt-LT"/>
              </w:rPr>
              <w:t>ų klasė</w:t>
            </w:r>
          </w:p>
        </w:tc>
        <w:tc>
          <w:tcPr>
            <w:tcW w:w="759" w:type="pct"/>
          </w:tcPr>
          <w:p w14:paraId="13207D7B" w14:textId="77777777" w:rsidR="009808F2" w:rsidRPr="001F5D32" w:rsidRDefault="009808F2" w:rsidP="00165E0A">
            <w:pPr>
              <w:keepNext/>
              <w:keepLines/>
              <w:spacing w:before="200"/>
              <w:outlineLvl w:val="4"/>
              <w:rPr>
                <w:b/>
                <w:bCs/>
                <w:color w:val="000000"/>
                <w:szCs w:val="22"/>
                <w:lang w:val="lt-LT"/>
              </w:rPr>
            </w:pPr>
            <w:r w:rsidRPr="001F5D32">
              <w:rPr>
                <w:b/>
                <w:bCs/>
                <w:color w:val="000000"/>
                <w:sz w:val="22"/>
                <w:lang w:val="lt-LT"/>
              </w:rPr>
              <w:t>Dažnis</w:t>
            </w:r>
          </w:p>
        </w:tc>
        <w:tc>
          <w:tcPr>
            <w:tcW w:w="2575" w:type="pct"/>
          </w:tcPr>
          <w:p w14:paraId="607AA65B" w14:textId="6C196C04" w:rsidR="009808F2" w:rsidRPr="001F5D32" w:rsidRDefault="009808F2" w:rsidP="00A9671D">
            <w:pPr>
              <w:keepNext/>
              <w:keepLines/>
              <w:spacing w:before="200"/>
              <w:outlineLvl w:val="4"/>
              <w:rPr>
                <w:b/>
                <w:bCs/>
                <w:color w:val="000000"/>
                <w:szCs w:val="22"/>
                <w:lang w:val="lt-LT"/>
              </w:rPr>
            </w:pPr>
            <w:r w:rsidRPr="001F5D32">
              <w:rPr>
                <w:b/>
                <w:bCs/>
                <w:color w:val="000000"/>
                <w:sz w:val="22"/>
                <w:lang w:val="lt-LT"/>
              </w:rPr>
              <w:t>Nepageidaujam</w:t>
            </w:r>
            <w:r w:rsidR="00A9671D">
              <w:rPr>
                <w:b/>
                <w:bCs/>
                <w:color w:val="000000"/>
                <w:sz w:val="22"/>
                <w:lang w:val="lt-LT"/>
              </w:rPr>
              <w:t>as poveikis</w:t>
            </w:r>
          </w:p>
        </w:tc>
      </w:tr>
      <w:tr w:rsidR="00861C68" w:rsidRPr="000C5654" w14:paraId="54DFC500" w14:textId="77777777" w:rsidTr="00165E0A">
        <w:tc>
          <w:tcPr>
            <w:tcW w:w="1666" w:type="pct"/>
          </w:tcPr>
          <w:p w14:paraId="0D383B61" w14:textId="77777777" w:rsidR="00861C68" w:rsidRPr="003143CA" w:rsidRDefault="00861C68" w:rsidP="00165E0A">
            <w:pPr>
              <w:keepNext/>
              <w:keepLines/>
              <w:spacing w:before="200"/>
              <w:outlineLvl w:val="4"/>
              <w:rPr>
                <w:color w:val="000000"/>
                <w:szCs w:val="22"/>
                <w:lang w:val="lt-LT"/>
              </w:rPr>
            </w:pPr>
            <w:r w:rsidRPr="003143CA">
              <w:rPr>
                <w:color w:val="000000"/>
                <w:sz w:val="22"/>
                <w:lang w:val="lt-LT"/>
              </w:rPr>
              <w:t>Gerybiniai, piktybiniai ir nepatikslinti navikai (tarp jų cistos ir polipai)</w:t>
            </w:r>
          </w:p>
        </w:tc>
        <w:tc>
          <w:tcPr>
            <w:tcW w:w="759" w:type="pct"/>
          </w:tcPr>
          <w:p w14:paraId="414AB501" w14:textId="77777777" w:rsidR="00861C68" w:rsidRPr="003143CA" w:rsidRDefault="00861C68" w:rsidP="00165E0A">
            <w:pPr>
              <w:keepNext/>
              <w:keepLines/>
              <w:spacing w:before="200"/>
              <w:outlineLvl w:val="4"/>
              <w:rPr>
                <w:color w:val="000000"/>
                <w:szCs w:val="22"/>
                <w:lang w:val="lt-LT"/>
              </w:rPr>
            </w:pPr>
            <w:r w:rsidRPr="003143CA">
              <w:rPr>
                <w:color w:val="000000"/>
                <w:sz w:val="22"/>
                <w:lang w:val="lt-LT"/>
              </w:rPr>
              <w:t>Dažnis nežinomas</w:t>
            </w:r>
          </w:p>
        </w:tc>
        <w:tc>
          <w:tcPr>
            <w:tcW w:w="2575" w:type="pct"/>
          </w:tcPr>
          <w:p w14:paraId="6A0ECD1D" w14:textId="77777777" w:rsidR="00861C68" w:rsidRPr="003143CA" w:rsidRDefault="00861C68" w:rsidP="00165E0A">
            <w:pPr>
              <w:keepNext/>
              <w:keepLines/>
              <w:spacing w:before="200"/>
              <w:outlineLvl w:val="4"/>
              <w:rPr>
                <w:color w:val="000000"/>
                <w:szCs w:val="22"/>
                <w:lang w:val="lt-LT"/>
              </w:rPr>
            </w:pPr>
            <w:r w:rsidRPr="003143CA">
              <w:rPr>
                <w:color w:val="000000"/>
                <w:sz w:val="22"/>
                <w:lang w:val="lt-LT"/>
              </w:rPr>
              <w:t xml:space="preserve">Antrinė ūmi </w:t>
            </w:r>
            <w:proofErr w:type="spellStart"/>
            <w:r w:rsidRPr="003143CA">
              <w:rPr>
                <w:color w:val="000000"/>
                <w:sz w:val="22"/>
                <w:lang w:val="lt-LT"/>
              </w:rPr>
              <w:t>mieloidinė</w:t>
            </w:r>
            <w:proofErr w:type="spellEnd"/>
            <w:r w:rsidRPr="003143CA">
              <w:rPr>
                <w:color w:val="000000"/>
                <w:sz w:val="22"/>
                <w:lang w:val="lt-LT"/>
              </w:rPr>
              <w:t xml:space="preserve"> leukemija ir </w:t>
            </w:r>
            <w:proofErr w:type="spellStart"/>
            <w:r w:rsidRPr="003143CA">
              <w:rPr>
                <w:color w:val="000000"/>
                <w:spacing w:val="2"/>
                <w:sz w:val="22"/>
                <w:lang w:val="lt-LT"/>
              </w:rPr>
              <w:t>mielodisplazijos</w:t>
            </w:r>
            <w:proofErr w:type="spellEnd"/>
            <w:r w:rsidRPr="003143CA">
              <w:rPr>
                <w:color w:val="000000"/>
                <w:spacing w:val="2"/>
                <w:sz w:val="22"/>
                <w:lang w:val="lt-LT"/>
              </w:rPr>
              <w:t xml:space="preserve"> sindromas (žr. 4.4 skyrių)</w:t>
            </w:r>
          </w:p>
        </w:tc>
      </w:tr>
      <w:tr w:rsidR="00861C68" w:rsidRPr="000C5654" w14:paraId="46257EE2" w14:textId="77777777" w:rsidTr="00165E0A">
        <w:tc>
          <w:tcPr>
            <w:tcW w:w="1666" w:type="pct"/>
            <w:vMerge w:val="restart"/>
          </w:tcPr>
          <w:p w14:paraId="27956752" w14:textId="77777777" w:rsidR="00861C68" w:rsidRPr="003143CA" w:rsidRDefault="00861C68" w:rsidP="00165E0A">
            <w:pPr>
              <w:keepNext/>
              <w:keepLines/>
              <w:spacing w:before="200"/>
              <w:outlineLvl w:val="4"/>
              <w:rPr>
                <w:szCs w:val="22"/>
                <w:lang w:val="lt-LT"/>
              </w:rPr>
            </w:pPr>
            <w:r w:rsidRPr="003143CA">
              <w:rPr>
                <w:sz w:val="22"/>
                <w:lang w:val="lt-LT"/>
              </w:rPr>
              <w:t>Kraujo ir limfinės sistemos sutrikimai</w:t>
            </w:r>
          </w:p>
          <w:p w14:paraId="29A971DB" w14:textId="77777777" w:rsidR="00861C68" w:rsidRPr="003143CA" w:rsidRDefault="00861C68" w:rsidP="00165E0A">
            <w:pPr>
              <w:rPr>
                <w:color w:val="000000"/>
                <w:szCs w:val="22"/>
                <w:lang w:val="lt-LT"/>
              </w:rPr>
            </w:pPr>
          </w:p>
        </w:tc>
        <w:tc>
          <w:tcPr>
            <w:tcW w:w="759" w:type="pct"/>
          </w:tcPr>
          <w:p w14:paraId="6481B9D2" w14:textId="77777777" w:rsidR="00861C68" w:rsidRPr="003143CA" w:rsidRDefault="00861C68" w:rsidP="00165E0A">
            <w:pPr>
              <w:keepNext/>
              <w:keepLines/>
              <w:spacing w:before="200"/>
              <w:outlineLvl w:val="4"/>
              <w:rPr>
                <w:color w:val="000000"/>
                <w:szCs w:val="22"/>
                <w:lang w:val="lt-LT"/>
              </w:rPr>
            </w:pPr>
            <w:r w:rsidRPr="003143CA">
              <w:rPr>
                <w:sz w:val="22"/>
                <w:lang w:val="lt-LT"/>
              </w:rPr>
              <w:t>Labai dažnas</w:t>
            </w:r>
          </w:p>
        </w:tc>
        <w:tc>
          <w:tcPr>
            <w:tcW w:w="2575" w:type="pct"/>
          </w:tcPr>
          <w:p w14:paraId="5FC29045" w14:textId="77777777" w:rsidR="00861C68" w:rsidRPr="003143CA" w:rsidRDefault="00861C68" w:rsidP="00165E0A">
            <w:pPr>
              <w:keepNext/>
              <w:keepLines/>
              <w:spacing w:before="200"/>
              <w:outlineLvl w:val="4"/>
              <w:rPr>
                <w:szCs w:val="22"/>
                <w:lang w:val="lt-LT"/>
              </w:rPr>
            </w:pPr>
            <w:r w:rsidRPr="003143CA">
              <w:rPr>
                <w:sz w:val="22"/>
                <w:lang w:val="lt-LT"/>
              </w:rPr>
              <w:t xml:space="preserve">Kaulų čiulpų funkcijos slopinimas, dėl kurio išsivysto </w:t>
            </w:r>
            <w:proofErr w:type="spellStart"/>
            <w:r w:rsidRPr="003143CA">
              <w:rPr>
                <w:sz w:val="22"/>
                <w:lang w:val="lt-LT"/>
              </w:rPr>
              <w:t>leukopenija</w:t>
            </w:r>
            <w:proofErr w:type="spellEnd"/>
            <w:r w:rsidRPr="003143CA">
              <w:rPr>
                <w:sz w:val="22"/>
                <w:lang w:val="lt-LT"/>
              </w:rPr>
              <w:t xml:space="preserve">, </w:t>
            </w:r>
            <w:proofErr w:type="spellStart"/>
            <w:r w:rsidRPr="003143CA">
              <w:rPr>
                <w:sz w:val="22"/>
                <w:lang w:val="lt-LT"/>
              </w:rPr>
              <w:t>trombocitopenija</w:t>
            </w:r>
            <w:proofErr w:type="spellEnd"/>
            <w:r w:rsidRPr="003143CA">
              <w:rPr>
                <w:sz w:val="22"/>
                <w:lang w:val="lt-LT"/>
              </w:rPr>
              <w:t xml:space="preserve"> ir anemija</w:t>
            </w:r>
          </w:p>
        </w:tc>
      </w:tr>
      <w:tr w:rsidR="00861C68" w:rsidRPr="003143CA" w14:paraId="19D92D25" w14:textId="77777777" w:rsidTr="00165E0A">
        <w:tc>
          <w:tcPr>
            <w:tcW w:w="1666" w:type="pct"/>
            <w:vMerge/>
          </w:tcPr>
          <w:p w14:paraId="27817972" w14:textId="77777777" w:rsidR="00861C68" w:rsidRPr="003143CA" w:rsidRDefault="00861C68" w:rsidP="00165E0A">
            <w:pPr>
              <w:rPr>
                <w:color w:val="000000"/>
                <w:szCs w:val="22"/>
                <w:lang w:val="lt-LT"/>
              </w:rPr>
            </w:pPr>
          </w:p>
        </w:tc>
        <w:tc>
          <w:tcPr>
            <w:tcW w:w="759" w:type="pct"/>
          </w:tcPr>
          <w:p w14:paraId="2D1CDFFC" w14:textId="77777777" w:rsidR="00861C68" w:rsidRPr="003143CA" w:rsidRDefault="00861C68" w:rsidP="00165E0A">
            <w:pPr>
              <w:keepNext/>
              <w:keepLines/>
              <w:spacing w:before="200"/>
              <w:outlineLvl w:val="4"/>
              <w:rPr>
                <w:color w:val="000000"/>
                <w:szCs w:val="22"/>
                <w:lang w:val="lt-LT"/>
              </w:rPr>
            </w:pPr>
            <w:r w:rsidRPr="003143CA">
              <w:rPr>
                <w:sz w:val="22"/>
                <w:lang w:val="lt-LT"/>
              </w:rPr>
              <w:t>Retas</w:t>
            </w:r>
          </w:p>
        </w:tc>
        <w:tc>
          <w:tcPr>
            <w:tcW w:w="2575" w:type="pct"/>
          </w:tcPr>
          <w:p w14:paraId="47C98AA8" w14:textId="77777777" w:rsidR="00861C68" w:rsidRPr="003143CA" w:rsidRDefault="00861C68" w:rsidP="00165E0A">
            <w:pPr>
              <w:keepNext/>
              <w:keepLines/>
              <w:spacing w:before="200"/>
              <w:outlineLvl w:val="4"/>
              <w:rPr>
                <w:szCs w:val="22"/>
                <w:lang w:val="lt-LT"/>
              </w:rPr>
            </w:pPr>
            <w:r w:rsidRPr="003143CA">
              <w:rPr>
                <w:sz w:val="22"/>
                <w:lang w:val="lt-LT"/>
              </w:rPr>
              <w:t>Hemolizinė anemija</w:t>
            </w:r>
          </w:p>
        </w:tc>
      </w:tr>
      <w:tr w:rsidR="00861C68" w:rsidRPr="000C5654" w14:paraId="4AC1751F" w14:textId="77777777" w:rsidTr="00165E0A">
        <w:tc>
          <w:tcPr>
            <w:tcW w:w="1666" w:type="pct"/>
          </w:tcPr>
          <w:p w14:paraId="3BA59D50" w14:textId="77777777" w:rsidR="00861C68" w:rsidRPr="003143CA" w:rsidRDefault="00861C68" w:rsidP="00165E0A">
            <w:pPr>
              <w:keepNext/>
              <w:keepLines/>
              <w:spacing w:before="200"/>
              <w:outlineLvl w:val="4"/>
              <w:rPr>
                <w:szCs w:val="22"/>
                <w:lang w:val="lt-LT"/>
              </w:rPr>
            </w:pPr>
            <w:r w:rsidRPr="003143CA">
              <w:rPr>
                <w:sz w:val="22"/>
                <w:lang w:val="lt-LT"/>
              </w:rPr>
              <w:t>Imuninės sistemos sutrikimai</w:t>
            </w:r>
          </w:p>
          <w:p w14:paraId="5B90DABB" w14:textId="77777777" w:rsidR="00861C68" w:rsidRPr="003143CA" w:rsidRDefault="00861C68" w:rsidP="00165E0A">
            <w:pPr>
              <w:rPr>
                <w:color w:val="000000"/>
                <w:szCs w:val="22"/>
                <w:lang w:val="lt-LT"/>
              </w:rPr>
            </w:pPr>
          </w:p>
        </w:tc>
        <w:tc>
          <w:tcPr>
            <w:tcW w:w="759" w:type="pct"/>
          </w:tcPr>
          <w:p w14:paraId="5F241B83" w14:textId="77777777" w:rsidR="00861C68" w:rsidRPr="003143CA" w:rsidRDefault="00861C68" w:rsidP="00165E0A">
            <w:pPr>
              <w:keepNext/>
              <w:keepLines/>
              <w:spacing w:before="200"/>
              <w:outlineLvl w:val="4"/>
              <w:rPr>
                <w:color w:val="000000"/>
                <w:szCs w:val="22"/>
                <w:lang w:val="lt-LT"/>
              </w:rPr>
            </w:pPr>
            <w:r w:rsidRPr="003143CA">
              <w:rPr>
                <w:sz w:val="22"/>
                <w:lang w:val="lt-LT"/>
              </w:rPr>
              <w:t>Retas</w:t>
            </w:r>
          </w:p>
        </w:tc>
        <w:tc>
          <w:tcPr>
            <w:tcW w:w="2575" w:type="pct"/>
          </w:tcPr>
          <w:p w14:paraId="074059CB" w14:textId="77777777" w:rsidR="00861C68" w:rsidRPr="003143CA" w:rsidRDefault="00861C68" w:rsidP="00165E0A">
            <w:pPr>
              <w:keepNext/>
              <w:keepLines/>
              <w:spacing w:before="200"/>
              <w:outlineLvl w:val="4"/>
              <w:rPr>
                <w:szCs w:val="22"/>
                <w:lang w:val="lt-LT"/>
              </w:rPr>
            </w:pPr>
            <w:r w:rsidRPr="003143CA">
              <w:rPr>
                <w:sz w:val="22"/>
                <w:szCs w:val="22"/>
                <w:lang w:val="lt-LT"/>
              </w:rPr>
              <w:t>Padidėjęs jautrumas</w:t>
            </w:r>
            <w:r w:rsidRPr="003143CA">
              <w:rPr>
                <w:sz w:val="22"/>
                <w:vertAlign w:val="superscript"/>
                <w:lang w:val="lt-LT"/>
              </w:rPr>
              <w:t>1</w:t>
            </w:r>
            <w:r w:rsidRPr="003143CA">
              <w:rPr>
                <w:sz w:val="22"/>
                <w:lang w:val="lt-LT"/>
              </w:rPr>
              <w:t xml:space="preserve"> (žr. „Odos ir poodinio audinio sutrikimai“)</w:t>
            </w:r>
          </w:p>
        </w:tc>
      </w:tr>
      <w:tr w:rsidR="00861C68" w:rsidRPr="000C5654" w14:paraId="49341888" w14:textId="77777777" w:rsidTr="00165E0A">
        <w:tc>
          <w:tcPr>
            <w:tcW w:w="1666" w:type="pct"/>
          </w:tcPr>
          <w:p w14:paraId="7AB6FED3" w14:textId="77777777" w:rsidR="00861C68" w:rsidRPr="003143CA" w:rsidRDefault="00861C68" w:rsidP="00165E0A">
            <w:pPr>
              <w:keepNext/>
              <w:keepLines/>
              <w:spacing w:before="200"/>
              <w:outlineLvl w:val="4"/>
              <w:rPr>
                <w:szCs w:val="22"/>
                <w:lang w:val="lt-LT"/>
              </w:rPr>
            </w:pPr>
            <w:r w:rsidRPr="003143CA">
              <w:rPr>
                <w:sz w:val="22"/>
                <w:lang w:val="lt-LT"/>
              </w:rPr>
              <w:t>Kvėpavimo sistemos, krūtinės ląstos ir tarpuplaučio sutrikimai</w:t>
            </w:r>
          </w:p>
        </w:tc>
        <w:tc>
          <w:tcPr>
            <w:tcW w:w="759" w:type="pct"/>
          </w:tcPr>
          <w:p w14:paraId="595AD951" w14:textId="77777777" w:rsidR="00861C68" w:rsidRPr="003143CA" w:rsidRDefault="00861C68" w:rsidP="00165E0A">
            <w:pPr>
              <w:keepNext/>
              <w:keepLines/>
              <w:spacing w:before="200"/>
              <w:outlineLvl w:val="4"/>
              <w:rPr>
                <w:color w:val="000000"/>
                <w:szCs w:val="22"/>
                <w:lang w:val="lt-LT"/>
              </w:rPr>
            </w:pPr>
            <w:r w:rsidRPr="003143CA">
              <w:rPr>
                <w:sz w:val="22"/>
                <w:lang w:val="lt-LT"/>
              </w:rPr>
              <w:t>Retas</w:t>
            </w:r>
          </w:p>
        </w:tc>
        <w:tc>
          <w:tcPr>
            <w:tcW w:w="2575" w:type="pct"/>
          </w:tcPr>
          <w:p w14:paraId="0D4FCB3A" w14:textId="77777777" w:rsidR="00861C68" w:rsidRPr="003143CA" w:rsidRDefault="00861C68" w:rsidP="00165E0A">
            <w:pPr>
              <w:keepNext/>
              <w:keepLines/>
              <w:spacing w:before="200"/>
              <w:outlineLvl w:val="4"/>
              <w:rPr>
                <w:szCs w:val="22"/>
                <w:lang w:val="lt-LT"/>
              </w:rPr>
            </w:pPr>
            <w:proofErr w:type="spellStart"/>
            <w:r w:rsidRPr="003143CA">
              <w:rPr>
                <w:sz w:val="22"/>
                <w:szCs w:val="22"/>
                <w:lang w:val="lt-LT"/>
              </w:rPr>
              <w:t>Intersticinė</w:t>
            </w:r>
            <w:proofErr w:type="spellEnd"/>
            <w:r w:rsidRPr="003143CA">
              <w:rPr>
                <w:sz w:val="22"/>
                <w:szCs w:val="22"/>
                <w:lang w:val="lt-LT"/>
              </w:rPr>
              <w:t xml:space="preserve"> plaučių liga</w:t>
            </w:r>
            <w:r w:rsidRPr="00304CF3">
              <w:rPr>
                <w:sz w:val="22"/>
                <w:lang w:val="lt-LT"/>
              </w:rPr>
              <w:t xml:space="preserve"> </w:t>
            </w:r>
            <w:r w:rsidRPr="003143CA">
              <w:rPr>
                <w:sz w:val="22"/>
                <w:lang w:val="lt-LT"/>
              </w:rPr>
              <w:t>ir plaučių fibrozė (įskaitant mirtinus atvejus)</w:t>
            </w:r>
          </w:p>
        </w:tc>
      </w:tr>
      <w:tr w:rsidR="00861C68" w:rsidRPr="003143CA" w14:paraId="6BB8164C" w14:textId="77777777" w:rsidTr="00165E0A">
        <w:tc>
          <w:tcPr>
            <w:tcW w:w="1666" w:type="pct"/>
            <w:vMerge w:val="restart"/>
          </w:tcPr>
          <w:p w14:paraId="6E9DF68A" w14:textId="77777777" w:rsidR="00861C68" w:rsidRPr="003143CA" w:rsidRDefault="00861C68" w:rsidP="00165E0A">
            <w:pPr>
              <w:keepNext/>
              <w:keepLines/>
              <w:spacing w:before="200"/>
              <w:outlineLvl w:val="4"/>
              <w:rPr>
                <w:szCs w:val="22"/>
                <w:lang w:val="lt-LT"/>
              </w:rPr>
            </w:pPr>
            <w:r w:rsidRPr="003143CA">
              <w:rPr>
                <w:sz w:val="22"/>
                <w:lang w:val="lt-LT"/>
              </w:rPr>
              <w:t>Virškinimo trakto sutrikimai</w:t>
            </w:r>
          </w:p>
          <w:p w14:paraId="3D0803DE" w14:textId="77777777" w:rsidR="00861C68" w:rsidRPr="003143CA" w:rsidRDefault="00861C68" w:rsidP="00165E0A">
            <w:pPr>
              <w:rPr>
                <w:color w:val="000000"/>
                <w:szCs w:val="22"/>
                <w:lang w:val="lt-LT"/>
              </w:rPr>
            </w:pPr>
          </w:p>
        </w:tc>
        <w:tc>
          <w:tcPr>
            <w:tcW w:w="759" w:type="pct"/>
          </w:tcPr>
          <w:p w14:paraId="77893FAD" w14:textId="77777777" w:rsidR="00861C68" w:rsidRPr="003143CA" w:rsidRDefault="00861C68" w:rsidP="00165E0A">
            <w:pPr>
              <w:keepNext/>
              <w:keepLines/>
              <w:spacing w:before="200"/>
              <w:outlineLvl w:val="4"/>
              <w:rPr>
                <w:color w:val="000000"/>
                <w:szCs w:val="22"/>
                <w:lang w:val="lt-LT"/>
              </w:rPr>
            </w:pPr>
            <w:r w:rsidRPr="003143CA">
              <w:rPr>
                <w:sz w:val="22"/>
                <w:lang w:val="lt-LT"/>
              </w:rPr>
              <w:t>Labai dažnas</w:t>
            </w:r>
          </w:p>
        </w:tc>
        <w:tc>
          <w:tcPr>
            <w:tcW w:w="2575" w:type="pct"/>
          </w:tcPr>
          <w:p w14:paraId="675CBC7E" w14:textId="77777777" w:rsidR="00861C68" w:rsidRPr="003143CA" w:rsidRDefault="00861C68" w:rsidP="00165E0A">
            <w:pPr>
              <w:keepNext/>
              <w:keepLines/>
              <w:spacing w:before="200"/>
              <w:outlineLvl w:val="4"/>
              <w:rPr>
                <w:szCs w:val="22"/>
                <w:vertAlign w:val="superscript"/>
                <w:lang w:val="lt-LT"/>
              </w:rPr>
            </w:pPr>
            <w:r w:rsidRPr="003143CA">
              <w:rPr>
                <w:sz w:val="22"/>
                <w:lang w:val="lt-LT"/>
              </w:rPr>
              <w:t>Pykinimas</w:t>
            </w:r>
            <w:r w:rsidRPr="003143CA">
              <w:rPr>
                <w:sz w:val="22"/>
                <w:vertAlign w:val="superscript"/>
                <w:lang w:val="lt-LT"/>
              </w:rPr>
              <w:t>2</w:t>
            </w:r>
            <w:r w:rsidRPr="003143CA">
              <w:rPr>
                <w:sz w:val="22"/>
                <w:lang w:val="lt-LT"/>
              </w:rPr>
              <w:t>, vėmimas</w:t>
            </w:r>
            <w:r w:rsidRPr="003143CA">
              <w:rPr>
                <w:sz w:val="22"/>
                <w:vertAlign w:val="superscript"/>
                <w:lang w:val="lt-LT"/>
              </w:rPr>
              <w:t>2</w:t>
            </w:r>
            <w:r w:rsidRPr="003143CA">
              <w:rPr>
                <w:sz w:val="22"/>
                <w:lang w:val="lt-LT"/>
              </w:rPr>
              <w:t xml:space="preserve"> ir viduriavimas, stomatitas, skiriant dideles dozes</w:t>
            </w:r>
          </w:p>
        </w:tc>
      </w:tr>
      <w:tr w:rsidR="00861C68" w:rsidRPr="003143CA" w14:paraId="06746922" w14:textId="77777777" w:rsidTr="00165E0A">
        <w:tc>
          <w:tcPr>
            <w:tcW w:w="1666" w:type="pct"/>
            <w:vMerge/>
          </w:tcPr>
          <w:p w14:paraId="103C4A5D" w14:textId="77777777" w:rsidR="00861C68" w:rsidRPr="003143CA" w:rsidRDefault="00861C68" w:rsidP="00165E0A">
            <w:pPr>
              <w:rPr>
                <w:color w:val="000000"/>
                <w:szCs w:val="22"/>
                <w:lang w:val="lt-LT"/>
              </w:rPr>
            </w:pPr>
          </w:p>
        </w:tc>
        <w:tc>
          <w:tcPr>
            <w:tcW w:w="759" w:type="pct"/>
          </w:tcPr>
          <w:p w14:paraId="73FD82DC" w14:textId="77777777" w:rsidR="00861C68" w:rsidRPr="003143CA" w:rsidRDefault="00861C68" w:rsidP="00165E0A">
            <w:pPr>
              <w:keepNext/>
              <w:keepLines/>
              <w:spacing w:before="200"/>
              <w:outlineLvl w:val="4"/>
              <w:rPr>
                <w:color w:val="000000"/>
                <w:szCs w:val="22"/>
                <w:lang w:val="lt-LT"/>
              </w:rPr>
            </w:pPr>
            <w:r w:rsidRPr="003143CA">
              <w:rPr>
                <w:sz w:val="22"/>
                <w:lang w:val="lt-LT"/>
              </w:rPr>
              <w:t>Retas</w:t>
            </w:r>
          </w:p>
        </w:tc>
        <w:tc>
          <w:tcPr>
            <w:tcW w:w="2575" w:type="pct"/>
          </w:tcPr>
          <w:p w14:paraId="5F923126" w14:textId="77777777" w:rsidR="00861C68" w:rsidRPr="003143CA" w:rsidRDefault="00861C68" w:rsidP="00165E0A">
            <w:pPr>
              <w:keepNext/>
              <w:keepLines/>
              <w:spacing w:before="200"/>
              <w:outlineLvl w:val="4"/>
              <w:rPr>
                <w:szCs w:val="22"/>
                <w:vertAlign w:val="superscript"/>
                <w:lang w:val="lt-LT"/>
              </w:rPr>
            </w:pPr>
            <w:r w:rsidRPr="003143CA">
              <w:rPr>
                <w:sz w:val="22"/>
                <w:lang w:val="lt-LT"/>
              </w:rPr>
              <w:t>Stomatitas, skiriant įprastines dozes</w:t>
            </w:r>
          </w:p>
        </w:tc>
      </w:tr>
      <w:tr w:rsidR="00861C68" w:rsidRPr="000C5654" w14:paraId="2532B141" w14:textId="77777777" w:rsidTr="00165E0A">
        <w:tc>
          <w:tcPr>
            <w:tcW w:w="1666" w:type="pct"/>
          </w:tcPr>
          <w:p w14:paraId="3AF1E72A" w14:textId="77777777" w:rsidR="00861C68" w:rsidRPr="003143CA" w:rsidRDefault="00861C68" w:rsidP="00165E0A">
            <w:pPr>
              <w:keepNext/>
              <w:keepLines/>
              <w:spacing w:before="200"/>
              <w:outlineLvl w:val="4"/>
              <w:rPr>
                <w:szCs w:val="22"/>
                <w:lang w:val="lt-LT"/>
              </w:rPr>
            </w:pPr>
            <w:r w:rsidRPr="003143CA">
              <w:rPr>
                <w:sz w:val="22"/>
                <w:lang w:val="lt-LT"/>
              </w:rPr>
              <w:t xml:space="preserve">Kepenų, tulžies pūslės ir latakų sutrikimai </w:t>
            </w:r>
          </w:p>
          <w:p w14:paraId="6D3DF75E" w14:textId="77777777" w:rsidR="00861C68" w:rsidRPr="003143CA" w:rsidRDefault="00861C68" w:rsidP="00165E0A">
            <w:pPr>
              <w:rPr>
                <w:color w:val="000000"/>
                <w:szCs w:val="22"/>
                <w:lang w:val="lt-LT"/>
              </w:rPr>
            </w:pPr>
          </w:p>
        </w:tc>
        <w:tc>
          <w:tcPr>
            <w:tcW w:w="759" w:type="pct"/>
          </w:tcPr>
          <w:p w14:paraId="7D47CB6E" w14:textId="77777777" w:rsidR="00861C68" w:rsidRPr="003143CA" w:rsidRDefault="00861C68" w:rsidP="00165E0A">
            <w:pPr>
              <w:keepNext/>
              <w:keepLines/>
              <w:spacing w:before="200"/>
              <w:outlineLvl w:val="4"/>
              <w:rPr>
                <w:color w:val="000000"/>
                <w:szCs w:val="22"/>
                <w:lang w:val="lt-LT"/>
              </w:rPr>
            </w:pPr>
            <w:r w:rsidRPr="003143CA">
              <w:rPr>
                <w:sz w:val="22"/>
                <w:lang w:val="lt-LT"/>
              </w:rPr>
              <w:t>Retas</w:t>
            </w:r>
          </w:p>
        </w:tc>
        <w:tc>
          <w:tcPr>
            <w:tcW w:w="2575" w:type="pct"/>
          </w:tcPr>
          <w:p w14:paraId="46542595" w14:textId="77777777" w:rsidR="00861C68" w:rsidRPr="003143CA" w:rsidRDefault="00861C68" w:rsidP="00165E0A">
            <w:pPr>
              <w:keepNext/>
              <w:keepLines/>
              <w:spacing w:before="200"/>
              <w:outlineLvl w:val="4"/>
              <w:rPr>
                <w:szCs w:val="22"/>
                <w:lang w:val="lt-LT"/>
              </w:rPr>
            </w:pPr>
            <w:r w:rsidRPr="003143CA">
              <w:rPr>
                <w:sz w:val="22"/>
                <w:lang w:val="lt-LT"/>
              </w:rPr>
              <w:t xml:space="preserve">Kepenų sutrikimai, nuo pakitusių kepenų funkcijos tyrimų rodiklių iki tokių kliniškai išreikštų pažeidimų kaip hepatitas ir gelta; kepenų venų </w:t>
            </w:r>
            <w:proofErr w:type="spellStart"/>
            <w:r w:rsidRPr="003143CA">
              <w:rPr>
                <w:sz w:val="22"/>
                <w:lang w:val="lt-LT"/>
              </w:rPr>
              <w:t>okliuzinė</w:t>
            </w:r>
            <w:proofErr w:type="spellEnd"/>
            <w:r w:rsidRPr="003143CA">
              <w:rPr>
                <w:sz w:val="22"/>
                <w:lang w:val="lt-LT"/>
              </w:rPr>
              <w:t xml:space="preserve"> liga po gydymo didelėmis dozėmis</w:t>
            </w:r>
          </w:p>
        </w:tc>
      </w:tr>
      <w:tr w:rsidR="00861C68" w:rsidRPr="003143CA" w14:paraId="7FFF05C4" w14:textId="77777777" w:rsidTr="00165E0A">
        <w:tc>
          <w:tcPr>
            <w:tcW w:w="1666" w:type="pct"/>
            <w:vMerge w:val="restart"/>
          </w:tcPr>
          <w:p w14:paraId="24C6C236" w14:textId="77777777" w:rsidR="00861C68" w:rsidRPr="003143CA" w:rsidRDefault="00861C68" w:rsidP="00165E0A">
            <w:pPr>
              <w:keepNext/>
              <w:keepLines/>
              <w:spacing w:before="200"/>
              <w:outlineLvl w:val="4"/>
              <w:rPr>
                <w:szCs w:val="22"/>
                <w:lang w:val="lt-LT"/>
              </w:rPr>
            </w:pPr>
            <w:r w:rsidRPr="003143CA">
              <w:rPr>
                <w:sz w:val="22"/>
                <w:lang w:val="lt-LT"/>
              </w:rPr>
              <w:t>Odos ir poodinio audinio sutrikimai</w:t>
            </w:r>
          </w:p>
          <w:p w14:paraId="781562E9" w14:textId="77777777" w:rsidR="00861C68" w:rsidRPr="003143CA" w:rsidRDefault="00861C68" w:rsidP="00165E0A">
            <w:pPr>
              <w:rPr>
                <w:color w:val="000000"/>
                <w:szCs w:val="22"/>
                <w:lang w:val="lt-LT"/>
              </w:rPr>
            </w:pPr>
          </w:p>
        </w:tc>
        <w:tc>
          <w:tcPr>
            <w:tcW w:w="759" w:type="pct"/>
          </w:tcPr>
          <w:p w14:paraId="678087EB" w14:textId="77777777" w:rsidR="00861C68" w:rsidRPr="003143CA" w:rsidRDefault="00861C68" w:rsidP="00165E0A">
            <w:pPr>
              <w:keepNext/>
              <w:keepLines/>
              <w:spacing w:before="200"/>
              <w:outlineLvl w:val="4"/>
              <w:rPr>
                <w:color w:val="000000"/>
                <w:szCs w:val="22"/>
                <w:lang w:val="lt-LT"/>
              </w:rPr>
            </w:pPr>
            <w:r w:rsidRPr="003143CA">
              <w:rPr>
                <w:sz w:val="22"/>
                <w:lang w:val="lt-LT"/>
              </w:rPr>
              <w:t>Labai dažnas</w:t>
            </w:r>
          </w:p>
        </w:tc>
        <w:tc>
          <w:tcPr>
            <w:tcW w:w="2575" w:type="pct"/>
          </w:tcPr>
          <w:p w14:paraId="48EB2534" w14:textId="77777777" w:rsidR="00861C68" w:rsidRPr="003143CA" w:rsidRDefault="00861C68" w:rsidP="00165E0A">
            <w:pPr>
              <w:keepNext/>
              <w:keepLines/>
              <w:spacing w:before="200"/>
              <w:outlineLvl w:val="4"/>
              <w:rPr>
                <w:szCs w:val="22"/>
                <w:lang w:val="lt-LT"/>
              </w:rPr>
            </w:pPr>
            <w:proofErr w:type="spellStart"/>
            <w:r w:rsidRPr="003143CA">
              <w:rPr>
                <w:sz w:val="22"/>
                <w:lang w:val="lt-LT"/>
              </w:rPr>
              <w:t>Alopecija</w:t>
            </w:r>
            <w:proofErr w:type="spellEnd"/>
            <w:r w:rsidRPr="003143CA">
              <w:rPr>
                <w:sz w:val="22"/>
                <w:lang w:val="lt-LT"/>
              </w:rPr>
              <w:t>, skiriant dideles dozes</w:t>
            </w:r>
          </w:p>
        </w:tc>
      </w:tr>
      <w:tr w:rsidR="00861C68" w:rsidRPr="003143CA" w14:paraId="48A96188" w14:textId="77777777" w:rsidTr="00165E0A">
        <w:tc>
          <w:tcPr>
            <w:tcW w:w="1666" w:type="pct"/>
            <w:vMerge/>
          </w:tcPr>
          <w:p w14:paraId="758D3426" w14:textId="77777777" w:rsidR="00861C68" w:rsidRPr="003143CA" w:rsidRDefault="00861C68" w:rsidP="00165E0A">
            <w:pPr>
              <w:rPr>
                <w:color w:val="000000"/>
                <w:szCs w:val="22"/>
                <w:lang w:val="lt-LT"/>
              </w:rPr>
            </w:pPr>
          </w:p>
        </w:tc>
        <w:tc>
          <w:tcPr>
            <w:tcW w:w="759" w:type="pct"/>
          </w:tcPr>
          <w:p w14:paraId="45169110" w14:textId="77777777" w:rsidR="00861C68" w:rsidRPr="003143CA" w:rsidRDefault="00861C68" w:rsidP="00165E0A">
            <w:pPr>
              <w:keepNext/>
              <w:keepLines/>
              <w:spacing w:before="200"/>
              <w:outlineLvl w:val="4"/>
              <w:rPr>
                <w:color w:val="000000"/>
                <w:szCs w:val="22"/>
                <w:lang w:val="lt-LT"/>
              </w:rPr>
            </w:pPr>
            <w:r w:rsidRPr="003143CA">
              <w:rPr>
                <w:sz w:val="22"/>
                <w:lang w:val="lt-LT"/>
              </w:rPr>
              <w:t>Dažnas</w:t>
            </w:r>
          </w:p>
        </w:tc>
        <w:tc>
          <w:tcPr>
            <w:tcW w:w="2575" w:type="pct"/>
          </w:tcPr>
          <w:p w14:paraId="0DC7E503" w14:textId="77777777" w:rsidR="00861C68" w:rsidRPr="003143CA" w:rsidRDefault="00861C68" w:rsidP="00165E0A">
            <w:pPr>
              <w:keepNext/>
              <w:keepLines/>
              <w:spacing w:before="200"/>
              <w:outlineLvl w:val="4"/>
              <w:rPr>
                <w:szCs w:val="22"/>
                <w:lang w:val="lt-LT"/>
              </w:rPr>
            </w:pPr>
            <w:proofErr w:type="spellStart"/>
            <w:r w:rsidRPr="003143CA">
              <w:rPr>
                <w:sz w:val="22"/>
                <w:lang w:val="lt-LT"/>
              </w:rPr>
              <w:t>Alopecija</w:t>
            </w:r>
            <w:proofErr w:type="spellEnd"/>
            <w:r w:rsidRPr="003143CA">
              <w:rPr>
                <w:sz w:val="22"/>
                <w:lang w:val="lt-LT"/>
              </w:rPr>
              <w:t>, skiriant įprastines dozes</w:t>
            </w:r>
          </w:p>
        </w:tc>
      </w:tr>
      <w:tr w:rsidR="00861C68" w:rsidRPr="003143CA" w14:paraId="59000727" w14:textId="77777777" w:rsidTr="00165E0A">
        <w:tc>
          <w:tcPr>
            <w:tcW w:w="1666" w:type="pct"/>
            <w:vMerge/>
          </w:tcPr>
          <w:p w14:paraId="250F7626" w14:textId="77777777" w:rsidR="00861C68" w:rsidRPr="003143CA" w:rsidRDefault="00861C68" w:rsidP="00165E0A">
            <w:pPr>
              <w:rPr>
                <w:color w:val="000000"/>
                <w:szCs w:val="22"/>
                <w:lang w:val="lt-LT"/>
              </w:rPr>
            </w:pPr>
          </w:p>
        </w:tc>
        <w:tc>
          <w:tcPr>
            <w:tcW w:w="759" w:type="pct"/>
          </w:tcPr>
          <w:p w14:paraId="5D345E2E" w14:textId="77777777" w:rsidR="00861C68" w:rsidRPr="003143CA" w:rsidRDefault="00861C68" w:rsidP="00165E0A">
            <w:pPr>
              <w:keepNext/>
              <w:keepLines/>
              <w:spacing w:before="200"/>
              <w:outlineLvl w:val="4"/>
              <w:rPr>
                <w:color w:val="000000"/>
                <w:szCs w:val="22"/>
                <w:lang w:val="lt-LT"/>
              </w:rPr>
            </w:pPr>
            <w:r w:rsidRPr="003143CA">
              <w:rPr>
                <w:sz w:val="22"/>
                <w:lang w:val="lt-LT"/>
              </w:rPr>
              <w:t>Retas</w:t>
            </w:r>
          </w:p>
        </w:tc>
        <w:tc>
          <w:tcPr>
            <w:tcW w:w="2575" w:type="pct"/>
          </w:tcPr>
          <w:p w14:paraId="3D0DE467" w14:textId="77777777" w:rsidR="00861C68" w:rsidRPr="003143CA" w:rsidRDefault="00861C68" w:rsidP="00165E0A">
            <w:pPr>
              <w:keepNext/>
              <w:keepLines/>
              <w:spacing w:before="200"/>
              <w:outlineLvl w:val="4"/>
              <w:rPr>
                <w:szCs w:val="22"/>
                <w:lang w:val="lt-LT"/>
              </w:rPr>
            </w:pPr>
            <w:proofErr w:type="spellStart"/>
            <w:r w:rsidRPr="003143CA">
              <w:rPr>
                <w:sz w:val="22"/>
                <w:lang w:val="lt-LT"/>
              </w:rPr>
              <w:t>Makulopapulinis</w:t>
            </w:r>
            <w:proofErr w:type="spellEnd"/>
            <w:r w:rsidRPr="003143CA">
              <w:rPr>
                <w:sz w:val="22"/>
                <w:lang w:val="lt-LT"/>
              </w:rPr>
              <w:t xml:space="preserve"> išbėrimas ir niežulys (žr. „Imuninės sistemos sutrikimai“)</w:t>
            </w:r>
          </w:p>
        </w:tc>
      </w:tr>
      <w:tr w:rsidR="00861C68" w:rsidRPr="000C5654" w14:paraId="7194B687" w14:textId="77777777" w:rsidTr="00165E0A">
        <w:trPr>
          <w:trHeight w:val="357"/>
        </w:trPr>
        <w:tc>
          <w:tcPr>
            <w:tcW w:w="1666" w:type="pct"/>
            <w:vMerge w:val="restart"/>
          </w:tcPr>
          <w:p w14:paraId="711F44CC" w14:textId="77777777" w:rsidR="00861C68" w:rsidRPr="00304CF3" w:rsidRDefault="00861C68" w:rsidP="00165E0A">
            <w:pPr>
              <w:rPr>
                <w:lang w:val="lt-LT"/>
              </w:rPr>
            </w:pPr>
            <w:r w:rsidRPr="003143CA">
              <w:rPr>
                <w:sz w:val="22"/>
                <w:lang w:val="lt-LT"/>
              </w:rPr>
              <w:t>Skeleto, raumenų ir jungiamojo audinio sutrikimai</w:t>
            </w:r>
            <w:r w:rsidRPr="003143CA">
              <w:rPr>
                <w:sz w:val="22"/>
                <w:vertAlign w:val="superscript"/>
                <w:lang w:val="lt-LT"/>
              </w:rPr>
              <w:t>3</w:t>
            </w:r>
          </w:p>
          <w:p w14:paraId="579F39F3" w14:textId="77777777" w:rsidR="00861C68" w:rsidRPr="003143CA" w:rsidRDefault="00861C68" w:rsidP="00165E0A">
            <w:pPr>
              <w:rPr>
                <w:szCs w:val="22"/>
                <w:lang w:val="lt-LT"/>
              </w:rPr>
            </w:pPr>
          </w:p>
        </w:tc>
        <w:tc>
          <w:tcPr>
            <w:tcW w:w="759" w:type="pct"/>
          </w:tcPr>
          <w:p w14:paraId="127EF23A" w14:textId="77777777" w:rsidR="00861C68" w:rsidRPr="003143CA" w:rsidRDefault="00861C68" w:rsidP="00165E0A">
            <w:pPr>
              <w:keepNext/>
              <w:keepLines/>
              <w:spacing w:before="200"/>
              <w:outlineLvl w:val="4"/>
              <w:rPr>
                <w:szCs w:val="22"/>
                <w:lang w:val="lt-LT"/>
              </w:rPr>
            </w:pPr>
            <w:r w:rsidRPr="003143CA">
              <w:rPr>
                <w:sz w:val="22"/>
                <w:lang w:val="lt-LT"/>
              </w:rPr>
              <w:t>Labai dažnas</w:t>
            </w:r>
          </w:p>
        </w:tc>
        <w:tc>
          <w:tcPr>
            <w:tcW w:w="2575" w:type="pct"/>
          </w:tcPr>
          <w:p w14:paraId="2B1F5178" w14:textId="77777777" w:rsidR="00861C68" w:rsidRPr="003143CA" w:rsidRDefault="00861C68" w:rsidP="00165E0A">
            <w:pPr>
              <w:rPr>
                <w:lang w:val="lt-LT"/>
              </w:rPr>
            </w:pPr>
            <w:r w:rsidRPr="003143CA">
              <w:rPr>
                <w:sz w:val="22"/>
                <w:lang w:val="lt-LT"/>
              </w:rPr>
              <w:t xml:space="preserve">Raumenų atrofija, raumenų fibrozė, raumenų skausmas, padidėjęs </w:t>
            </w:r>
            <w:proofErr w:type="spellStart"/>
            <w:r w:rsidRPr="003143CA">
              <w:rPr>
                <w:sz w:val="22"/>
                <w:lang w:val="lt-LT"/>
              </w:rPr>
              <w:t>kreatino</w:t>
            </w:r>
            <w:proofErr w:type="spellEnd"/>
            <w:r w:rsidRPr="003143CA">
              <w:rPr>
                <w:sz w:val="22"/>
                <w:lang w:val="lt-LT"/>
              </w:rPr>
              <w:t xml:space="preserve"> </w:t>
            </w:r>
            <w:proofErr w:type="spellStart"/>
            <w:r w:rsidRPr="003143CA">
              <w:rPr>
                <w:sz w:val="22"/>
                <w:lang w:val="lt-LT"/>
              </w:rPr>
              <w:t>fosfokinazės</w:t>
            </w:r>
            <w:proofErr w:type="spellEnd"/>
            <w:r w:rsidRPr="003143CA">
              <w:rPr>
                <w:sz w:val="22"/>
                <w:lang w:val="lt-LT"/>
              </w:rPr>
              <w:t xml:space="preserve"> kiekis kraujyje </w:t>
            </w:r>
          </w:p>
          <w:p w14:paraId="6B853D7C" w14:textId="77777777" w:rsidR="00861C68" w:rsidRPr="003143CA" w:rsidRDefault="00861C68" w:rsidP="00165E0A">
            <w:pPr>
              <w:rPr>
                <w:szCs w:val="22"/>
                <w:lang w:val="lt-LT"/>
              </w:rPr>
            </w:pPr>
          </w:p>
        </w:tc>
      </w:tr>
      <w:tr w:rsidR="00861C68" w:rsidRPr="003143CA" w14:paraId="5EE203B3" w14:textId="77777777" w:rsidTr="00165E0A">
        <w:trPr>
          <w:trHeight w:val="357"/>
        </w:trPr>
        <w:tc>
          <w:tcPr>
            <w:tcW w:w="1666" w:type="pct"/>
            <w:vMerge/>
          </w:tcPr>
          <w:p w14:paraId="712B5C3D" w14:textId="77777777" w:rsidR="00861C68" w:rsidRPr="003143CA" w:rsidRDefault="00861C68" w:rsidP="00165E0A">
            <w:pPr>
              <w:rPr>
                <w:lang w:val="lt-LT"/>
              </w:rPr>
            </w:pPr>
          </w:p>
        </w:tc>
        <w:tc>
          <w:tcPr>
            <w:tcW w:w="759" w:type="pct"/>
          </w:tcPr>
          <w:p w14:paraId="277E9276" w14:textId="77777777" w:rsidR="00861C68" w:rsidRPr="003143CA" w:rsidRDefault="00861C68" w:rsidP="00165E0A">
            <w:pPr>
              <w:keepNext/>
              <w:keepLines/>
              <w:spacing w:before="200"/>
              <w:outlineLvl w:val="4"/>
              <w:rPr>
                <w:szCs w:val="22"/>
                <w:lang w:val="lt-LT"/>
              </w:rPr>
            </w:pPr>
            <w:r w:rsidRPr="003143CA">
              <w:rPr>
                <w:sz w:val="22"/>
                <w:lang w:val="lt-LT"/>
              </w:rPr>
              <w:t>Dažnas</w:t>
            </w:r>
          </w:p>
        </w:tc>
        <w:tc>
          <w:tcPr>
            <w:tcW w:w="2575" w:type="pct"/>
          </w:tcPr>
          <w:p w14:paraId="3DC58DE9" w14:textId="77777777" w:rsidR="00861C68" w:rsidRPr="003143CA" w:rsidRDefault="00861C68" w:rsidP="00165E0A">
            <w:pPr>
              <w:keepNext/>
              <w:keepLines/>
              <w:spacing w:before="200"/>
              <w:outlineLvl w:val="4"/>
              <w:rPr>
                <w:szCs w:val="22"/>
                <w:lang w:val="lt-LT"/>
              </w:rPr>
            </w:pPr>
            <w:r w:rsidRPr="003143CA">
              <w:rPr>
                <w:sz w:val="22"/>
                <w:lang w:val="lt-LT"/>
              </w:rPr>
              <w:t>Raumenų guolių sindromas</w:t>
            </w:r>
          </w:p>
        </w:tc>
      </w:tr>
      <w:tr w:rsidR="00861C68" w:rsidRPr="003143CA" w14:paraId="3776F8A2" w14:textId="77777777" w:rsidTr="00165E0A">
        <w:trPr>
          <w:trHeight w:val="357"/>
        </w:trPr>
        <w:tc>
          <w:tcPr>
            <w:tcW w:w="1666" w:type="pct"/>
            <w:vMerge/>
          </w:tcPr>
          <w:p w14:paraId="1FB4E4FD" w14:textId="77777777" w:rsidR="00861C68" w:rsidRPr="003143CA" w:rsidRDefault="00861C68" w:rsidP="00165E0A">
            <w:pPr>
              <w:rPr>
                <w:lang w:val="lt-LT"/>
              </w:rPr>
            </w:pPr>
          </w:p>
        </w:tc>
        <w:tc>
          <w:tcPr>
            <w:tcW w:w="759" w:type="pct"/>
          </w:tcPr>
          <w:p w14:paraId="79C17428" w14:textId="77777777" w:rsidR="00861C68" w:rsidRPr="003143CA" w:rsidRDefault="00861C68" w:rsidP="00165E0A">
            <w:pPr>
              <w:keepNext/>
              <w:keepLines/>
              <w:spacing w:before="200"/>
              <w:outlineLvl w:val="4"/>
              <w:rPr>
                <w:szCs w:val="22"/>
                <w:lang w:val="lt-LT"/>
              </w:rPr>
            </w:pPr>
            <w:r w:rsidRPr="003143CA">
              <w:rPr>
                <w:sz w:val="22"/>
                <w:lang w:val="lt-LT"/>
              </w:rPr>
              <w:t>Dažnis nežinomas</w:t>
            </w:r>
          </w:p>
        </w:tc>
        <w:tc>
          <w:tcPr>
            <w:tcW w:w="2575" w:type="pct"/>
          </w:tcPr>
          <w:p w14:paraId="0D920FDB" w14:textId="77777777" w:rsidR="00861C68" w:rsidRPr="003143CA" w:rsidRDefault="00861C68" w:rsidP="00165E0A">
            <w:pPr>
              <w:keepNext/>
              <w:keepLines/>
              <w:spacing w:before="200"/>
              <w:outlineLvl w:val="4"/>
              <w:rPr>
                <w:szCs w:val="22"/>
                <w:lang w:val="lt-LT"/>
              </w:rPr>
            </w:pPr>
            <w:r w:rsidRPr="003143CA">
              <w:rPr>
                <w:sz w:val="22"/>
                <w:lang w:val="lt-LT"/>
              </w:rPr>
              <w:t xml:space="preserve">Raumenų nekrozė ir </w:t>
            </w:r>
            <w:proofErr w:type="spellStart"/>
            <w:r w:rsidRPr="003143CA">
              <w:rPr>
                <w:sz w:val="22"/>
                <w:lang w:val="lt-LT"/>
              </w:rPr>
              <w:t>rabdomiolizė</w:t>
            </w:r>
            <w:proofErr w:type="spellEnd"/>
          </w:p>
        </w:tc>
      </w:tr>
      <w:tr w:rsidR="00223606" w:rsidRPr="003143CA" w14:paraId="36F64897" w14:textId="77777777" w:rsidTr="00223606">
        <w:trPr>
          <w:trHeight w:val="407"/>
        </w:trPr>
        <w:tc>
          <w:tcPr>
            <w:tcW w:w="1666" w:type="pct"/>
            <w:vMerge w:val="restart"/>
          </w:tcPr>
          <w:p w14:paraId="6A2D41E8" w14:textId="77777777" w:rsidR="00223606" w:rsidRPr="003143CA" w:rsidRDefault="00223606" w:rsidP="00165E0A">
            <w:pPr>
              <w:keepNext/>
              <w:keepLines/>
              <w:spacing w:before="200"/>
              <w:outlineLvl w:val="4"/>
              <w:rPr>
                <w:szCs w:val="22"/>
                <w:lang w:val="lt-LT"/>
              </w:rPr>
            </w:pPr>
            <w:r w:rsidRPr="003143CA">
              <w:rPr>
                <w:sz w:val="22"/>
                <w:lang w:val="lt-LT"/>
              </w:rPr>
              <w:lastRenderedPageBreak/>
              <w:t xml:space="preserve">Inkstų ir šlapimo takų sutrikimai </w:t>
            </w:r>
          </w:p>
          <w:p w14:paraId="65464010" w14:textId="77777777" w:rsidR="00223606" w:rsidRPr="003143CA" w:rsidRDefault="00223606" w:rsidP="00165E0A">
            <w:pPr>
              <w:rPr>
                <w:color w:val="000000"/>
                <w:szCs w:val="22"/>
                <w:lang w:val="lt-LT"/>
              </w:rPr>
            </w:pPr>
          </w:p>
        </w:tc>
        <w:tc>
          <w:tcPr>
            <w:tcW w:w="759" w:type="pct"/>
          </w:tcPr>
          <w:p w14:paraId="53149D66" w14:textId="2651B570" w:rsidR="00223606" w:rsidRPr="003143CA" w:rsidRDefault="00223606" w:rsidP="00165E0A">
            <w:pPr>
              <w:rPr>
                <w:color w:val="000000"/>
                <w:szCs w:val="22"/>
                <w:lang w:val="lt-LT"/>
              </w:rPr>
            </w:pPr>
            <w:r w:rsidRPr="003143CA">
              <w:rPr>
                <w:sz w:val="22"/>
                <w:lang w:val="lt-LT"/>
              </w:rPr>
              <w:t>Dažn</w:t>
            </w:r>
            <w:r>
              <w:rPr>
                <w:sz w:val="22"/>
                <w:lang w:val="lt-LT"/>
              </w:rPr>
              <w:t>as</w:t>
            </w:r>
          </w:p>
        </w:tc>
        <w:tc>
          <w:tcPr>
            <w:tcW w:w="2575" w:type="pct"/>
          </w:tcPr>
          <w:p w14:paraId="58E727FF" w14:textId="77777777" w:rsidR="00223606" w:rsidRPr="003143CA" w:rsidRDefault="00223606" w:rsidP="00165E0A">
            <w:pPr>
              <w:keepNext/>
              <w:keepLines/>
              <w:spacing w:before="200"/>
              <w:outlineLvl w:val="4"/>
              <w:rPr>
                <w:szCs w:val="22"/>
                <w:lang w:val="lt-LT"/>
              </w:rPr>
            </w:pPr>
            <w:r w:rsidRPr="003143CA">
              <w:rPr>
                <w:sz w:val="22"/>
                <w:lang w:val="lt-LT"/>
              </w:rPr>
              <w:t>Padidėjęs šlapalo kiekis kraujyje</w:t>
            </w:r>
            <w:r w:rsidRPr="003143CA">
              <w:rPr>
                <w:sz w:val="22"/>
                <w:vertAlign w:val="superscript"/>
                <w:lang w:val="lt-LT"/>
              </w:rPr>
              <w:t>4</w:t>
            </w:r>
          </w:p>
        </w:tc>
      </w:tr>
      <w:tr w:rsidR="00223606" w:rsidRPr="003143CA" w14:paraId="46E3C349" w14:textId="77777777" w:rsidTr="00165E0A">
        <w:trPr>
          <w:trHeight w:val="407"/>
        </w:trPr>
        <w:tc>
          <w:tcPr>
            <w:tcW w:w="1666" w:type="pct"/>
            <w:vMerge/>
          </w:tcPr>
          <w:p w14:paraId="57836C1F" w14:textId="77777777" w:rsidR="00223606" w:rsidRPr="003143CA" w:rsidRDefault="00223606" w:rsidP="00165E0A">
            <w:pPr>
              <w:keepNext/>
              <w:keepLines/>
              <w:spacing w:before="200"/>
              <w:outlineLvl w:val="4"/>
              <w:rPr>
                <w:sz w:val="22"/>
                <w:lang w:val="lt-LT"/>
              </w:rPr>
            </w:pPr>
          </w:p>
        </w:tc>
        <w:tc>
          <w:tcPr>
            <w:tcW w:w="759" w:type="pct"/>
          </w:tcPr>
          <w:p w14:paraId="67D7D732" w14:textId="5234632D" w:rsidR="00223606" w:rsidRPr="003143CA" w:rsidRDefault="00223606" w:rsidP="00165E0A">
            <w:pPr>
              <w:rPr>
                <w:sz w:val="22"/>
                <w:lang w:val="lt-LT"/>
              </w:rPr>
            </w:pPr>
            <w:r w:rsidRPr="00223606">
              <w:rPr>
                <w:sz w:val="22"/>
                <w:lang w:val="lt-LT"/>
              </w:rPr>
              <w:t>Dažnis nežinomas</w:t>
            </w:r>
          </w:p>
        </w:tc>
        <w:tc>
          <w:tcPr>
            <w:tcW w:w="2575" w:type="pct"/>
          </w:tcPr>
          <w:p w14:paraId="5E67959E" w14:textId="7E5D4ACE" w:rsidR="00223606" w:rsidRPr="003143CA" w:rsidRDefault="00223606" w:rsidP="00165E0A">
            <w:pPr>
              <w:keepNext/>
              <w:keepLines/>
              <w:spacing w:before="200"/>
              <w:outlineLvl w:val="4"/>
              <w:rPr>
                <w:sz w:val="22"/>
                <w:lang w:val="lt-LT"/>
              </w:rPr>
            </w:pPr>
            <w:r w:rsidRPr="00223606">
              <w:rPr>
                <w:sz w:val="22"/>
                <w:lang w:val="lt-LT"/>
              </w:rPr>
              <w:t>Ūminis inkstų pažeidimas</w:t>
            </w:r>
          </w:p>
        </w:tc>
      </w:tr>
      <w:tr w:rsidR="00861C68" w:rsidRPr="003143CA" w14:paraId="357C2CF3" w14:textId="77777777" w:rsidTr="00165E0A">
        <w:tc>
          <w:tcPr>
            <w:tcW w:w="1666" w:type="pct"/>
          </w:tcPr>
          <w:p w14:paraId="214B925D" w14:textId="77777777" w:rsidR="00861C68" w:rsidRPr="003143CA" w:rsidRDefault="00861C68" w:rsidP="00165E0A">
            <w:pPr>
              <w:keepNext/>
              <w:keepLines/>
              <w:spacing w:before="200"/>
              <w:outlineLvl w:val="4"/>
              <w:rPr>
                <w:color w:val="000000"/>
                <w:szCs w:val="22"/>
                <w:lang w:val="lt-LT"/>
              </w:rPr>
            </w:pPr>
            <w:r w:rsidRPr="003143CA">
              <w:rPr>
                <w:color w:val="000000"/>
                <w:spacing w:val="-1"/>
                <w:sz w:val="22"/>
                <w:lang w:val="lt-LT"/>
              </w:rPr>
              <w:t>Lytinės sistemos ir krūties sutrikimai</w:t>
            </w:r>
          </w:p>
        </w:tc>
        <w:tc>
          <w:tcPr>
            <w:tcW w:w="759" w:type="pct"/>
          </w:tcPr>
          <w:p w14:paraId="6B3AB487" w14:textId="77777777" w:rsidR="00861C68" w:rsidRPr="003143CA" w:rsidRDefault="00861C68" w:rsidP="00165E0A">
            <w:pPr>
              <w:keepNext/>
              <w:keepLines/>
              <w:spacing w:before="200"/>
              <w:outlineLvl w:val="4"/>
              <w:rPr>
                <w:color w:val="000000"/>
                <w:szCs w:val="22"/>
                <w:lang w:val="lt-LT"/>
              </w:rPr>
            </w:pPr>
            <w:r w:rsidRPr="003143CA">
              <w:rPr>
                <w:color w:val="000000"/>
                <w:sz w:val="22"/>
                <w:lang w:val="lt-LT"/>
              </w:rPr>
              <w:t>Dažnis nežinomas</w:t>
            </w:r>
          </w:p>
        </w:tc>
        <w:tc>
          <w:tcPr>
            <w:tcW w:w="2575" w:type="pct"/>
          </w:tcPr>
          <w:p w14:paraId="462C8878" w14:textId="77777777" w:rsidR="00861C68" w:rsidRPr="003143CA" w:rsidRDefault="00861C68" w:rsidP="00165E0A">
            <w:pPr>
              <w:keepNext/>
              <w:keepLines/>
              <w:spacing w:before="200"/>
              <w:outlineLvl w:val="4"/>
              <w:rPr>
                <w:color w:val="000000"/>
                <w:szCs w:val="22"/>
                <w:lang w:val="lt-LT"/>
              </w:rPr>
            </w:pPr>
            <w:proofErr w:type="spellStart"/>
            <w:r w:rsidRPr="003143CA">
              <w:rPr>
                <w:color w:val="000000"/>
                <w:spacing w:val="-1"/>
                <w:sz w:val="22"/>
                <w:lang w:val="lt-LT"/>
              </w:rPr>
              <w:t>Azoospermija</w:t>
            </w:r>
            <w:proofErr w:type="spellEnd"/>
            <w:r w:rsidRPr="003143CA">
              <w:rPr>
                <w:color w:val="000000"/>
                <w:spacing w:val="-1"/>
                <w:sz w:val="22"/>
                <w:lang w:val="lt-LT"/>
              </w:rPr>
              <w:t>, amenorėja</w:t>
            </w:r>
          </w:p>
        </w:tc>
      </w:tr>
      <w:tr w:rsidR="00861C68" w:rsidRPr="000C5654" w14:paraId="62A3EA02" w14:textId="77777777" w:rsidTr="00165E0A">
        <w:tc>
          <w:tcPr>
            <w:tcW w:w="1666" w:type="pct"/>
          </w:tcPr>
          <w:p w14:paraId="77D53972" w14:textId="77777777" w:rsidR="00861C68" w:rsidRPr="003143CA" w:rsidRDefault="00861C68" w:rsidP="00165E0A">
            <w:pPr>
              <w:keepNext/>
              <w:keepLines/>
              <w:spacing w:before="200"/>
              <w:outlineLvl w:val="4"/>
              <w:rPr>
                <w:color w:val="000000"/>
                <w:spacing w:val="-1"/>
                <w:sz w:val="22"/>
                <w:lang w:val="lt-LT"/>
              </w:rPr>
            </w:pPr>
            <w:r w:rsidRPr="003143CA">
              <w:rPr>
                <w:color w:val="000000"/>
                <w:spacing w:val="-1"/>
                <w:sz w:val="22"/>
                <w:lang w:val="lt-LT"/>
              </w:rPr>
              <w:t>Kraujagyslių sutrikimai</w:t>
            </w:r>
            <w:r w:rsidRPr="003143CA">
              <w:rPr>
                <w:color w:val="000000"/>
                <w:spacing w:val="-1"/>
                <w:sz w:val="22"/>
                <w:vertAlign w:val="superscript"/>
                <w:lang w:val="lt-LT"/>
              </w:rPr>
              <w:t>5</w:t>
            </w:r>
          </w:p>
        </w:tc>
        <w:tc>
          <w:tcPr>
            <w:tcW w:w="759" w:type="pct"/>
          </w:tcPr>
          <w:p w14:paraId="4A09BC14" w14:textId="77777777" w:rsidR="00861C68" w:rsidRPr="003143CA" w:rsidRDefault="00861C68" w:rsidP="00165E0A">
            <w:pPr>
              <w:keepNext/>
              <w:keepLines/>
              <w:spacing w:before="200"/>
              <w:outlineLvl w:val="4"/>
              <w:rPr>
                <w:color w:val="000000"/>
                <w:sz w:val="22"/>
                <w:lang w:val="lt-LT"/>
              </w:rPr>
            </w:pPr>
            <w:r w:rsidRPr="003143CA">
              <w:rPr>
                <w:color w:val="000000"/>
                <w:sz w:val="22"/>
                <w:lang w:val="lt-LT"/>
              </w:rPr>
              <w:t>Dažnis nežinomas</w:t>
            </w:r>
          </w:p>
        </w:tc>
        <w:tc>
          <w:tcPr>
            <w:tcW w:w="2575" w:type="pct"/>
          </w:tcPr>
          <w:p w14:paraId="72813A3B" w14:textId="77777777" w:rsidR="00861C68" w:rsidRPr="003143CA" w:rsidRDefault="00861C68" w:rsidP="00165E0A">
            <w:pPr>
              <w:keepNext/>
              <w:keepLines/>
              <w:spacing w:before="200"/>
              <w:outlineLvl w:val="4"/>
              <w:rPr>
                <w:color w:val="000000"/>
                <w:spacing w:val="-1"/>
                <w:sz w:val="22"/>
                <w:lang w:val="lt-LT"/>
              </w:rPr>
            </w:pPr>
            <w:r w:rsidRPr="003143CA">
              <w:rPr>
                <w:color w:val="000000"/>
                <w:spacing w:val="-1"/>
                <w:sz w:val="22"/>
                <w:lang w:val="lt-LT"/>
              </w:rPr>
              <w:t>Giliųjų venų trombozė ir plaučių emboli</w:t>
            </w:r>
            <w:r>
              <w:rPr>
                <w:color w:val="000000"/>
                <w:spacing w:val="-1"/>
                <w:sz w:val="22"/>
                <w:lang w:val="lt-LT"/>
              </w:rPr>
              <w:t>ja</w:t>
            </w:r>
          </w:p>
        </w:tc>
      </w:tr>
      <w:tr w:rsidR="00861C68" w:rsidRPr="000C5654" w14:paraId="0A2AD6B2" w14:textId="77777777" w:rsidTr="00165E0A">
        <w:tc>
          <w:tcPr>
            <w:tcW w:w="1666" w:type="pct"/>
          </w:tcPr>
          <w:p w14:paraId="4555433D" w14:textId="77777777" w:rsidR="00861C68" w:rsidRPr="003143CA" w:rsidRDefault="00861C68" w:rsidP="00165E0A">
            <w:pPr>
              <w:keepNext/>
              <w:keepLines/>
              <w:spacing w:before="200"/>
              <w:outlineLvl w:val="4"/>
              <w:rPr>
                <w:bCs/>
                <w:color w:val="000000"/>
                <w:spacing w:val="-1"/>
                <w:szCs w:val="22"/>
                <w:lang w:val="lt-LT"/>
              </w:rPr>
            </w:pPr>
            <w:r w:rsidRPr="003143CA">
              <w:rPr>
                <w:sz w:val="22"/>
                <w:lang w:val="lt-LT"/>
              </w:rPr>
              <w:t xml:space="preserve">Bendrieji sutrikimai ir vartojimo vietos pažeidimai </w:t>
            </w:r>
          </w:p>
        </w:tc>
        <w:tc>
          <w:tcPr>
            <w:tcW w:w="759" w:type="pct"/>
          </w:tcPr>
          <w:p w14:paraId="7301664E" w14:textId="27AA5764" w:rsidR="00861C68" w:rsidRPr="003143CA" w:rsidRDefault="00861C68" w:rsidP="00165E0A">
            <w:pPr>
              <w:keepNext/>
              <w:keepLines/>
              <w:spacing w:before="200"/>
              <w:outlineLvl w:val="4"/>
              <w:rPr>
                <w:color w:val="000000"/>
                <w:szCs w:val="22"/>
                <w:lang w:val="lt-LT"/>
              </w:rPr>
            </w:pPr>
            <w:r w:rsidRPr="003143CA">
              <w:rPr>
                <w:sz w:val="22"/>
                <w:lang w:val="lt-LT"/>
              </w:rPr>
              <w:t>Labai dažn</w:t>
            </w:r>
            <w:r w:rsidR="00512B3E">
              <w:rPr>
                <w:sz w:val="22"/>
                <w:lang w:val="lt-LT"/>
              </w:rPr>
              <w:t>as</w:t>
            </w:r>
          </w:p>
        </w:tc>
        <w:tc>
          <w:tcPr>
            <w:tcW w:w="2575" w:type="pct"/>
          </w:tcPr>
          <w:p w14:paraId="17BEB4CD" w14:textId="77777777" w:rsidR="00861C68" w:rsidRPr="003143CA" w:rsidRDefault="00861C68" w:rsidP="00165E0A">
            <w:pPr>
              <w:rPr>
                <w:color w:val="000000"/>
                <w:spacing w:val="-1"/>
                <w:szCs w:val="22"/>
                <w:lang w:val="lt-LT"/>
              </w:rPr>
            </w:pPr>
            <w:r w:rsidRPr="003143CA">
              <w:rPr>
                <w:sz w:val="22"/>
                <w:lang w:val="lt-LT"/>
              </w:rPr>
              <w:t>Subjektyvus trumpalaikis:</w:t>
            </w:r>
            <w:r w:rsidRPr="00304CF3">
              <w:rPr>
                <w:sz w:val="22"/>
                <w:lang w:val="lt-LT"/>
              </w:rPr>
              <w:t xml:space="preserve"> </w:t>
            </w:r>
            <w:r w:rsidRPr="003143CA">
              <w:rPr>
                <w:sz w:val="22"/>
                <w:lang w:val="lt-LT"/>
              </w:rPr>
              <w:t xml:space="preserve">karščio pojūtis ir vartojimo vietos </w:t>
            </w:r>
            <w:proofErr w:type="spellStart"/>
            <w:r w:rsidRPr="003143CA">
              <w:rPr>
                <w:sz w:val="22"/>
                <w:lang w:val="lt-LT"/>
              </w:rPr>
              <w:t>parestezija</w:t>
            </w:r>
            <w:proofErr w:type="spellEnd"/>
            <w:r w:rsidRPr="003143CA">
              <w:rPr>
                <w:sz w:val="22"/>
                <w:lang w:val="lt-LT"/>
              </w:rPr>
              <w:t xml:space="preserve">, </w:t>
            </w:r>
            <w:proofErr w:type="spellStart"/>
            <w:r w:rsidRPr="003143CA">
              <w:rPr>
                <w:sz w:val="22"/>
                <w:lang w:val="lt-LT"/>
              </w:rPr>
              <w:t>pireksija</w:t>
            </w:r>
            <w:proofErr w:type="spellEnd"/>
          </w:p>
        </w:tc>
      </w:tr>
    </w:tbl>
    <w:p w14:paraId="084EBF51" w14:textId="77777777" w:rsidR="00A9671D" w:rsidRDefault="00A9671D" w:rsidP="00861C68">
      <w:pPr>
        <w:ind w:left="567" w:hanging="567"/>
        <w:rPr>
          <w:sz w:val="22"/>
          <w:lang w:val="lt-LT" w:eastAsia="lt-LT"/>
        </w:rPr>
      </w:pPr>
    </w:p>
    <w:p w14:paraId="287B2350" w14:textId="70F1D394" w:rsidR="00861C68" w:rsidRPr="003143CA" w:rsidRDefault="00861C68" w:rsidP="00861C68">
      <w:pPr>
        <w:ind w:left="567" w:hanging="567"/>
        <w:rPr>
          <w:szCs w:val="22"/>
          <w:lang w:val="lt-LT"/>
        </w:rPr>
      </w:pPr>
      <w:r w:rsidRPr="003143CA">
        <w:rPr>
          <w:sz w:val="22"/>
          <w:lang w:val="lt-LT" w:eastAsia="lt-LT"/>
        </w:rPr>
        <w:t>1.</w:t>
      </w:r>
      <w:r w:rsidRPr="003143CA">
        <w:rPr>
          <w:sz w:val="22"/>
          <w:lang w:val="lt-LT" w:eastAsia="lt-LT"/>
        </w:rPr>
        <w:tab/>
        <w:t xml:space="preserve">Vartojant </w:t>
      </w:r>
      <w:proofErr w:type="spellStart"/>
      <w:r w:rsidRPr="003143CA">
        <w:rPr>
          <w:sz w:val="22"/>
          <w:lang w:val="lt-LT" w:eastAsia="lt-LT"/>
        </w:rPr>
        <w:t>melfalaną</w:t>
      </w:r>
      <w:proofErr w:type="spellEnd"/>
      <w:r w:rsidRPr="003143CA">
        <w:rPr>
          <w:sz w:val="22"/>
          <w:lang w:val="lt-LT" w:eastAsia="lt-LT"/>
        </w:rPr>
        <w:t xml:space="preserve"> alerginių reakcijų, tokių kaip dilgėlinė, edema, odos bėrimas ir anafilaksinis šokas, pasitaiko nedažnai, paprastai po pradinės arba antros dozės, ypač jei vaistinis preparatas leidžiamas į veną. Taip pat yra duomenų apie retus širdies sustojimo atvejus.</w:t>
      </w:r>
    </w:p>
    <w:p w14:paraId="170673D4" w14:textId="77777777" w:rsidR="00861C68" w:rsidRPr="003143CA" w:rsidRDefault="00861C68" w:rsidP="00861C68">
      <w:pPr>
        <w:ind w:left="567" w:hanging="567"/>
        <w:rPr>
          <w:sz w:val="22"/>
          <w:lang w:val="lt-LT" w:eastAsia="lt-LT"/>
        </w:rPr>
      </w:pPr>
      <w:r w:rsidRPr="003143CA">
        <w:rPr>
          <w:sz w:val="22"/>
          <w:lang w:val="lt-LT" w:eastAsia="lt-LT"/>
        </w:rPr>
        <w:t>2.</w:t>
      </w:r>
      <w:r w:rsidRPr="003143CA">
        <w:rPr>
          <w:sz w:val="22"/>
          <w:lang w:val="lt-LT" w:eastAsia="lt-LT"/>
        </w:rPr>
        <w:tab/>
        <w:t xml:space="preserve">Dėl toksinio poveikio, pasireiškiančio viduriavimu, vėmimu ir stomatitu, gali prireikti mažinti dozę pacientams, kuriems skiriamos didelės </w:t>
      </w:r>
      <w:proofErr w:type="spellStart"/>
      <w:r w:rsidRPr="003143CA">
        <w:rPr>
          <w:sz w:val="22"/>
          <w:lang w:val="lt-LT" w:eastAsia="lt-LT"/>
        </w:rPr>
        <w:t>melfalano</w:t>
      </w:r>
      <w:proofErr w:type="spellEnd"/>
      <w:r w:rsidRPr="003143CA">
        <w:rPr>
          <w:sz w:val="22"/>
          <w:lang w:val="lt-LT" w:eastAsia="lt-LT"/>
        </w:rPr>
        <w:t xml:space="preserve"> dozės į veną kartu išsaugant </w:t>
      </w:r>
      <w:proofErr w:type="spellStart"/>
      <w:r w:rsidRPr="003143CA">
        <w:rPr>
          <w:sz w:val="22"/>
          <w:lang w:val="lt-LT" w:eastAsia="lt-LT"/>
        </w:rPr>
        <w:t>kraujodaros</w:t>
      </w:r>
      <w:proofErr w:type="spellEnd"/>
      <w:r w:rsidRPr="003143CA">
        <w:rPr>
          <w:sz w:val="22"/>
          <w:lang w:val="lt-LT" w:eastAsia="lt-LT"/>
        </w:rPr>
        <w:t xml:space="preserve"> kamienines ląsteles. Ankstesnis gydymas </w:t>
      </w:r>
      <w:proofErr w:type="spellStart"/>
      <w:r w:rsidRPr="003143CA">
        <w:rPr>
          <w:sz w:val="22"/>
          <w:lang w:val="lt-LT" w:eastAsia="lt-LT"/>
        </w:rPr>
        <w:t>ciklofosfamidu</w:t>
      </w:r>
      <w:proofErr w:type="spellEnd"/>
      <w:r w:rsidRPr="003143CA">
        <w:rPr>
          <w:sz w:val="22"/>
          <w:lang w:val="lt-LT" w:eastAsia="lt-LT"/>
        </w:rPr>
        <w:t xml:space="preserve"> sumažina didelių </w:t>
      </w:r>
      <w:proofErr w:type="spellStart"/>
      <w:r w:rsidRPr="003143CA">
        <w:rPr>
          <w:sz w:val="22"/>
          <w:lang w:val="lt-LT" w:eastAsia="lt-LT"/>
        </w:rPr>
        <w:t>melfalano</w:t>
      </w:r>
      <w:proofErr w:type="spellEnd"/>
      <w:r w:rsidRPr="003143CA">
        <w:rPr>
          <w:sz w:val="22"/>
          <w:lang w:val="lt-LT" w:eastAsia="lt-LT"/>
        </w:rPr>
        <w:t xml:space="preserve"> dozių sukeltų virškinimo trakto sutrikimų sunkumą. Išsamesnės informacijos reikia ieškoti atitinkamoje mokslinėje literatūroje.</w:t>
      </w:r>
    </w:p>
    <w:p w14:paraId="6D965598" w14:textId="77777777" w:rsidR="00861C68" w:rsidRPr="003143CA" w:rsidRDefault="00861C68" w:rsidP="00861C68">
      <w:pPr>
        <w:ind w:left="567" w:hanging="567"/>
        <w:rPr>
          <w:sz w:val="22"/>
          <w:szCs w:val="22"/>
          <w:lang w:val="lt-LT"/>
        </w:rPr>
      </w:pPr>
      <w:r w:rsidRPr="003143CA">
        <w:rPr>
          <w:sz w:val="22"/>
          <w:szCs w:val="22"/>
          <w:lang w:val="lt-LT" w:eastAsia="lt-LT"/>
        </w:rPr>
        <w:t>3.</w:t>
      </w:r>
      <w:r w:rsidRPr="003143CA">
        <w:rPr>
          <w:sz w:val="22"/>
          <w:szCs w:val="22"/>
          <w:lang w:val="lt-LT" w:eastAsia="lt-LT"/>
        </w:rPr>
        <w:tab/>
      </w:r>
      <w:r w:rsidRPr="003143CA">
        <w:rPr>
          <w:sz w:val="22"/>
          <w:szCs w:val="22"/>
          <w:lang w:val="lt-LT"/>
        </w:rPr>
        <w:t xml:space="preserve">Tik kartu su </w:t>
      </w:r>
      <w:proofErr w:type="spellStart"/>
      <w:r w:rsidRPr="003143CA">
        <w:rPr>
          <w:sz w:val="22"/>
          <w:szCs w:val="22"/>
          <w:lang w:val="lt-LT"/>
        </w:rPr>
        <w:t>melfalano</w:t>
      </w:r>
      <w:proofErr w:type="spellEnd"/>
      <w:r w:rsidRPr="003143CA">
        <w:rPr>
          <w:sz w:val="22"/>
          <w:szCs w:val="22"/>
          <w:lang w:val="lt-LT"/>
        </w:rPr>
        <w:t xml:space="preserve"> infuzija po regioninės galūnių </w:t>
      </w:r>
      <w:proofErr w:type="spellStart"/>
      <w:r w:rsidRPr="003143CA">
        <w:rPr>
          <w:sz w:val="22"/>
          <w:szCs w:val="22"/>
          <w:lang w:val="lt-LT"/>
        </w:rPr>
        <w:t>perfuzijos</w:t>
      </w:r>
      <w:proofErr w:type="spellEnd"/>
      <w:r w:rsidRPr="003143CA">
        <w:rPr>
          <w:sz w:val="22"/>
          <w:szCs w:val="22"/>
          <w:lang w:val="lt-LT"/>
        </w:rPr>
        <w:t xml:space="preserve"> atlikimo.</w:t>
      </w:r>
    </w:p>
    <w:p w14:paraId="3B5E904B" w14:textId="77777777" w:rsidR="00861C68" w:rsidRPr="003143CA" w:rsidRDefault="00861C68" w:rsidP="00861C68">
      <w:pPr>
        <w:ind w:left="567" w:hanging="567"/>
        <w:rPr>
          <w:sz w:val="22"/>
          <w:szCs w:val="22"/>
          <w:lang w:val="lt-LT"/>
        </w:rPr>
      </w:pPr>
      <w:r w:rsidRPr="003143CA">
        <w:rPr>
          <w:sz w:val="22"/>
          <w:szCs w:val="22"/>
          <w:lang w:val="lt-LT"/>
        </w:rPr>
        <w:t>4.</w:t>
      </w:r>
      <w:r w:rsidRPr="003143CA">
        <w:rPr>
          <w:sz w:val="22"/>
          <w:szCs w:val="22"/>
          <w:lang w:val="lt-LT"/>
        </w:rPr>
        <w:tab/>
        <w:t xml:space="preserve">Ankstyvose gydymo </w:t>
      </w:r>
      <w:proofErr w:type="spellStart"/>
      <w:r w:rsidRPr="003143CA">
        <w:rPr>
          <w:sz w:val="22"/>
          <w:szCs w:val="22"/>
          <w:lang w:val="lt-LT"/>
        </w:rPr>
        <w:t>melfalanu</w:t>
      </w:r>
      <w:proofErr w:type="spellEnd"/>
      <w:r w:rsidRPr="003143CA">
        <w:rPr>
          <w:sz w:val="22"/>
          <w:szCs w:val="22"/>
          <w:lang w:val="lt-LT"/>
        </w:rPr>
        <w:t>, stadijose mieloma sergantiems pacientams, turintiems inkstų pažeidimų, buvo past</w:t>
      </w:r>
      <w:r>
        <w:rPr>
          <w:sz w:val="22"/>
          <w:szCs w:val="22"/>
          <w:lang w:val="lt-LT"/>
        </w:rPr>
        <w:t>e</w:t>
      </w:r>
      <w:r w:rsidRPr="003143CA">
        <w:rPr>
          <w:sz w:val="22"/>
          <w:szCs w:val="22"/>
          <w:lang w:val="lt-LT"/>
        </w:rPr>
        <w:t>bėtas laikinas reikšmingas šlapalo kiekio kraujyje padidėjimas.</w:t>
      </w:r>
    </w:p>
    <w:p w14:paraId="35D272A0" w14:textId="35C89F2B" w:rsidR="00861C68" w:rsidRPr="003143CA" w:rsidRDefault="00861C68" w:rsidP="00861C68">
      <w:pPr>
        <w:ind w:left="567" w:hanging="567"/>
        <w:rPr>
          <w:lang w:val="lt-LT"/>
        </w:rPr>
      </w:pPr>
      <w:r w:rsidRPr="003143CA">
        <w:rPr>
          <w:sz w:val="22"/>
          <w:szCs w:val="22"/>
          <w:lang w:val="lt-LT"/>
        </w:rPr>
        <w:t>5.</w:t>
      </w:r>
      <w:r w:rsidRPr="003143CA">
        <w:rPr>
          <w:sz w:val="22"/>
          <w:szCs w:val="22"/>
          <w:lang w:val="lt-LT"/>
        </w:rPr>
        <w:tab/>
        <w:t>Kliniškai reikšmingos nepageidaujamos reakcijos, susij</w:t>
      </w:r>
      <w:r>
        <w:rPr>
          <w:sz w:val="22"/>
          <w:szCs w:val="22"/>
          <w:lang w:val="lt-LT"/>
        </w:rPr>
        <w:t>usios</w:t>
      </w:r>
      <w:r w:rsidRPr="003143CA">
        <w:rPr>
          <w:sz w:val="22"/>
          <w:szCs w:val="22"/>
          <w:lang w:val="lt-LT"/>
        </w:rPr>
        <w:t xml:space="preserve"> su </w:t>
      </w:r>
      <w:proofErr w:type="spellStart"/>
      <w:r w:rsidRPr="003143CA">
        <w:rPr>
          <w:sz w:val="22"/>
          <w:szCs w:val="22"/>
          <w:lang w:val="lt-LT"/>
        </w:rPr>
        <w:t>melfalano</w:t>
      </w:r>
      <w:proofErr w:type="spellEnd"/>
      <w:r w:rsidRPr="003143CA">
        <w:rPr>
          <w:sz w:val="22"/>
          <w:szCs w:val="22"/>
          <w:lang w:val="lt-LT"/>
        </w:rPr>
        <w:t xml:space="preserve"> vartojimu derinyje su </w:t>
      </w:r>
      <w:proofErr w:type="spellStart"/>
      <w:r w:rsidRPr="003143CA">
        <w:rPr>
          <w:sz w:val="22"/>
          <w:szCs w:val="22"/>
          <w:lang w:val="lt-LT"/>
        </w:rPr>
        <w:t>talidomidu</w:t>
      </w:r>
      <w:proofErr w:type="spellEnd"/>
      <w:r w:rsidRPr="003143CA">
        <w:rPr>
          <w:sz w:val="22"/>
          <w:szCs w:val="22"/>
          <w:lang w:val="lt-LT"/>
        </w:rPr>
        <w:t xml:space="preserve"> ir prednizolonu ar </w:t>
      </w:r>
      <w:proofErr w:type="spellStart"/>
      <w:r w:rsidRPr="003143CA">
        <w:rPr>
          <w:sz w:val="22"/>
          <w:szCs w:val="22"/>
          <w:lang w:val="lt-LT"/>
        </w:rPr>
        <w:t>deksametazonu</w:t>
      </w:r>
      <w:proofErr w:type="spellEnd"/>
      <w:r w:rsidRPr="003143CA">
        <w:rPr>
          <w:sz w:val="22"/>
          <w:szCs w:val="22"/>
          <w:lang w:val="lt-LT"/>
        </w:rPr>
        <w:t>, ar mažiau reikšmingos, susij</w:t>
      </w:r>
      <w:r>
        <w:rPr>
          <w:sz w:val="22"/>
          <w:szCs w:val="22"/>
          <w:lang w:val="lt-LT"/>
        </w:rPr>
        <w:t>usios</w:t>
      </w:r>
      <w:r w:rsidRPr="003143CA">
        <w:rPr>
          <w:sz w:val="22"/>
          <w:szCs w:val="22"/>
          <w:lang w:val="lt-LT"/>
        </w:rPr>
        <w:t xml:space="preserve"> su </w:t>
      </w:r>
      <w:proofErr w:type="spellStart"/>
      <w:r w:rsidRPr="003143CA">
        <w:rPr>
          <w:sz w:val="22"/>
          <w:szCs w:val="22"/>
          <w:lang w:val="lt-LT"/>
        </w:rPr>
        <w:t>melfalano</w:t>
      </w:r>
      <w:proofErr w:type="spellEnd"/>
      <w:r w:rsidRPr="003143CA">
        <w:rPr>
          <w:sz w:val="22"/>
          <w:szCs w:val="22"/>
          <w:lang w:val="lt-LT"/>
        </w:rPr>
        <w:t xml:space="preserve"> vartojimu derinyje su </w:t>
      </w:r>
      <w:proofErr w:type="spellStart"/>
      <w:r w:rsidRPr="003143CA">
        <w:rPr>
          <w:sz w:val="22"/>
          <w:szCs w:val="22"/>
          <w:lang w:val="lt-LT"/>
        </w:rPr>
        <w:t>lenalidomidu</w:t>
      </w:r>
      <w:proofErr w:type="spellEnd"/>
      <w:r w:rsidRPr="003143CA">
        <w:rPr>
          <w:sz w:val="22"/>
          <w:szCs w:val="22"/>
          <w:lang w:val="lt-LT"/>
        </w:rPr>
        <w:t xml:space="preserve"> ir prednizolonu: giliųjų venų trombozė ir plaučių emboli</w:t>
      </w:r>
      <w:r>
        <w:rPr>
          <w:sz w:val="22"/>
          <w:szCs w:val="22"/>
          <w:lang w:val="lt-LT"/>
        </w:rPr>
        <w:t>ja</w:t>
      </w:r>
      <w:r w:rsidRPr="003143CA">
        <w:rPr>
          <w:sz w:val="22"/>
          <w:szCs w:val="22"/>
          <w:lang w:val="lt-LT"/>
        </w:rPr>
        <w:t xml:space="preserve"> (žr. 4.2 ir 4.4 skyrius</w:t>
      </w:r>
      <w:r w:rsidR="00C60E21">
        <w:rPr>
          <w:sz w:val="22"/>
          <w:szCs w:val="22"/>
          <w:lang w:val="lt-LT"/>
        </w:rPr>
        <w:t>).</w:t>
      </w:r>
    </w:p>
    <w:p w14:paraId="658434BF" w14:textId="77777777" w:rsidR="00861C68" w:rsidRPr="003143CA" w:rsidRDefault="00861C68" w:rsidP="00861C68">
      <w:pPr>
        <w:ind w:left="567" w:hanging="567"/>
        <w:rPr>
          <w:szCs w:val="22"/>
          <w:lang w:val="lt-LT"/>
        </w:rPr>
      </w:pPr>
    </w:p>
    <w:p w14:paraId="1BE86E50" w14:textId="77777777" w:rsidR="00861C68" w:rsidRPr="003143CA" w:rsidRDefault="00861C68" w:rsidP="00861C68">
      <w:pPr>
        <w:autoSpaceDE w:val="0"/>
        <w:autoSpaceDN w:val="0"/>
        <w:adjustRightInd w:val="0"/>
        <w:rPr>
          <w:sz w:val="22"/>
          <w:u w:val="single"/>
          <w:lang w:val="lt-LT" w:eastAsia="lt-LT"/>
        </w:rPr>
      </w:pPr>
      <w:r w:rsidRPr="003143CA">
        <w:rPr>
          <w:sz w:val="22"/>
          <w:u w:val="single"/>
          <w:lang w:val="lt-LT" w:eastAsia="lt-LT"/>
        </w:rPr>
        <w:t>Pranešimas apie įtariamas nepageidaujamas reakcijas</w:t>
      </w:r>
    </w:p>
    <w:p w14:paraId="77CC57B0" w14:textId="4FEBF857" w:rsidR="00184601" w:rsidRPr="001C58DA" w:rsidRDefault="00184601" w:rsidP="00861C68">
      <w:pPr>
        <w:rPr>
          <w:sz w:val="22"/>
          <w:szCs w:val="22"/>
          <w:lang w:val="lt-LT"/>
        </w:rPr>
      </w:pPr>
      <w:r w:rsidRPr="001C58DA">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C58DA">
        <w:rPr>
          <w:color w:val="0000EE"/>
          <w:sz w:val="22"/>
          <w:szCs w:val="22"/>
          <w:u w:val="single"/>
          <w:lang w:val="lt-LT" w:eastAsia="lt-LT"/>
        </w:rPr>
        <w:t>https://vvkt.lrv.lt/lt/</w:t>
      </w:r>
      <w:r w:rsidRPr="001C58DA">
        <w:rPr>
          <w:sz w:val="22"/>
          <w:szCs w:val="22"/>
          <w:lang w:val="lt-LT" w:eastAsia="lt-LT"/>
        </w:rPr>
        <w:t xml:space="preserve"> nurodytais būdais.</w:t>
      </w:r>
    </w:p>
    <w:p w14:paraId="3315E07C" w14:textId="77777777" w:rsidR="00861C68" w:rsidRPr="003143CA" w:rsidRDefault="00861C68" w:rsidP="00861C68">
      <w:pPr>
        <w:ind w:left="567" w:hanging="567"/>
        <w:rPr>
          <w:b/>
          <w:sz w:val="22"/>
          <w:lang w:val="lt-LT"/>
        </w:rPr>
      </w:pPr>
    </w:p>
    <w:p w14:paraId="6951CBF6" w14:textId="77777777" w:rsidR="00861C68" w:rsidRPr="003143CA" w:rsidRDefault="00861C68" w:rsidP="00861C68">
      <w:pPr>
        <w:ind w:left="567" w:hanging="567"/>
        <w:rPr>
          <w:b/>
          <w:sz w:val="22"/>
          <w:lang w:val="lt-LT"/>
        </w:rPr>
      </w:pPr>
      <w:r w:rsidRPr="003143CA">
        <w:rPr>
          <w:b/>
          <w:sz w:val="22"/>
          <w:lang w:val="lt-LT"/>
        </w:rPr>
        <w:t>4.9</w:t>
      </w:r>
      <w:r w:rsidRPr="003143CA">
        <w:rPr>
          <w:b/>
          <w:sz w:val="22"/>
          <w:lang w:val="lt-LT"/>
        </w:rPr>
        <w:tab/>
        <w:t>Perdozavimas</w:t>
      </w:r>
    </w:p>
    <w:p w14:paraId="020A912F" w14:textId="77777777" w:rsidR="00861C68" w:rsidRPr="003143CA" w:rsidRDefault="00861C68" w:rsidP="00861C68">
      <w:pPr>
        <w:rPr>
          <w:sz w:val="22"/>
          <w:lang w:val="lt-LT"/>
        </w:rPr>
      </w:pPr>
    </w:p>
    <w:p w14:paraId="6A70725E" w14:textId="77777777" w:rsidR="00861C68" w:rsidRPr="003143CA" w:rsidRDefault="00861C68" w:rsidP="00861C68">
      <w:pPr>
        <w:rPr>
          <w:sz w:val="22"/>
          <w:u w:val="single"/>
          <w:lang w:val="lt-LT"/>
        </w:rPr>
      </w:pPr>
      <w:r w:rsidRPr="003143CA">
        <w:rPr>
          <w:sz w:val="22"/>
          <w:u w:val="single"/>
          <w:lang w:val="lt-LT"/>
        </w:rPr>
        <w:t>Simptomai ir požymiai</w:t>
      </w:r>
    </w:p>
    <w:p w14:paraId="76E06620" w14:textId="77777777" w:rsidR="00861C68" w:rsidRPr="003143CA" w:rsidRDefault="00861C68" w:rsidP="00861C68">
      <w:pPr>
        <w:rPr>
          <w:sz w:val="22"/>
          <w:lang w:val="lt-LT"/>
        </w:rPr>
      </w:pPr>
    </w:p>
    <w:p w14:paraId="19BAD2A3" w14:textId="77777777" w:rsidR="00861C68" w:rsidRPr="003143CA" w:rsidRDefault="00861C68" w:rsidP="00861C68">
      <w:pPr>
        <w:rPr>
          <w:sz w:val="22"/>
          <w:lang w:val="lt-LT"/>
        </w:rPr>
      </w:pPr>
      <w:r w:rsidRPr="003143CA">
        <w:rPr>
          <w:sz w:val="22"/>
          <w:lang w:val="lt-LT"/>
        </w:rPr>
        <w:t xml:space="preserve">Poveikis skrandžiui ir žarnynui, įskaitant pykinimą, vėmimą ir viduriavimą, yra dažniausi išgerto vaistinio preparato ūminio perdozavimo simptomai. Pirmieji suleisto į veną vaistinio preparato ūminio perdozavimo simptomai yra pykinimas ir vėmimas. Vėliau gali atsirasti virškinimo trakto gleivinės pažeidimas. Yra pranešimų apie viduriavimo (kartais hemoraginio) atvejus perdozavus vaistinio preparato. Pagrindinis toksinis vaistinio preparato poveikis yra kaulų čiulpų slopinimas, sukeliantis </w:t>
      </w:r>
      <w:proofErr w:type="spellStart"/>
      <w:r w:rsidRPr="003143CA">
        <w:rPr>
          <w:sz w:val="22"/>
          <w:lang w:val="lt-LT"/>
        </w:rPr>
        <w:t>leukopeniją</w:t>
      </w:r>
      <w:proofErr w:type="spellEnd"/>
      <w:r w:rsidRPr="003143CA">
        <w:rPr>
          <w:sz w:val="22"/>
          <w:lang w:val="lt-LT"/>
        </w:rPr>
        <w:t xml:space="preserve">, </w:t>
      </w:r>
      <w:proofErr w:type="spellStart"/>
      <w:r w:rsidRPr="003143CA">
        <w:rPr>
          <w:sz w:val="22"/>
          <w:lang w:val="lt-LT"/>
        </w:rPr>
        <w:t>trombocitopeniją</w:t>
      </w:r>
      <w:proofErr w:type="spellEnd"/>
      <w:r w:rsidRPr="003143CA">
        <w:rPr>
          <w:sz w:val="22"/>
          <w:lang w:val="lt-LT"/>
        </w:rPr>
        <w:t xml:space="preserve"> ir anemiją. </w:t>
      </w:r>
    </w:p>
    <w:p w14:paraId="2F2F782E" w14:textId="77777777" w:rsidR="00861C68" w:rsidRPr="003143CA" w:rsidRDefault="00861C68" w:rsidP="00861C68">
      <w:pPr>
        <w:rPr>
          <w:sz w:val="22"/>
          <w:lang w:val="lt-LT"/>
        </w:rPr>
      </w:pPr>
    </w:p>
    <w:p w14:paraId="4B2242B2" w14:textId="77777777" w:rsidR="00861C68" w:rsidRPr="003143CA" w:rsidRDefault="00861C68" w:rsidP="00861C68">
      <w:pPr>
        <w:rPr>
          <w:sz w:val="22"/>
          <w:u w:val="single"/>
          <w:lang w:val="lt-LT"/>
        </w:rPr>
      </w:pPr>
      <w:r w:rsidRPr="003143CA">
        <w:rPr>
          <w:sz w:val="22"/>
          <w:u w:val="single"/>
          <w:lang w:val="lt-LT"/>
        </w:rPr>
        <w:t>Gydymas</w:t>
      </w:r>
    </w:p>
    <w:p w14:paraId="7C65732A" w14:textId="77777777" w:rsidR="00861C68" w:rsidRPr="003143CA" w:rsidRDefault="00861C68" w:rsidP="00861C68">
      <w:pPr>
        <w:rPr>
          <w:sz w:val="22"/>
          <w:lang w:val="lt-LT"/>
        </w:rPr>
      </w:pPr>
    </w:p>
    <w:p w14:paraId="5AFFFD8E" w14:textId="77777777" w:rsidR="00861C68" w:rsidRPr="003143CA" w:rsidRDefault="00861C68" w:rsidP="00861C68">
      <w:pPr>
        <w:rPr>
          <w:sz w:val="22"/>
          <w:lang w:val="lt-LT"/>
        </w:rPr>
      </w:pPr>
      <w:r w:rsidRPr="003143CA">
        <w:rPr>
          <w:sz w:val="22"/>
          <w:lang w:val="lt-LT"/>
        </w:rPr>
        <w:t xml:space="preserve">Jei reikia, taikomos bendrojo pobūdžio palaikomosios priemonės kartu su kraujo ir trombocitų transfuzija. Prireikus – guldyti į ligoninę, skirti vartoti </w:t>
      </w:r>
      <w:proofErr w:type="spellStart"/>
      <w:r w:rsidRPr="003143CA">
        <w:rPr>
          <w:sz w:val="22"/>
          <w:lang w:val="lt-LT"/>
        </w:rPr>
        <w:t>priešinfekcinių</w:t>
      </w:r>
      <w:proofErr w:type="spellEnd"/>
      <w:r w:rsidRPr="003143CA">
        <w:rPr>
          <w:sz w:val="22"/>
          <w:lang w:val="lt-LT"/>
        </w:rPr>
        <w:t xml:space="preserve"> preparatų  ir hematologinių augimo faktorių. </w:t>
      </w:r>
    </w:p>
    <w:p w14:paraId="29AF0E9F" w14:textId="77777777" w:rsidR="00861C68" w:rsidRPr="003143CA" w:rsidRDefault="00861C68" w:rsidP="00861C68">
      <w:pPr>
        <w:rPr>
          <w:sz w:val="22"/>
          <w:lang w:val="lt-LT"/>
        </w:rPr>
      </w:pPr>
      <w:r w:rsidRPr="003143CA">
        <w:rPr>
          <w:sz w:val="22"/>
          <w:lang w:val="lt-LT"/>
        </w:rPr>
        <w:t xml:space="preserve">Specifinio antidoto nėra. Ne mažiau kaip keturias savaites po perdozavimo reikia kruopščiai tirti kraujo sudėtį, kol atsiras kaulų čiulpų atsinaujinimo požymių. </w:t>
      </w:r>
    </w:p>
    <w:p w14:paraId="3BD0C207" w14:textId="77777777" w:rsidR="00861C68" w:rsidRPr="003143CA" w:rsidRDefault="00861C68" w:rsidP="00861C68">
      <w:pPr>
        <w:rPr>
          <w:sz w:val="22"/>
          <w:lang w:val="lt-LT"/>
        </w:rPr>
      </w:pPr>
    </w:p>
    <w:p w14:paraId="52B05F55" w14:textId="77777777" w:rsidR="00861C68" w:rsidRPr="003143CA" w:rsidRDefault="00861C68" w:rsidP="00861C68">
      <w:pPr>
        <w:rPr>
          <w:sz w:val="22"/>
          <w:lang w:val="lt-LT"/>
        </w:rPr>
      </w:pPr>
    </w:p>
    <w:p w14:paraId="53462315" w14:textId="77777777" w:rsidR="00861C68" w:rsidRPr="003143CA" w:rsidRDefault="00861C68" w:rsidP="00861C68">
      <w:pPr>
        <w:ind w:left="567" w:hanging="567"/>
        <w:rPr>
          <w:b/>
          <w:caps/>
          <w:sz w:val="22"/>
          <w:lang w:val="lt-LT"/>
        </w:rPr>
      </w:pPr>
      <w:r w:rsidRPr="003143CA">
        <w:rPr>
          <w:b/>
          <w:caps/>
          <w:sz w:val="22"/>
          <w:lang w:val="lt-LT"/>
        </w:rPr>
        <w:t>5.</w:t>
      </w:r>
      <w:r w:rsidRPr="003143CA">
        <w:rPr>
          <w:b/>
          <w:caps/>
          <w:sz w:val="22"/>
          <w:lang w:val="lt-LT"/>
        </w:rPr>
        <w:tab/>
      </w:r>
      <w:r w:rsidRPr="003143CA">
        <w:rPr>
          <w:b/>
          <w:sz w:val="22"/>
          <w:lang w:val="lt-LT"/>
        </w:rPr>
        <w:t xml:space="preserve">FARMAKOLOGINĖS </w:t>
      </w:r>
      <w:r w:rsidRPr="003143CA">
        <w:rPr>
          <w:b/>
          <w:caps/>
          <w:sz w:val="22"/>
          <w:lang w:val="lt-LT"/>
        </w:rPr>
        <w:t>savybės</w:t>
      </w:r>
    </w:p>
    <w:p w14:paraId="44BCC95A" w14:textId="77777777" w:rsidR="00861C68" w:rsidRPr="003143CA" w:rsidRDefault="00861C68" w:rsidP="00861C68">
      <w:pPr>
        <w:ind w:left="567" w:hanging="567"/>
        <w:rPr>
          <w:sz w:val="22"/>
          <w:lang w:val="lt-LT"/>
        </w:rPr>
      </w:pPr>
    </w:p>
    <w:p w14:paraId="19854AAE" w14:textId="77777777" w:rsidR="00861C68" w:rsidRPr="003143CA" w:rsidRDefault="00861C68" w:rsidP="00861C68">
      <w:pPr>
        <w:ind w:left="567" w:hanging="567"/>
        <w:rPr>
          <w:b/>
          <w:sz w:val="22"/>
          <w:lang w:val="lt-LT"/>
        </w:rPr>
      </w:pPr>
      <w:r w:rsidRPr="003143CA">
        <w:rPr>
          <w:b/>
          <w:sz w:val="22"/>
          <w:lang w:val="lt-LT"/>
        </w:rPr>
        <w:t>5.1</w:t>
      </w:r>
      <w:r w:rsidRPr="003143CA">
        <w:rPr>
          <w:b/>
          <w:sz w:val="22"/>
          <w:lang w:val="lt-LT"/>
        </w:rPr>
        <w:tab/>
      </w:r>
      <w:proofErr w:type="spellStart"/>
      <w:r w:rsidRPr="003143CA">
        <w:rPr>
          <w:b/>
          <w:sz w:val="22"/>
          <w:lang w:val="lt-LT"/>
        </w:rPr>
        <w:t>Farmakodinaminės</w:t>
      </w:r>
      <w:proofErr w:type="spellEnd"/>
      <w:r w:rsidRPr="003143CA">
        <w:rPr>
          <w:b/>
          <w:sz w:val="22"/>
          <w:lang w:val="lt-LT"/>
        </w:rPr>
        <w:t xml:space="preserve"> savybės </w:t>
      </w:r>
    </w:p>
    <w:p w14:paraId="298EA58B" w14:textId="77777777" w:rsidR="00861C68" w:rsidRPr="003143CA" w:rsidRDefault="00861C68" w:rsidP="00861C68">
      <w:pPr>
        <w:ind w:left="567" w:hanging="567"/>
        <w:rPr>
          <w:sz w:val="22"/>
          <w:lang w:val="lt-LT"/>
        </w:rPr>
      </w:pPr>
    </w:p>
    <w:p w14:paraId="60717F0A" w14:textId="77777777" w:rsidR="00861C68" w:rsidRPr="003143CA" w:rsidRDefault="00861C68" w:rsidP="00861C68">
      <w:pPr>
        <w:rPr>
          <w:sz w:val="22"/>
          <w:lang w:val="lt-LT"/>
        </w:rPr>
      </w:pPr>
      <w:proofErr w:type="spellStart"/>
      <w:r w:rsidRPr="003143CA">
        <w:rPr>
          <w:sz w:val="22"/>
          <w:lang w:val="lt-LT"/>
        </w:rPr>
        <w:t>Farmakoterapinė</w:t>
      </w:r>
      <w:proofErr w:type="spellEnd"/>
      <w:r w:rsidRPr="003143CA">
        <w:rPr>
          <w:sz w:val="22"/>
          <w:lang w:val="lt-LT"/>
        </w:rPr>
        <w:t xml:space="preserve"> </w:t>
      </w:r>
      <w:r w:rsidRPr="003143CA">
        <w:rPr>
          <w:sz w:val="22"/>
          <w:szCs w:val="22"/>
          <w:lang w:val="lt-LT"/>
        </w:rPr>
        <w:t xml:space="preserve">grupė – </w:t>
      </w:r>
      <w:proofErr w:type="spellStart"/>
      <w:r w:rsidRPr="003143CA">
        <w:rPr>
          <w:rFonts w:eastAsia="SimSun"/>
          <w:sz w:val="22"/>
          <w:szCs w:val="22"/>
          <w:lang w:val="lt-LT"/>
        </w:rPr>
        <w:t>antinavikiniai</w:t>
      </w:r>
      <w:proofErr w:type="spellEnd"/>
      <w:r w:rsidRPr="003143CA">
        <w:rPr>
          <w:rFonts w:eastAsia="SimSun"/>
          <w:sz w:val="22"/>
          <w:szCs w:val="22"/>
          <w:lang w:val="lt-LT"/>
        </w:rPr>
        <w:t xml:space="preserve"> ir </w:t>
      </w:r>
      <w:proofErr w:type="spellStart"/>
      <w:r w:rsidRPr="003143CA">
        <w:rPr>
          <w:rFonts w:eastAsia="SimSun"/>
          <w:sz w:val="22"/>
          <w:szCs w:val="22"/>
          <w:lang w:val="lt-LT"/>
        </w:rPr>
        <w:t>imunomoduliaciniai</w:t>
      </w:r>
      <w:proofErr w:type="spellEnd"/>
      <w:r w:rsidRPr="003143CA">
        <w:rPr>
          <w:rFonts w:eastAsia="SimSun"/>
          <w:sz w:val="22"/>
          <w:szCs w:val="22"/>
          <w:lang w:val="lt-LT"/>
        </w:rPr>
        <w:t xml:space="preserve"> vaistiniai preparatai, </w:t>
      </w:r>
      <w:proofErr w:type="spellStart"/>
      <w:r w:rsidRPr="003143CA">
        <w:rPr>
          <w:rFonts w:eastAsia="SimSun"/>
          <w:sz w:val="22"/>
          <w:szCs w:val="22"/>
          <w:lang w:val="lt-LT"/>
        </w:rPr>
        <w:t>antinavikiniai</w:t>
      </w:r>
      <w:proofErr w:type="spellEnd"/>
      <w:r w:rsidRPr="003143CA">
        <w:rPr>
          <w:rFonts w:eastAsia="SimSun"/>
          <w:sz w:val="22"/>
          <w:szCs w:val="22"/>
          <w:lang w:val="lt-LT"/>
        </w:rPr>
        <w:t xml:space="preserve"> vaistiniai preparatai, </w:t>
      </w:r>
      <w:proofErr w:type="spellStart"/>
      <w:r w:rsidRPr="003143CA">
        <w:rPr>
          <w:rFonts w:eastAsia="SimSun"/>
          <w:sz w:val="22"/>
          <w:szCs w:val="22"/>
          <w:lang w:val="lt-LT"/>
        </w:rPr>
        <w:t>alkilinantys</w:t>
      </w:r>
      <w:proofErr w:type="spellEnd"/>
      <w:r w:rsidRPr="003143CA">
        <w:rPr>
          <w:rFonts w:eastAsia="SimSun"/>
          <w:sz w:val="22"/>
          <w:szCs w:val="22"/>
          <w:lang w:val="lt-LT"/>
        </w:rPr>
        <w:t xml:space="preserve"> vaistiniai preparatai, </w:t>
      </w:r>
      <w:proofErr w:type="spellStart"/>
      <w:r w:rsidRPr="003143CA">
        <w:rPr>
          <w:rFonts w:eastAsia="SimSun"/>
          <w:sz w:val="22"/>
          <w:szCs w:val="22"/>
          <w:lang w:val="lt-LT"/>
        </w:rPr>
        <w:t>chlormetino</w:t>
      </w:r>
      <w:proofErr w:type="spellEnd"/>
      <w:r w:rsidRPr="003143CA">
        <w:rPr>
          <w:rFonts w:eastAsia="SimSun"/>
          <w:sz w:val="22"/>
          <w:szCs w:val="22"/>
          <w:lang w:val="lt-LT"/>
        </w:rPr>
        <w:t xml:space="preserve"> analogai</w:t>
      </w:r>
      <w:r w:rsidRPr="003143CA">
        <w:rPr>
          <w:sz w:val="22"/>
          <w:szCs w:val="22"/>
          <w:lang w:val="lt-LT"/>
        </w:rPr>
        <w:t>,  ATC kodas – L01AA</w:t>
      </w:r>
      <w:r w:rsidRPr="003143CA">
        <w:rPr>
          <w:sz w:val="22"/>
          <w:lang w:val="lt-LT"/>
        </w:rPr>
        <w:t>03.</w:t>
      </w:r>
    </w:p>
    <w:p w14:paraId="7D238FA6" w14:textId="77777777" w:rsidR="00861C68" w:rsidRPr="003143CA" w:rsidRDefault="00861C68" w:rsidP="00861C68">
      <w:pPr>
        <w:ind w:left="567" w:hanging="567"/>
        <w:rPr>
          <w:sz w:val="22"/>
          <w:lang w:val="lt-LT"/>
        </w:rPr>
      </w:pPr>
      <w:r w:rsidRPr="003143CA">
        <w:rPr>
          <w:sz w:val="22"/>
          <w:lang w:val="lt-LT"/>
        </w:rPr>
        <w:t xml:space="preserve"> </w:t>
      </w:r>
    </w:p>
    <w:p w14:paraId="584ADE85" w14:textId="77777777" w:rsidR="00861C68" w:rsidRPr="003143CA" w:rsidRDefault="00861C68" w:rsidP="00861C68">
      <w:pPr>
        <w:rPr>
          <w:sz w:val="22"/>
          <w:u w:val="single"/>
          <w:lang w:val="lt-LT"/>
        </w:rPr>
      </w:pPr>
      <w:r w:rsidRPr="003143CA">
        <w:rPr>
          <w:sz w:val="22"/>
          <w:u w:val="single"/>
          <w:lang w:val="lt-LT"/>
        </w:rPr>
        <w:t>Veikimo mechanizmas</w:t>
      </w:r>
    </w:p>
    <w:p w14:paraId="4B478109" w14:textId="77777777" w:rsidR="00861C68" w:rsidRPr="003143CA" w:rsidRDefault="00861C68" w:rsidP="00861C68">
      <w:pPr>
        <w:rPr>
          <w:sz w:val="22"/>
          <w:lang w:val="lt-LT"/>
        </w:rPr>
      </w:pPr>
    </w:p>
    <w:p w14:paraId="112E259E" w14:textId="77777777" w:rsidR="00861C68" w:rsidRPr="003143CA" w:rsidRDefault="00861C68" w:rsidP="00861C68">
      <w:pPr>
        <w:rPr>
          <w:sz w:val="22"/>
          <w:lang w:val="lt-LT"/>
        </w:rPr>
      </w:pPr>
      <w:proofErr w:type="spellStart"/>
      <w:r w:rsidRPr="003143CA">
        <w:rPr>
          <w:sz w:val="22"/>
          <w:lang w:val="lt-LT"/>
        </w:rPr>
        <w:t>Melfalanas</w:t>
      </w:r>
      <w:proofErr w:type="spellEnd"/>
      <w:r w:rsidRPr="003143CA">
        <w:rPr>
          <w:sz w:val="22"/>
          <w:lang w:val="lt-LT"/>
        </w:rPr>
        <w:t xml:space="preserve"> yra dvigubo poveikio </w:t>
      </w:r>
      <w:proofErr w:type="spellStart"/>
      <w:r w:rsidRPr="003143CA">
        <w:rPr>
          <w:sz w:val="22"/>
          <w:lang w:val="lt-LT"/>
        </w:rPr>
        <w:t>alkilinantis</w:t>
      </w:r>
      <w:proofErr w:type="spellEnd"/>
      <w:r w:rsidRPr="003143CA">
        <w:rPr>
          <w:sz w:val="22"/>
          <w:lang w:val="lt-LT"/>
        </w:rPr>
        <w:t xml:space="preserve"> preparatas. Iš abiejų di-2-chloretilo grupių susidaro tarpiniai anglies junginiai, todėl gali vykti alkilinimas, formuojantis </w:t>
      </w:r>
      <w:proofErr w:type="spellStart"/>
      <w:r w:rsidRPr="003143CA">
        <w:rPr>
          <w:sz w:val="22"/>
          <w:lang w:val="lt-LT"/>
        </w:rPr>
        <w:t>kovalentinei</w:t>
      </w:r>
      <w:proofErr w:type="spellEnd"/>
      <w:r w:rsidRPr="003143CA">
        <w:rPr>
          <w:sz w:val="22"/>
          <w:lang w:val="lt-LT"/>
        </w:rPr>
        <w:t xml:space="preserve"> jungčiai su DNR </w:t>
      </w:r>
      <w:proofErr w:type="spellStart"/>
      <w:r w:rsidRPr="003143CA">
        <w:rPr>
          <w:sz w:val="22"/>
          <w:lang w:val="lt-LT"/>
        </w:rPr>
        <w:t>guanino</w:t>
      </w:r>
      <w:proofErr w:type="spellEnd"/>
      <w:r w:rsidRPr="003143CA">
        <w:rPr>
          <w:sz w:val="22"/>
          <w:lang w:val="lt-LT"/>
        </w:rPr>
        <w:t xml:space="preserve"> 7-azotu. Tokiu būdu kryžmiškai sujungiamos dvi DNR grandinės ir sutrukdoma ląstelių replikacija.</w:t>
      </w:r>
    </w:p>
    <w:p w14:paraId="3265CEBA" w14:textId="77777777" w:rsidR="00861C68" w:rsidRPr="003143CA" w:rsidRDefault="00861C68" w:rsidP="00861C68">
      <w:pPr>
        <w:ind w:left="567" w:hanging="567"/>
        <w:rPr>
          <w:sz w:val="22"/>
          <w:lang w:val="lt-LT"/>
        </w:rPr>
      </w:pPr>
    </w:p>
    <w:p w14:paraId="06B8957B" w14:textId="77777777" w:rsidR="00861C68" w:rsidRPr="003143CA" w:rsidRDefault="00861C68" w:rsidP="00861C68">
      <w:pPr>
        <w:ind w:left="567" w:hanging="567"/>
        <w:rPr>
          <w:b/>
          <w:sz w:val="22"/>
          <w:lang w:val="lt-LT"/>
        </w:rPr>
      </w:pPr>
      <w:r w:rsidRPr="003143CA">
        <w:rPr>
          <w:b/>
          <w:sz w:val="22"/>
          <w:lang w:val="lt-LT"/>
        </w:rPr>
        <w:t>5.2</w:t>
      </w:r>
      <w:r w:rsidRPr="003143CA">
        <w:rPr>
          <w:b/>
          <w:sz w:val="22"/>
          <w:lang w:val="lt-LT"/>
        </w:rPr>
        <w:tab/>
      </w:r>
      <w:proofErr w:type="spellStart"/>
      <w:r w:rsidRPr="003143CA">
        <w:rPr>
          <w:b/>
          <w:sz w:val="22"/>
          <w:lang w:val="lt-LT"/>
        </w:rPr>
        <w:t>Farmakokinetinės</w:t>
      </w:r>
      <w:proofErr w:type="spellEnd"/>
      <w:r w:rsidRPr="003143CA">
        <w:rPr>
          <w:b/>
          <w:sz w:val="22"/>
          <w:lang w:val="lt-LT"/>
        </w:rPr>
        <w:t xml:space="preserve"> savybės </w:t>
      </w:r>
    </w:p>
    <w:p w14:paraId="724B5657" w14:textId="77777777" w:rsidR="00861C68" w:rsidRPr="003143CA" w:rsidRDefault="00861C68" w:rsidP="00861C68">
      <w:pPr>
        <w:ind w:left="567" w:hanging="567"/>
        <w:rPr>
          <w:sz w:val="22"/>
          <w:lang w:val="lt-LT"/>
        </w:rPr>
      </w:pPr>
    </w:p>
    <w:p w14:paraId="4F3C2C75" w14:textId="77777777" w:rsidR="00861C68" w:rsidRPr="003143CA" w:rsidRDefault="00861C68" w:rsidP="00861C68">
      <w:pPr>
        <w:rPr>
          <w:sz w:val="22"/>
          <w:u w:val="single"/>
          <w:lang w:val="lt-LT"/>
        </w:rPr>
      </w:pPr>
      <w:r w:rsidRPr="003143CA">
        <w:rPr>
          <w:sz w:val="22"/>
          <w:u w:val="single"/>
          <w:lang w:val="lt-LT"/>
        </w:rPr>
        <w:t>Absorbcija</w:t>
      </w:r>
    </w:p>
    <w:p w14:paraId="52827139" w14:textId="77777777" w:rsidR="00861C68" w:rsidRPr="003143CA" w:rsidRDefault="00861C68" w:rsidP="00861C68">
      <w:pPr>
        <w:rPr>
          <w:sz w:val="22"/>
          <w:lang w:val="lt-LT"/>
        </w:rPr>
      </w:pPr>
    </w:p>
    <w:p w14:paraId="713E870C" w14:textId="77777777" w:rsidR="00861C68" w:rsidRPr="003143CA" w:rsidRDefault="00861C68" w:rsidP="00861C68">
      <w:pPr>
        <w:rPr>
          <w:szCs w:val="22"/>
          <w:lang w:val="lt-LT"/>
        </w:rPr>
      </w:pPr>
      <w:r w:rsidRPr="003143CA">
        <w:rPr>
          <w:sz w:val="22"/>
          <w:lang w:val="lt-LT"/>
        </w:rPr>
        <w:t>Atsižvelgiant į vaisto atsiradimo plazmoje laiką (0–336 min.) ir į didžiausią jo koncentraciją (70–630 </w:t>
      </w:r>
      <w:proofErr w:type="spellStart"/>
      <w:r w:rsidRPr="003143CA">
        <w:rPr>
          <w:sz w:val="22"/>
          <w:lang w:val="lt-LT"/>
        </w:rPr>
        <w:t>ng</w:t>
      </w:r>
      <w:proofErr w:type="spellEnd"/>
      <w:r w:rsidRPr="003143CA">
        <w:rPr>
          <w:sz w:val="22"/>
          <w:lang w:val="lt-LT"/>
        </w:rPr>
        <w:t xml:space="preserve">/ml) plazmoje, nustatyta, kad </w:t>
      </w:r>
      <w:proofErr w:type="spellStart"/>
      <w:r w:rsidRPr="003143CA">
        <w:rPr>
          <w:sz w:val="22"/>
          <w:lang w:val="lt-LT"/>
        </w:rPr>
        <w:t>melfalano</w:t>
      </w:r>
      <w:proofErr w:type="spellEnd"/>
      <w:r w:rsidRPr="003143CA">
        <w:rPr>
          <w:sz w:val="22"/>
          <w:lang w:val="lt-LT"/>
        </w:rPr>
        <w:t xml:space="preserve"> absorbcija 13 pacientų, išgėrusių 0,6 mg/kg kūno svorio vaisto dozę, buvo labai </w:t>
      </w:r>
      <w:r w:rsidRPr="003143CA">
        <w:rPr>
          <w:sz w:val="22"/>
          <w:szCs w:val="22"/>
          <w:lang w:val="lt-LT"/>
        </w:rPr>
        <w:t xml:space="preserve">skirtinga. </w:t>
      </w:r>
      <w:r w:rsidRPr="003143CA">
        <w:rPr>
          <w:sz w:val="22"/>
          <w:lang w:val="lt-LT" w:eastAsia="lt-LT"/>
        </w:rPr>
        <w:t xml:space="preserve">Atliekant absoliutaus </w:t>
      </w:r>
      <w:proofErr w:type="spellStart"/>
      <w:r w:rsidRPr="003143CA">
        <w:rPr>
          <w:sz w:val="22"/>
          <w:lang w:val="lt-LT" w:eastAsia="lt-LT"/>
        </w:rPr>
        <w:t>melfalano</w:t>
      </w:r>
      <w:proofErr w:type="spellEnd"/>
      <w:r w:rsidRPr="003143CA">
        <w:rPr>
          <w:sz w:val="22"/>
          <w:lang w:val="lt-LT" w:eastAsia="lt-LT"/>
        </w:rPr>
        <w:t xml:space="preserve"> biologinio prieinamumo tyrimus, vidutinis absoliutus biologinis prieinamumas svyravo nuo 56 % iki 85 %.</w:t>
      </w:r>
    </w:p>
    <w:p w14:paraId="06CFD46B" w14:textId="77777777" w:rsidR="00861C68" w:rsidRPr="003143CA" w:rsidRDefault="00861C68" w:rsidP="00861C68">
      <w:pPr>
        <w:rPr>
          <w:sz w:val="22"/>
          <w:szCs w:val="22"/>
          <w:lang w:val="lt-LT"/>
        </w:rPr>
      </w:pPr>
      <w:r w:rsidRPr="003143CA">
        <w:rPr>
          <w:sz w:val="22"/>
          <w:lang w:val="lt-LT" w:eastAsia="lt-LT"/>
        </w:rPr>
        <w:t xml:space="preserve">Norint išvengti su </w:t>
      </w:r>
      <w:proofErr w:type="spellStart"/>
      <w:r w:rsidRPr="003143CA">
        <w:rPr>
          <w:sz w:val="22"/>
          <w:lang w:val="lt-LT" w:eastAsia="lt-LT"/>
        </w:rPr>
        <w:t>mieloabliaciniu</w:t>
      </w:r>
      <w:proofErr w:type="spellEnd"/>
      <w:r w:rsidRPr="003143CA">
        <w:rPr>
          <w:sz w:val="22"/>
          <w:lang w:val="lt-LT" w:eastAsia="lt-LT"/>
        </w:rPr>
        <w:t xml:space="preserve"> gydymu susijusio absorbcijos kintamumo, galima taikyti intraveninį gydymą.</w:t>
      </w:r>
    </w:p>
    <w:p w14:paraId="6E14C67D" w14:textId="77777777" w:rsidR="00861C68" w:rsidRPr="003143CA" w:rsidRDefault="00861C68" w:rsidP="00861C68">
      <w:pPr>
        <w:rPr>
          <w:sz w:val="22"/>
          <w:szCs w:val="22"/>
          <w:lang w:val="lt-LT"/>
        </w:rPr>
      </w:pPr>
      <w:r w:rsidRPr="003143CA">
        <w:rPr>
          <w:sz w:val="22"/>
          <w:szCs w:val="22"/>
          <w:lang w:val="lt-LT"/>
        </w:rPr>
        <w:t>Penkiems pacientams, kuriems</w:t>
      </w:r>
      <w:r w:rsidRPr="003143CA">
        <w:rPr>
          <w:sz w:val="22"/>
          <w:lang w:val="lt-LT"/>
        </w:rPr>
        <w:t xml:space="preserve"> į veną buvo leidžiamos ekvivalentiškos vaisto dozes, vidutinis biologinis </w:t>
      </w:r>
      <w:proofErr w:type="spellStart"/>
      <w:r w:rsidRPr="003143CA">
        <w:rPr>
          <w:sz w:val="22"/>
          <w:lang w:val="lt-LT"/>
        </w:rPr>
        <w:t>melfalano</w:t>
      </w:r>
      <w:proofErr w:type="spellEnd"/>
      <w:r w:rsidRPr="003143CA">
        <w:rPr>
          <w:sz w:val="22"/>
          <w:lang w:val="lt-LT"/>
        </w:rPr>
        <w:t xml:space="preserve"> </w:t>
      </w:r>
      <w:r w:rsidRPr="003143CA">
        <w:rPr>
          <w:sz w:val="22"/>
          <w:szCs w:val="22"/>
          <w:lang w:val="lt-LT"/>
        </w:rPr>
        <w:t xml:space="preserve">prieinamumas buvo 56±7 %.  </w:t>
      </w:r>
    </w:p>
    <w:p w14:paraId="2E0F9D67" w14:textId="77777777" w:rsidR="00861C68" w:rsidRPr="003143CA" w:rsidRDefault="00861C68" w:rsidP="00861C68">
      <w:pPr>
        <w:rPr>
          <w:sz w:val="22"/>
          <w:szCs w:val="22"/>
          <w:lang w:val="lt-LT"/>
        </w:rPr>
      </w:pPr>
    </w:p>
    <w:p w14:paraId="281632CA" w14:textId="77777777" w:rsidR="00861C68" w:rsidRPr="003143CA" w:rsidRDefault="00861C68" w:rsidP="00861C68">
      <w:pPr>
        <w:rPr>
          <w:color w:val="000000"/>
          <w:sz w:val="22"/>
          <w:szCs w:val="22"/>
          <w:lang w:val="lt-LT"/>
        </w:rPr>
      </w:pPr>
      <w:r w:rsidRPr="003143CA">
        <w:rPr>
          <w:sz w:val="22"/>
          <w:szCs w:val="22"/>
          <w:lang w:val="lt-LT"/>
        </w:rPr>
        <w:t xml:space="preserve">Kai </w:t>
      </w:r>
      <w:proofErr w:type="spellStart"/>
      <w:r w:rsidRPr="003143CA">
        <w:rPr>
          <w:sz w:val="22"/>
          <w:szCs w:val="22"/>
          <w:lang w:val="lt-LT"/>
        </w:rPr>
        <w:t>Alkeran</w:t>
      </w:r>
      <w:proofErr w:type="spellEnd"/>
      <w:r w:rsidRPr="003143CA">
        <w:rPr>
          <w:sz w:val="22"/>
          <w:szCs w:val="22"/>
          <w:lang w:val="lt-LT"/>
        </w:rPr>
        <w:t xml:space="preserve"> tablečių vartojama iš karto po valgio, didžiausia koncentracija plazmoje susidaro vėliau ir AUC sumažėja 39–54 %. </w:t>
      </w:r>
      <w:r w:rsidRPr="003143CA">
        <w:rPr>
          <w:color w:val="000000"/>
          <w:sz w:val="22"/>
          <w:szCs w:val="22"/>
          <w:lang w:val="lt-LT"/>
        </w:rPr>
        <w:t xml:space="preserve">Į veną leidžiamo </w:t>
      </w:r>
      <w:proofErr w:type="spellStart"/>
      <w:r w:rsidRPr="003143CA">
        <w:rPr>
          <w:color w:val="000000"/>
          <w:sz w:val="22"/>
          <w:szCs w:val="22"/>
          <w:lang w:val="lt-LT"/>
        </w:rPr>
        <w:t>Alkeran</w:t>
      </w:r>
      <w:proofErr w:type="spellEnd"/>
      <w:r w:rsidRPr="003143CA">
        <w:rPr>
          <w:color w:val="000000"/>
          <w:sz w:val="22"/>
          <w:szCs w:val="22"/>
          <w:lang w:val="lt-LT"/>
        </w:rPr>
        <w:t xml:space="preserve"> ir įprastinių, ir didelių dozių </w:t>
      </w:r>
      <w:proofErr w:type="spellStart"/>
      <w:r w:rsidRPr="003143CA">
        <w:rPr>
          <w:color w:val="000000"/>
          <w:sz w:val="22"/>
          <w:szCs w:val="22"/>
          <w:lang w:val="lt-LT"/>
        </w:rPr>
        <w:t>farmakokinetiką</w:t>
      </w:r>
      <w:proofErr w:type="spellEnd"/>
      <w:r w:rsidRPr="003143CA">
        <w:rPr>
          <w:color w:val="000000"/>
          <w:sz w:val="22"/>
          <w:szCs w:val="22"/>
          <w:lang w:val="lt-LT"/>
        </w:rPr>
        <w:t xml:space="preserve"> geriausiai atspindi </w:t>
      </w:r>
      <w:proofErr w:type="spellStart"/>
      <w:r w:rsidRPr="003143CA">
        <w:rPr>
          <w:color w:val="000000"/>
          <w:sz w:val="22"/>
          <w:szCs w:val="22"/>
          <w:lang w:val="lt-LT"/>
        </w:rPr>
        <w:t>dvieksponentis</w:t>
      </w:r>
      <w:proofErr w:type="spellEnd"/>
      <w:r w:rsidRPr="003143CA">
        <w:rPr>
          <w:color w:val="000000"/>
          <w:sz w:val="22"/>
          <w:szCs w:val="22"/>
          <w:lang w:val="lt-LT"/>
        </w:rPr>
        <w:t xml:space="preserve">, 2 skyrių modelis. </w:t>
      </w:r>
    </w:p>
    <w:p w14:paraId="76A735F6" w14:textId="77777777" w:rsidR="00861C68" w:rsidRPr="003143CA" w:rsidRDefault="00861C68" w:rsidP="00861C68">
      <w:pPr>
        <w:rPr>
          <w:color w:val="000000"/>
          <w:sz w:val="22"/>
          <w:szCs w:val="22"/>
          <w:lang w:val="lt-LT"/>
        </w:rPr>
      </w:pPr>
    </w:p>
    <w:p w14:paraId="07CE229F" w14:textId="77777777" w:rsidR="00861C68" w:rsidRPr="003143CA" w:rsidRDefault="00861C68" w:rsidP="001F5D32">
      <w:pPr>
        <w:keepNext/>
        <w:rPr>
          <w:color w:val="000000"/>
          <w:sz w:val="22"/>
          <w:szCs w:val="22"/>
          <w:u w:val="single"/>
          <w:lang w:val="lt-LT"/>
        </w:rPr>
      </w:pPr>
      <w:r w:rsidRPr="003143CA">
        <w:rPr>
          <w:color w:val="000000"/>
          <w:sz w:val="22"/>
          <w:szCs w:val="22"/>
          <w:u w:val="single"/>
          <w:lang w:val="lt-LT"/>
        </w:rPr>
        <w:t>Pasiskirstymas</w:t>
      </w:r>
    </w:p>
    <w:p w14:paraId="0A12D1CE" w14:textId="77777777" w:rsidR="00861C68" w:rsidRPr="003143CA" w:rsidRDefault="00861C68" w:rsidP="001F5D32">
      <w:pPr>
        <w:keepNext/>
        <w:rPr>
          <w:color w:val="000000"/>
          <w:sz w:val="22"/>
          <w:szCs w:val="22"/>
          <w:lang w:val="lt-LT"/>
        </w:rPr>
      </w:pPr>
    </w:p>
    <w:p w14:paraId="0F078D7A" w14:textId="77777777" w:rsidR="00861C68" w:rsidRPr="003143CA" w:rsidRDefault="00861C68" w:rsidP="001F5D32">
      <w:pPr>
        <w:keepNext/>
        <w:rPr>
          <w:szCs w:val="22"/>
          <w:lang w:val="lt-LT"/>
        </w:rPr>
      </w:pPr>
      <w:r w:rsidRPr="003143CA">
        <w:rPr>
          <w:sz w:val="22"/>
          <w:lang w:val="lt-LT" w:eastAsia="lt-LT"/>
        </w:rPr>
        <w:t xml:space="preserve">Nustatyta, kad su plazmos baltymais susijungia vidutinis </w:t>
      </w:r>
      <w:proofErr w:type="spellStart"/>
      <w:r w:rsidRPr="003143CA">
        <w:rPr>
          <w:sz w:val="22"/>
          <w:lang w:val="lt-LT" w:eastAsia="lt-LT"/>
        </w:rPr>
        <w:t>melfalano</w:t>
      </w:r>
      <w:proofErr w:type="spellEnd"/>
      <w:r w:rsidRPr="003143CA">
        <w:rPr>
          <w:sz w:val="22"/>
          <w:lang w:val="lt-LT" w:eastAsia="lt-LT"/>
        </w:rPr>
        <w:t xml:space="preserve"> kiekis, nuo 69 % iki 78 %. Yra įrodymų, kad esant tokioms vaistinio preparato koncentracijoms kraujo plazmoje, kurių paprastai pasiekiama gydant standartinėmis dozėmis, jungimasis su baltymais yra tiesinis, tačiau esant koncentracijoms, stebimoms gydant didelėmis dozėmis, jungimasis gali tapti priklausomas nuo koncentracijos. Kraujo serumo </w:t>
      </w:r>
      <w:proofErr w:type="spellStart"/>
      <w:r w:rsidRPr="003143CA">
        <w:rPr>
          <w:sz w:val="22"/>
          <w:lang w:val="lt-LT" w:eastAsia="lt-LT"/>
        </w:rPr>
        <w:t>albuminas</w:t>
      </w:r>
      <w:proofErr w:type="spellEnd"/>
      <w:r w:rsidRPr="003143CA">
        <w:rPr>
          <w:sz w:val="22"/>
          <w:lang w:val="lt-LT" w:eastAsia="lt-LT"/>
        </w:rPr>
        <w:t xml:space="preserve"> yra pagrindinis prijungiantis baltymas, prie kurio jungiasi 55–60 % vaistinio preparato, 20 % jungiasi prie </w:t>
      </w:r>
      <w:r w:rsidRPr="003143CA">
        <w:rPr>
          <w:sz w:val="22"/>
          <w:lang w:val="lt-LT"/>
        </w:rPr>
        <w:fldChar w:fldCharType="begin"/>
      </w:r>
      <w:r w:rsidRPr="003143CA">
        <w:rPr>
          <w:sz w:val="22"/>
          <w:lang w:val="lt-LT"/>
        </w:rPr>
        <w:instrText>SYMBOL 945\u</w:instrText>
      </w:r>
      <w:r w:rsidRPr="003143CA">
        <w:rPr>
          <w:sz w:val="22"/>
          <w:lang w:val="lt-LT"/>
        </w:rPr>
        <w:fldChar w:fldCharType="end"/>
      </w:r>
      <w:r w:rsidRPr="003143CA">
        <w:rPr>
          <w:sz w:val="22"/>
          <w:vertAlign w:val="subscript"/>
          <w:lang w:val="lt-LT" w:eastAsia="lt-LT"/>
        </w:rPr>
        <w:t>1</w:t>
      </w:r>
      <w:r w:rsidRPr="003143CA">
        <w:rPr>
          <w:sz w:val="22"/>
          <w:lang w:val="lt-LT" w:eastAsia="lt-LT"/>
        </w:rPr>
        <w:noBreakHyphen/>
        <w:t xml:space="preserve"> rūgšties </w:t>
      </w:r>
      <w:proofErr w:type="spellStart"/>
      <w:r w:rsidRPr="003143CA">
        <w:rPr>
          <w:sz w:val="22"/>
          <w:lang w:val="lt-LT" w:eastAsia="lt-LT"/>
        </w:rPr>
        <w:t>glikoproteino</w:t>
      </w:r>
      <w:proofErr w:type="spellEnd"/>
      <w:r w:rsidRPr="003143CA">
        <w:rPr>
          <w:sz w:val="22"/>
          <w:lang w:val="lt-LT" w:eastAsia="lt-LT"/>
        </w:rPr>
        <w:t xml:space="preserve">. Be to, </w:t>
      </w:r>
      <w:proofErr w:type="spellStart"/>
      <w:r w:rsidRPr="003143CA">
        <w:rPr>
          <w:sz w:val="22"/>
          <w:lang w:val="lt-LT" w:eastAsia="lt-LT"/>
        </w:rPr>
        <w:t>melfalano</w:t>
      </w:r>
      <w:proofErr w:type="spellEnd"/>
      <w:r w:rsidRPr="003143CA">
        <w:rPr>
          <w:sz w:val="22"/>
          <w:lang w:val="lt-LT" w:eastAsia="lt-LT"/>
        </w:rPr>
        <w:t xml:space="preserve"> prijungimo tyrimai parodė, kad egzistuoja negrįžtamasis komponentas, priskirtinas alkilinimo reakcijai su kraujo plazmos baltymais.</w:t>
      </w:r>
    </w:p>
    <w:p w14:paraId="2FCB394B" w14:textId="77777777" w:rsidR="00861C68" w:rsidRPr="003143CA" w:rsidRDefault="00861C68" w:rsidP="00861C68">
      <w:pPr>
        <w:rPr>
          <w:color w:val="000000"/>
          <w:szCs w:val="22"/>
          <w:lang w:val="lt-LT" w:bidi="en-GB"/>
        </w:rPr>
      </w:pPr>
    </w:p>
    <w:p w14:paraId="2261C006" w14:textId="77777777" w:rsidR="00861C68" w:rsidRPr="003143CA" w:rsidRDefault="00861C68" w:rsidP="00861C68">
      <w:pPr>
        <w:rPr>
          <w:color w:val="000000"/>
          <w:szCs w:val="22"/>
          <w:lang w:val="lt-LT" w:bidi="en-GB"/>
        </w:rPr>
      </w:pPr>
      <w:r w:rsidRPr="003143CA">
        <w:rPr>
          <w:sz w:val="22"/>
          <w:lang w:val="lt-LT" w:eastAsia="lt-LT"/>
        </w:rPr>
        <w:t>Po dviejų minučių trukmės infuzijos, skiriant 5–23 mg/m</w:t>
      </w:r>
      <w:r w:rsidRPr="003143CA">
        <w:rPr>
          <w:sz w:val="22"/>
          <w:vertAlign w:val="superscript"/>
          <w:lang w:val="lt-LT" w:eastAsia="lt-LT"/>
        </w:rPr>
        <w:t>2</w:t>
      </w:r>
      <w:r w:rsidRPr="003143CA">
        <w:rPr>
          <w:sz w:val="22"/>
          <w:lang w:val="lt-LT" w:eastAsia="lt-LT"/>
        </w:rPr>
        <w:t xml:space="preserve"> kūno paviršiaus ploto (apytiksliai 0,1–0,6 mg/kg kūno svorio) </w:t>
      </w:r>
      <w:proofErr w:type="spellStart"/>
      <w:r w:rsidRPr="003143CA">
        <w:rPr>
          <w:sz w:val="22"/>
          <w:lang w:val="lt-LT" w:eastAsia="lt-LT"/>
        </w:rPr>
        <w:t>melfalano</w:t>
      </w:r>
      <w:proofErr w:type="spellEnd"/>
      <w:r w:rsidRPr="003143CA">
        <w:rPr>
          <w:sz w:val="22"/>
          <w:lang w:val="lt-LT" w:eastAsia="lt-LT"/>
        </w:rPr>
        <w:t xml:space="preserve"> dozes, 10-čiai kiaušidžių vėžiu ar daugine melanoma sergančių pacientų vidutinis pasiskirstymo tūris (esant </w:t>
      </w:r>
      <w:proofErr w:type="spellStart"/>
      <w:r w:rsidRPr="003143CA">
        <w:rPr>
          <w:sz w:val="22"/>
          <w:lang w:val="lt-LT" w:eastAsia="lt-LT"/>
        </w:rPr>
        <w:t>pusiausvyrinei</w:t>
      </w:r>
      <w:proofErr w:type="spellEnd"/>
      <w:r w:rsidRPr="003143CA">
        <w:rPr>
          <w:sz w:val="22"/>
          <w:lang w:val="lt-LT" w:eastAsia="lt-LT"/>
        </w:rPr>
        <w:t xml:space="preserve"> koncentracijai) buvo 29,1 ± 13,6 litro, centrinio skyriaus tūris buvo 12,2 ± 6,5 litro</w:t>
      </w:r>
      <w:r w:rsidRPr="003143CA">
        <w:rPr>
          <w:color w:val="000000"/>
          <w:sz w:val="22"/>
          <w:lang w:val="lt-LT" w:eastAsia="lt-LT"/>
        </w:rPr>
        <w:t xml:space="preserve">. </w:t>
      </w:r>
    </w:p>
    <w:p w14:paraId="1B106E7D" w14:textId="77777777" w:rsidR="00861C68" w:rsidRPr="003143CA" w:rsidRDefault="00861C68" w:rsidP="00861C68">
      <w:pPr>
        <w:rPr>
          <w:color w:val="000000"/>
          <w:szCs w:val="22"/>
          <w:u w:val="single"/>
          <w:lang w:val="lt-LT" w:bidi="en-GB"/>
        </w:rPr>
      </w:pPr>
    </w:p>
    <w:p w14:paraId="606B6FC0" w14:textId="77777777" w:rsidR="00861C68" w:rsidRPr="003143CA" w:rsidRDefault="00861C68" w:rsidP="00861C68">
      <w:pPr>
        <w:rPr>
          <w:color w:val="000000"/>
          <w:szCs w:val="22"/>
          <w:lang w:val="lt-LT" w:bidi="en-GB"/>
        </w:rPr>
      </w:pPr>
      <w:r w:rsidRPr="003143CA">
        <w:rPr>
          <w:sz w:val="22"/>
          <w:lang w:val="lt-LT" w:eastAsia="lt-LT"/>
        </w:rPr>
        <w:t>Po 2–20 min. trukmės infuzijos, skiriant 70–200 mg/m</w:t>
      </w:r>
      <w:r w:rsidRPr="003143CA">
        <w:rPr>
          <w:sz w:val="22"/>
          <w:vertAlign w:val="superscript"/>
          <w:lang w:val="lt-LT" w:eastAsia="lt-LT"/>
        </w:rPr>
        <w:t>2</w:t>
      </w:r>
      <w:r w:rsidRPr="003143CA">
        <w:rPr>
          <w:sz w:val="22"/>
          <w:lang w:val="lt-LT" w:eastAsia="lt-LT"/>
        </w:rPr>
        <w:t xml:space="preserve"> kūno paviršiaus ploto </w:t>
      </w:r>
      <w:proofErr w:type="spellStart"/>
      <w:r w:rsidRPr="003143CA">
        <w:rPr>
          <w:sz w:val="22"/>
          <w:lang w:val="lt-LT" w:eastAsia="lt-LT"/>
        </w:rPr>
        <w:t>melfalano</w:t>
      </w:r>
      <w:proofErr w:type="spellEnd"/>
      <w:r w:rsidRPr="003143CA">
        <w:rPr>
          <w:sz w:val="22"/>
          <w:lang w:val="lt-LT" w:eastAsia="lt-LT"/>
        </w:rPr>
        <w:t xml:space="preserve"> dozes, 28-iems įvairiais piktybiniais susirgimais sergantiems pacientams vidutinis pasiskirstymo tūris (esant </w:t>
      </w:r>
      <w:proofErr w:type="spellStart"/>
      <w:r w:rsidRPr="003143CA">
        <w:rPr>
          <w:sz w:val="22"/>
          <w:lang w:val="lt-LT" w:eastAsia="lt-LT"/>
        </w:rPr>
        <w:t>pusiausvyrinei</w:t>
      </w:r>
      <w:proofErr w:type="spellEnd"/>
      <w:r w:rsidRPr="003143CA">
        <w:rPr>
          <w:sz w:val="22"/>
          <w:lang w:val="lt-LT" w:eastAsia="lt-LT"/>
        </w:rPr>
        <w:t xml:space="preserve"> koncentracijai) buvo 40,2 ± 18,3 litro, centrinio skyriaus tūris buvo 18,2 ± 11,7 litro</w:t>
      </w:r>
      <w:r w:rsidRPr="003143CA">
        <w:rPr>
          <w:color w:val="000000"/>
          <w:sz w:val="22"/>
          <w:lang w:val="lt-LT" w:eastAsia="lt-LT"/>
        </w:rPr>
        <w:t xml:space="preserve">. </w:t>
      </w:r>
    </w:p>
    <w:p w14:paraId="14AAF763" w14:textId="77777777" w:rsidR="00861C68" w:rsidRPr="003143CA" w:rsidRDefault="00861C68" w:rsidP="00861C68">
      <w:pPr>
        <w:rPr>
          <w:color w:val="000000"/>
          <w:szCs w:val="22"/>
          <w:u w:val="single"/>
          <w:lang w:val="lt-LT" w:bidi="en-GB"/>
        </w:rPr>
      </w:pPr>
    </w:p>
    <w:p w14:paraId="7DE1543F" w14:textId="77777777" w:rsidR="00861C68" w:rsidRPr="003143CA" w:rsidRDefault="00861C68" w:rsidP="00861C68">
      <w:pPr>
        <w:rPr>
          <w:color w:val="000000"/>
          <w:szCs w:val="22"/>
          <w:lang w:val="lt-LT" w:bidi="en-GB"/>
        </w:rPr>
      </w:pPr>
      <w:r w:rsidRPr="003143CA">
        <w:rPr>
          <w:color w:val="000000"/>
          <w:sz w:val="22"/>
          <w:szCs w:val="22"/>
          <w:lang w:val="lt-LT"/>
        </w:rPr>
        <w:t xml:space="preserve">11-kai pacientų, kuriems buvo progresavusi piktybinė melanoma, po apatinės galūnės </w:t>
      </w:r>
      <w:proofErr w:type="spellStart"/>
      <w:r w:rsidRPr="003143CA">
        <w:rPr>
          <w:color w:val="000000"/>
          <w:sz w:val="22"/>
          <w:szCs w:val="22"/>
          <w:lang w:val="lt-LT"/>
        </w:rPr>
        <w:t>hiperterminės</w:t>
      </w:r>
      <w:proofErr w:type="spellEnd"/>
      <w:r w:rsidRPr="003143CA">
        <w:rPr>
          <w:color w:val="000000"/>
          <w:sz w:val="22"/>
          <w:szCs w:val="22"/>
          <w:lang w:val="lt-LT"/>
        </w:rPr>
        <w:t xml:space="preserve"> (39 °C) </w:t>
      </w:r>
      <w:proofErr w:type="spellStart"/>
      <w:r w:rsidRPr="003143CA">
        <w:rPr>
          <w:color w:val="000000"/>
          <w:sz w:val="22"/>
          <w:szCs w:val="22"/>
          <w:lang w:val="lt-LT"/>
        </w:rPr>
        <w:t>perfuzijos</w:t>
      </w:r>
      <w:proofErr w:type="spellEnd"/>
      <w:r w:rsidRPr="003143CA">
        <w:rPr>
          <w:color w:val="000000"/>
          <w:sz w:val="22"/>
          <w:szCs w:val="22"/>
          <w:lang w:val="lt-LT"/>
        </w:rPr>
        <w:t xml:space="preserve"> 1,75 mg/kg kūno svorio </w:t>
      </w:r>
      <w:proofErr w:type="spellStart"/>
      <w:r w:rsidRPr="003143CA">
        <w:rPr>
          <w:color w:val="000000"/>
          <w:sz w:val="22"/>
          <w:szCs w:val="22"/>
          <w:lang w:val="lt-LT"/>
        </w:rPr>
        <w:t>melfalano</w:t>
      </w:r>
      <w:proofErr w:type="spellEnd"/>
      <w:r w:rsidRPr="003143CA">
        <w:rPr>
          <w:color w:val="000000"/>
          <w:sz w:val="22"/>
          <w:szCs w:val="22"/>
          <w:lang w:val="lt-LT"/>
        </w:rPr>
        <w:t xml:space="preserve"> doze, vidutinis </w:t>
      </w:r>
      <w:r w:rsidRPr="003143CA">
        <w:rPr>
          <w:sz w:val="22"/>
          <w:lang w:val="lt-LT" w:eastAsia="lt-LT"/>
        </w:rPr>
        <w:t xml:space="preserve">pasiskirstymo tūris (esant </w:t>
      </w:r>
      <w:proofErr w:type="spellStart"/>
      <w:r w:rsidRPr="003143CA">
        <w:rPr>
          <w:sz w:val="22"/>
          <w:lang w:val="lt-LT" w:eastAsia="lt-LT"/>
        </w:rPr>
        <w:t>pusiausvyrinei</w:t>
      </w:r>
      <w:proofErr w:type="spellEnd"/>
      <w:r w:rsidRPr="003143CA">
        <w:rPr>
          <w:sz w:val="22"/>
          <w:lang w:val="lt-LT" w:eastAsia="lt-LT"/>
        </w:rPr>
        <w:t xml:space="preserve"> koncentracijai) buvo </w:t>
      </w:r>
      <w:r w:rsidRPr="003143CA">
        <w:rPr>
          <w:color w:val="000000"/>
          <w:sz w:val="22"/>
          <w:lang w:val="lt-LT" w:eastAsia="lt-LT"/>
        </w:rPr>
        <w:t>2,87 ± 0,8 litro, centrinio skyriaus tūris buvo 1,01 ± 0,28 litro.</w:t>
      </w:r>
    </w:p>
    <w:p w14:paraId="4869F96F" w14:textId="77777777" w:rsidR="00861C68" w:rsidRPr="003143CA" w:rsidRDefault="00861C68" w:rsidP="00861C68">
      <w:pPr>
        <w:rPr>
          <w:color w:val="000000"/>
          <w:szCs w:val="22"/>
          <w:lang w:val="lt-LT" w:bidi="en-GB"/>
        </w:rPr>
      </w:pPr>
    </w:p>
    <w:p w14:paraId="2492FD9A" w14:textId="77777777" w:rsidR="00861C68" w:rsidRPr="003143CA" w:rsidRDefault="00861C68" w:rsidP="00861C68">
      <w:pPr>
        <w:rPr>
          <w:szCs w:val="22"/>
          <w:lang w:val="lt-LT"/>
        </w:rPr>
      </w:pPr>
      <w:proofErr w:type="spellStart"/>
      <w:r w:rsidRPr="003143CA">
        <w:rPr>
          <w:sz w:val="22"/>
          <w:lang w:val="lt-LT" w:eastAsia="lt-LT"/>
        </w:rPr>
        <w:lastRenderedPageBreak/>
        <w:t>Melfalanas</w:t>
      </w:r>
      <w:proofErr w:type="spellEnd"/>
      <w:r w:rsidRPr="003143CA">
        <w:rPr>
          <w:sz w:val="22"/>
          <w:lang w:val="lt-LT" w:eastAsia="lt-LT"/>
        </w:rPr>
        <w:t xml:space="preserve"> pasižymi ribotu prasiskverbimu per kraujo ir smegenų barjerą. Keli tyrėjai ėmė </w:t>
      </w:r>
      <w:proofErr w:type="spellStart"/>
      <w:r w:rsidRPr="003143CA">
        <w:rPr>
          <w:sz w:val="22"/>
          <w:lang w:val="lt-LT" w:eastAsia="lt-LT"/>
        </w:rPr>
        <w:t>cerebrospinalinio</w:t>
      </w:r>
      <w:proofErr w:type="spellEnd"/>
      <w:r w:rsidRPr="003143CA">
        <w:rPr>
          <w:sz w:val="22"/>
          <w:lang w:val="lt-LT" w:eastAsia="lt-LT"/>
        </w:rPr>
        <w:t xml:space="preserve"> skysčio mėginių ir juose nerado išmatuojamo vaistinio preparato kiekio. Atliekant vaikų populiacijos tyrimą, kai buvo skiriama viena didelė dozė, buvo nustatytos nedidelės koncentracijos vertės (~10 % nuo kraujo plazmoje randamų verčių).</w:t>
      </w:r>
    </w:p>
    <w:p w14:paraId="3617D476" w14:textId="77777777" w:rsidR="00861C68" w:rsidRPr="003143CA" w:rsidRDefault="00861C68" w:rsidP="00861C68">
      <w:pPr>
        <w:rPr>
          <w:szCs w:val="22"/>
          <w:lang w:val="lt-LT"/>
        </w:rPr>
      </w:pPr>
    </w:p>
    <w:p w14:paraId="4B3E92B3" w14:textId="77777777" w:rsidR="00861C68" w:rsidRPr="003143CA" w:rsidRDefault="00861C68" w:rsidP="00861C68">
      <w:pPr>
        <w:rPr>
          <w:szCs w:val="22"/>
          <w:lang w:val="lt-LT"/>
        </w:rPr>
      </w:pPr>
      <w:proofErr w:type="spellStart"/>
      <w:r w:rsidRPr="003143CA">
        <w:rPr>
          <w:sz w:val="22"/>
          <w:u w:val="single"/>
          <w:lang w:val="lt-LT" w:eastAsia="lt-LT"/>
        </w:rPr>
        <w:t>Biotransformacija</w:t>
      </w:r>
      <w:proofErr w:type="spellEnd"/>
    </w:p>
    <w:p w14:paraId="3A8EC315" w14:textId="77777777" w:rsidR="00861C68" w:rsidRPr="003143CA" w:rsidRDefault="00861C68" w:rsidP="00861C68">
      <w:pPr>
        <w:rPr>
          <w:szCs w:val="22"/>
          <w:lang w:val="lt-LT"/>
        </w:rPr>
      </w:pPr>
    </w:p>
    <w:p w14:paraId="11DEBF3E" w14:textId="77777777" w:rsidR="00861C68" w:rsidRPr="003143CA" w:rsidRDefault="00861C68" w:rsidP="00861C68">
      <w:pPr>
        <w:rPr>
          <w:szCs w:val="22"/>
          <w:lang w:val="lt-LT"/>
        </w:rPr>
      </w:pPr>
      <w:proofErr w:type="spellStart"/>
      <w:r w:rsidRPr="003143CA">
        <w:rPr>
          <w:i/>
          <w:sz w:val="22"/>
          <w:lang w:val="lt-LT" w:eastAsia="lt-LT"/>
        </w:rPr>
        <w:t>In</w:t>
      </w:r>
      <w:proofErr w:type="spellEnd"/>
      <w:r w:rsidRPr="003143CA">
        <w:rPr>
          <w:i/>
          <w:sz w:val="22"/>
          <w:lang w:val="lt-LT" w:eastAsia="lt-LT"/>
        </w:rPr>
        <w:t xml:space="preserve"> </w:t>
      </w:r>
      <w:proofErr w:type="spellStart"/>
      <w:r w:rsidRPr="003143CA">
        <w:rPr>
          <w:i/>
          <w:sz w:val="22"/>
          <w:lang w:val="lt-LT" w:eastAsia="lt-LT"/>
        </w:rPr>
        <w:t>vivo</w:t>
      </w:r>
      <w:proofErr w:type="spellEnd"/>
      <w:r w:rsidRPr="003143CA">
        <w:rPr>
          <w:sz w:val="22"/>
          <w:lang w:val="lt-LT" w:eastAsia="lt-LT"/>
        </w:rPr>
        <w:t xml:space="preserve"> ir </w:t>
      </w:r>
      <w:proofErr w:type="spellStart"/>
      <w:r w:rsidRPr="003143CA">
        <w:rPr>
          <w:i/>
          <w:sz w:val="22"/>
          <w:lang w:val="lt-LT" w:eastAsia="lt-LT"/>
        </w:rPr>
        <w:t>in</w:t>
      </w:r>
      <w:proofErr w:type="spellEnd"/>
      <w:r w:rsidRPr="003143CA">
        <w:rPr>
          <w:i/>
          <w:sz w:val="22"/>
          <w:lang w:val="lt-LT" w:eastAsia="lt-LT"/>
        </w:rPr>
        <w:t xml:space="preserve"> </w:t>
      </w:r>
      <w:proofErr w:type="spellStart"/>
      <w:r w:rsidRPr="003143CA">
        <w:rPr>
          <w:i/>
          <w:sz w:val="22"/>
          <w:lang w:val="lt-LT" w:eastAsia="lt-LT"/>
        </w:rPr>
        <w:t>vitro</w:t>
      </w:r>
      <w:proofErr w:type="spellEnd"/>
      <w:r w:rsidRPr="003143CA">
        <w:rPr>
          <w:sz w:val="22"/>
          <w:lang w:val="lt-LT" w:eastAsia="lt-LT"/>
        </w:rPr>
        <w:t xml:space="preserve"> duomenys rodo, kad pagrindinis vaistinio preparato pusinės eliminacijos laiką lemiantis veiksnys yra savaiminis irimas, o ne fermentinis metabolizmas.</w:t>
      </w:r>
    </w:p>
    <w:p w14:paraId="295B735C" w14:textId="77777777" w:rsidR="00861C68" w:rsidRPr="003143CA" w:rsidRDefault="00861C68" w:rsidP="00861C68">
      <w:pPr>
        <w:rPr>
          <w:color w:val="000000"/>
          <w:szCs w:val="22"/>
          <w:u w:val="single"/>
          <w:lang w:val="lt-LT" w:bidi="en-GB"/>
        </w:rPr>
      </w:pPr>
    </w:p>
    <w:p w14:paraId="34654EFD" w14:textId="77777777" w:rsidR="00861C68" w:rsidRPr="003143CA" w:rsidRDefault="00861C68" w:rsidP="00861C68">
      <w:pPr>
        <w:rPr>
          <w:color w:val="000000"/>
          <w:szCs w:val="22"/>
          <w:u w:val="single"/>
          <w:lang w:val="lt-LT" w:bidi="en-GB"/>
        </w:rPr>
      </w:pPr>
      <w:r w:rsidRPr="003143CA">
        <w:rPr>
          <w:color w:val="000000"/>
          <w:sz w:val="22"/>
          <w:u w:val="single"/>
          <w:lang w:val="lt-LT" w:eastAsia="lt-LT"/>
        </w:rPr>
        <w:t>Eliminacija</w:t>
      </w:r>
    </w:p>
    <w:p w14:paraId="2D940D16" w14:textId="77777777" w:rsidR="00861C68" w:rsidRPr="003143CA" w:rsidRDefault="00861C68" w:rsidP="00861C68">
      <w:pPr>
        <w:rPr>
          <w:color w:val="000000"/>
          <w:sz w:val="22"/>
          <w:szCs w:val="22"/>
          <w:lang w:val="lt-LT" w:bidi="en-GB"/>
        </w:rPr>
      </w:pPr>
    </w:p>
    <w:p w14:paraId="23C6E248" w14:textId="77777777" w:rsidR="00861C68" w:rsidRPr="003143CA" w:rsidRDefault="00861C68" w:rsidP="00861C68">
      <w:pPr>
        <w:rPr>
          <w:sz w:val="22"/>
          <w:szCs w:val="22"/>
          <w:lang w:val="lt-LT"/>
        </w:rPr>
      </w:pPr>
      <w:r w:rsidRPr="003143CA">
        <w:rPr>
          <w:sz w:val="22"/>
          <w:lang w:val="lt-LT" w:eastAsia="lt-LT"/>
        </w:rPr>
        <w:t xml:space="preserve">13-kai pacientų, kuriems buvo skiriama 0,6 mg/kg kūno svorio geriamojo </w:t>
      </w:r>
      <w:proofErr w:type="spellStart"/>
      <w:r w:rsidRPr="003143CA">
        <w:rPr>
          <w:sz w:val="22"/>
          <w:lang w:val="lt-LT" w:eastAsia="lt-LT"/>
        </w:rPr>
        <w:t>melfalano</w:t>
      </w:r>
      <w:proofErr w:type="spellEnd"/>
      <w:r w:rsidRPr="003143CA">
        <w:rPr>
          <w:sz w:val="22"/>
          <w:lang w:val="lt-LT" w:eastAsia="lt-LT"/>
        </w:rPr>
        <w:t xml:space="preserve"> dozė, </w:t>
      </w:r>
      <w:r w:rsidRPr="003143CA">
        <w:rPr>
          <w:sz w:val="22"/>
          <w:szCs w:val="22"/>
          <w:lang w:val="lt-LT"/>
        </w:rPr>
        <w:t>galutinis pusinės eliminacijos iš plazmos laikas buvo 90 ± 57 min. Po 24 valandų šlapime aptikta 11 % vaisto dozės.</w:t>
      </w:r>
    </w:p>
    <w:p w14:paraId="1FE39D1B" w14:textId="77777777" w:rsidR="00861C68" w:rsidRPr="003143CA" w:rsidRDefault="00861C68" w:rsidP="00861C68">
      <w:pPr>
        <w:rPr>
          <w:szCs w:val="22"/>
          <w:lang w:val="lt-LT"/>
        </w:rPr>
      </w:pPr>
    </w:p>
    <w:p w14:paraId="7A0ECA14" w14:textId="77777777" w:rsidR="00861C68" w:rsidRPr="003143CA" w:rsidRDefault="00861C68" w:rsidP="00861C68">
      <w:pPr>
        <w:rPr>
          <w:color w:val="000000"/>
          <w:sz w:val="22"/>
          <w:lang w:val="lt-LT"/>
        </w:rPr>
      </w:pPr>
      <w:r w:rsidRPr="003143CA">
        <w:rPr>
          <w:color w:val="000000"/>
          <w:sz w:val="22"/>
          <w:lang w:val="lt-LT"/>
        </w:rPr>
        <w:t xml:space="preserve">Aštuoniems ligoniams paskyrus vienkartinę iš karto suleidžiamą 0,5–0,6 mg/kg kūno svorio dozę pradinis ir galutinis pusinės eliminacijos laikas atitinkamai buvo 7,7±3,3 min. ir 108±20,8 min. Sušvirkštus </w:t>
      </w:r>
      <w:proofErr w:type="spellStart"/>
      <w:r w:rsidRPr="003143CA">
        <w:rPr>
          <w:color w:val="000000"/>
          <w:sz w:val="22"/>
          <w:lang w:val="lt-LT"/>
        </w:rPr>
        <w:t>melfalano</w:t>
      </w:r>
      <w:proofErr w:type="spellEnd"/>
      <w:r w:rsidRPr="003143CA">
        <w:rPr>
          <w:color w:val="000000"/>
          <w:sz w:val="22"/>
          <w:lang w:val="lt-LT"/>
        </w:rPr>
        <w:t xml:space="preserve">, pacientų kraujo plazmoje buvo rasta </w:t>
      </w:r>
      <w:proofErr w:type="spellStart"/>
      <w:r w:rsidRPr="003143CA">
        <w:rPr>
          <w:color w:val="000000"/>
          <w:sz w:val="22"/>
          <w:lang w:val="lt-LT"/>
        </w:rPr>
        <w:t>monohidroksilmelfalano</w:t>
      </w:r>
      <w:proofErr w:type="spellEnd"/>
      <w:r w:rsidRPr="003143CA">
        <w:rPr>
          <w:color w:val="000000"/>
          <w:sz w:val="22"/>
          <w:lang w:val="lt-LT"/>
        </w:rPr>
        <w:t xml:space="preserve"> ir </w:t>
      </w:r>
      <w:proofErr w:type="spellStart"/>
      <w:r w:rsidRPr="003143CA">
        <w:rPr>
          <w:color w:val="000000"/>
          <w:sz w:val="22"/>
          <w:lang w:val="lt-LT"/>
        </w:rPr>
        <w:t>dihidroksimelfalano</w:t>
      </w:r>
      <w:proofErr w:type="spellEnd"/>
      <w:r w:rsidRPr="003143CA">
        <w:rPr>
          <w:color w:val="000000"/>
          <w:sz w:val="22"/>
          <w:lang w:val="lt-LT"/>
        </w:rPr>
        <w:t xml:space="preserve">, kurių didžiausia koncentracija plazmoje susidarė atitinkamai po 60 min. ir po 105 min. Panašus 126±6 min. pusinės eliminacijos laikas buvo nustatytas </w:t>
      </w:r>
      <w:proofErr w:type="spellStart"/>
      <w:r w:rsidRPr="003143CA">
        <w:rPr>
          <w:color w:val="000000"/>
          <w:sz w:val="22"/>
          <w:lang w:val="lt-LT"/>
        </w:rPr>
        <w:t>melfalano</w:t>
      </w:r>
      <w:proofErr w:type="spellEnd"/>
      <w:r w:rsidRPr="003143CA">
        <w:rPr>
          <w:color w:val="000000"/>
          <w:sz w:val="22"/>
          <w:lang w:val="lt-LT"/>
        </w:rPr>
        <w:t xml:space="preserve"> pridėjus į ligonio kraujo serumą </w:t>
      </w:r>
      <w:proofErr w:type="spellStart"/>
      <w:r w:rsidRPr="003143CA">
        <w:rPr>
          <w:color w:val="000000"/>
          <w:sz w:val="22"/>
          <w:lang w:val="lt-LT"/>
        </w:rPr>
        <w:t>in</w:t>
      </w:r>
      <w:proofErr w:type="spellEnd"/>
      <w:r w:rsidRPr="003143CA">
        <w:rPr>
          <w:color w:val="000000"/>
          <w:sz w:val="22"/>
          <w:lang w:val="lt-LT"/>
        </w:rPr>
        <w:t xml:space="preserve"> </w:t>
      </w:r>
      <w:proofErr w:type="spellStart"/>
      <w:r w:rsidRPr="003143CA">
        <w:rPr>
          <w:color w:val="000000"/>
          <w:sz w:val="22"/>
          <w:lang w:val="lt-LT"/>
        </w:rPr>
        <w:t>vitro</w:t>
      </w:r>
      <w:proofErr w:type="spellEnd"/>
      <w:r w:rsidRPr="003143CA">
        <w:rPr>
          <w:color w:val="000000"/>
          <w:sz w:val="22"/>
          <w:lang w:val="lt-LT"/>
        </w:rPr>
        <w:t xml:space="preserve"> (37</w:t>
      </w:r>
      <w:r w:rsidRPr="003143CA">
        <w:rPr>
          <w:color w:val="000000"/>
          <w:sz w:val="22"/>
          <w:vertAlign w:val="superscript"/>
          <w:lang w:val="lt-LT"/>
        </w:rPr>
        <w:t>o</w:t>
      </w:r>
      <w:r w:rsidRPr="003143CA">
        <w:rPr>
          <w:color w:val="000000"/>
          <w:sz w:val="22"/>
          <w:lang w:val="lt-LT"/>
        </w:rPr>
        <w:t xml:space="preserve">C). Tai rodo, kad vaisto pusinės eliminacijos laikas žmogaus organizme daugiausiai priklauso nuo savaiminio vaisto irimo, o ne nuo metabolizmo fermentų pagalba. </w:t>
      </w:r>
    </w:p>
    <w:p w14:paraId="246B6717" w14:textId="77777777" w:rsidR="00861C68" w:rsidRPr="003143CA" w:rsidRDefault="00861C68" w:rsidP="00861C68">
      <w:pPr>
        <w:rPr>
          <w:color w:val="000000"/>
          <w:sz w:val="22"/>
          <w:lang w:val="lt-LT"/>
        </w:rPr>
      </w:pPr>
    </w:p>
    <w:p w14:paraId="475EA0B7" w14:textId="77777777" w:rsidR="00861C68" w:rsidRPr="003143CA" w:rsidRDefault="00861C68" w:rsidP="00861C68">
      <w:pPr>
        <w:rPr>
          <w:color w:val="000000"/>
          <w:sz w:val="22"/>
          <w:lang w:val="lt-LT"/>
        </w:rPr>
      </w:pPr>
      <w:r w:rsidRPr="003143CA">
        <w:rPr>
          <w:color w:val="000000"/>
          <w:sz w:val="22"/>
          <w:lang w:val="lt-LT"/>
        </w:rPr>
        <w:t>Dešimčiai ligonių, sergančių kiaušidžių vėžiu ar daugine mieloma, per 2 min. sušvirkštus 5–23 mg/m</w:t>
      </w:r>
      <w:r w:rsidRPr="003143CA">
        <w:rPr>
          <w:color w:val="000000"/>
          <w:sz w:val="22"/>
          <w:vertAlign w:val="superscript"/>
          <w:lang w:val="lt-LT"/>
        </w:rPr>
        <w:t>2</w:t>
      </w:r>
      <w:r w:rsidRPr="003143CA">
        <w:rPr>
          <w:color w:val="000000"/>
          <w:sz w:val="22"/>
          <w:lang w:val="lt-LT"/>
        </w:rPr>
        <w:t xml:space="preserve"> kūno paviršiaus ploto(vidutiniškai 0,1–0,6 mg/kg kūno svorio) vaisto dozę, pradinis ir galutinis pusinės eliminacijos laikas buvo atitinkamai 8,1±6,6 min. ir 76,9±40,7 min. Vidutinis klirensas buvo 342,7±96,8 ml/min.</w:t>
      </w:r>
    </w:p>
    <w:p w14:paraId="144871A3" w14:textId="77777777" w:rsidR="00861C68" w:rsidRPr="003143CA" w:rsidRDefault="00861C68" w:rsidP="00861C68">
      <w:pPr>
        <w:rPr>
          <w:color w:val="000000"/>
          <w:sz w:val="22"/>
          <w:lang w:val="lt-LT"/>
        </w:rPr>
      </w:pPr>
    </w:p>
    <w:p w14:paraId="3A3C35EF" w14:textId="77777777" w:rsidR="00861C68" w:rsidRPr="003143CA" w:rsidRDefault="00861C68" w:rsidP="00861C68">
      <w:pPr>
        <w:rPr>
          <w:color w:val="000000"/>
          <w:sz w:val="22"/>
          <w:szCs w:val="22"/>
          <w:lang w:val="lt-LT"/>
        </w:rPr>
      </w:pPr>
      <w:r w:rsidRPr="003143CA">
        <w:rPr>
          <w:color w:val="000000"/>
          <w:sz w:val="22"/>
          <w:lang w:val="lt-LT"/>
        </w:rPr>
        <w:t xml:space="preserve">15 vaikų ir 11 suaugusių žmonių, kuriems buvo leidžiama didelė </w:t>
      </w:r>
      <w:proofErr w:type="spellStart"/>
      <w:r w:rsidRPr="003143CA">
        <w:rPr>
          <w:color w:val="000000"/>
          <w:sz w:val="22"/>
          <w:lang w:val="lt-LT"/>
        </w:rPr>
        <w:t>Alkeran</w:t>
      </w:r>
      <w:proofErr w:type="spellEnd"/>
      <w:r w:rsidRPr="003143CA">
        <w:rPr>
          <w:color w:val="000000"/>
          <w:sz w:val="22"/>
          <w:lang w:val="lt-LT"/>
        </w:rPr>
        <w:t xml:space="preserve"> dozė (140 mg/ m</w:t>
      </w:r>
      <w:r w:rsidRPr="003143CA">
        <w:rPr>
          <w:color w:val="000000"/>
          <w:sz w:val="22"/>
          <w:vertAlign w:val="superscript"/>
          <w:lang w:val="lt-LT"/>
        </w:rPr>
        <w:t>2</w:t>
      </w:r>
      <w:r w:rsidRPr="003143CA">
        <w:rPr>
          <w:color w:val="000000"/>
          <w:sz w:val="22"/>
          <w:lang w:val="lt-LT"/>
        </w:rPr>
        <w:t xml:space="preserve"> kūno paviršiaus ploto) į veną kartu su forsuota diureze, vidutinis pradinis ir galutinis pusinės eliminacijos laikas buvo atitinkamai 6,5±3,6 min. ir 41,4±16,5 min. Ligoniams, sergantiems įvairiomis </w:t>
      </w:r>
      <w:r w:rsidRPr="003143CA">
        <w:rPr>
          <w:color w:val="000000"/>
          <w:sz w:val="22"/>
          <w:szCs w:val="22"/>
          <w:lang w:val="lt-LT"/>
        </w:rPr>
        <w:t xml:space="preserve">piktybinėmis ligomis, per 2–20 min. į veną sušvirkštus </w:t>
      </w:r>
      <w:proofErr w:type="spellStart"/>
      <w:r w:rsidRPr="003143CA">
        <w:rPr>
          <w:color w:val="000000"/>
          <w:sz w:val="22"/>
          <w:szCs w:val="22"/>
          <w:lang w:val="lt-LT"/>
        </w:rPr>
        <w:t>Alkeran</w:t>
      </w:r>
      <w:proofErr w:type="spellEnd"/>
      <w:r w:rsidRPr="003143CA">
        <w:rPr>
          <w:color w:val="000000"/>
          <w:sz w:val="22"/>
          <w:szCs w:val="22"/>
          <w:lang w:val="lt-LT"/>
        </w:rPr>
        <w:t xml:space="preserve"> 70–200 mg/m</w:t>
      </w:r>
      <w:r w:rsidRPr="003143CA">
        <w:rPr>
          <w:color w:val="000000"/>
          <w:sz w:val="22"/>
          <w:szCs w:val="22"/>
          <w:vertAlign w:val="superscript"/>
          <w:lang w:val="lt-LT"/>
        </w:rPr>
        <w:t>2</w:t>
      </w:r>
      <w:r w:rsidRPr="003143CA">
        <w:rPr>
          <w:color w:val="000000"/>
          <w:sz w:val="22"/>
          <w:szCs w:val="22"/>
          <w:lang w:val="lt-LT"/>
        </w:rPr>
        <w:t xml:space="preserve"> kūno paviršiaus ploto dozę, vidutinis pradinis ir galutinis pusinės eliminacijos laikas buvo atitinkamai 8,8 ± 6,6 min. ir 73,1±45,9 min. Vidutinis klirensas buvo 564,6±159,1 ml/min. </w:t>
      </w:r>
    </w:p>
    <w:p w14:paraId="32EDE2BF" w14:textId="77777777" w:rsidR="00861C68" w:rsidRPr="003143CA" w:rsidRDefault="00861C68" w:rsidP="00861C68">
      <w:pPr>
        <w:rPr>
          <w:color w:val="000000"/>
          <w:sz w:val="22"/>
          <w:szCs w:val="22"/>
          <w:lang w:val="lt-LT"/>
        </w:rPr>
      </w:pPr>
      <w:r w:rsidRPr="003143CA">
        <w:rPr>
          <w:color w:val="000000"/>
          <w:sz w:val="22"/>
          <w:szCs w:val="22"/>
          <w:lang w:val="lt-LT"/>
        </w:rPr>
        <w:t xml:space="preserve">11 ligonių, kuriems buvo išplitusi piktybinė melanoma, po apatinės galūnės </w:t>
      </w:r>
      <w:proofErr w:type="spellStart"/>
      <w:r w:rsidRPr="003143CA">
        <w:rPr>
          <w:color w:val="000000"/>
          <w:sz w:val="22"/>
          <w:szCs w:val="22"/>
          <w:lang w:val="lt-LT"/>
        </w:rPr>
        <w:t>hiperterminės</w:t>
      </w:r>
      <w:proofErr w:type="spellEnd"/>
      <w:r w:rsidRPr="003143CA">
        <w:rPr>
          <w:color w:val="000000"/>
          <w:sz w:val="22"/>
          <w:szCs w:val="22"/>
          <w:lang w:val="lt-LT"/>
        </w:rPr>
        <w:t xml:space="preserve"> (39</w:t>
      </w:r>
      <w:r w:rsidRPr="003143CA">
        <w:rPr>
          <w:color w:val="000000"/>
          <w:sz w:val="22"/>
          <w:szCs w:val="22"/>
          <w:vertAlign w:val="superscript"/>
          <w:lang w:val="lt-LT"/>
        </w:rPr>
        <w:t>o</w:t>
      </w:r>
      <w:r w:rsidRPr="003143CA">
        <w:rPr>
          <w:color w:val="000000"/>
          <w:sz w:val="22"/>
          <w:szCs w:val="22"/>
          <w:lang w:val="lt-LT"/>
        </w:rPr>
        <w:t xml:space="preserve">C) </w:t>
      </w:r>
      <w:proofErr w:type="spellStart"/>
      <w:r w:rsidRPr="003143CA">
        <w:rPr>
          <w:color w:val="000000"/>
          <w:sz w:val="22"/>
          <w:szCs w:val="22"/>
          <w:lang w:val="lt-LT"/>
        </w:rPr>
        <w:t>perfuzijos</w:t>
      </w:r>
      <w:proofErr w:type="spellEnd"/>
      <w:r w:rsidRPr="003143CA">
        <w:rPr>
          <w:color w:val="000000"/>
          <w:sz w:val="22"/>
          <w:szCs w:val="22"/>
          <w:lang w:val="lt-LT"/>
        </w:rPr>
        <w:t xml:space="preserve"> 1,75 mg/kg kūno svorio vaisto doze, vidutinis pradinis ir galutinis pusinės eliminacijos laikas buvo atitinkamai 3,6±1,5 min. ir 46,5±17,2 min. Vidutinis klirensas buvo 55,0±9,4 ml/min.</w:t>
      </w:r>
    </w:p>
    <w:p w14:paraId="6B2099D1" w14:textId="77777777" w:rsidR="00861C68" w:rsidRPr="003143CA" w:rsidRDefault="00861C68" w:rsidP="00861C68">
      <w:pPr>
        <w:rPr>
          <w:sz w:val="22"/>
          <w:szCs w:val="22"/>
          <w:lang w:val="lt-LT"/>
        </w:rPr>
      </w:pPr>
    </w:p>
    <w:p w14:paraId="5CB9DE5C" w14:textId="77777777" w:rsidR="00861C68" w:rsidRPr="003143CA" w:rsidRDefault="00861C68" w:rsidP="00861C68">
      <w:pPr>
        <w:rPr>
          <w:szCs w:val="22"/>
          <w:u w:val="single"/>
          <w:lang w:val="lt-LT"/>
        </w:rPr>
      </w:pPr>
      <w:r w:rsidRPr="003143CA">
        <w:rPr>
          <w:sz w:val="22"/>
          <w:u w:val="single"/>
          <w:lang w:val="lt-LT" w:eastAsia="lt-LT"/>
        </w:rPr>
        <w:t>Ypatingos populiacijos</w:t>
      </w:r>
    </w:p>
    <w:p w14:paraId="61945DF0" w14:textId="77777777" w:rsidR="00861C68" w:rsidRPr="003143CA" w:rsidRDefault="00861C68" w:rsidP="00861C68">
      <w:pPr>
        <w:rPr>
          <w:szCs w:val="22"/>
          <w:lang w:val="lt-LT"/>
        </w:rPr>
      </w:pPr>
    </w:p>
    <w:p w14:paraId="13E4BD52" w14:textId="77777777" w:rsidR="00861C68" w:rsidRPr="003143CA" w:rsidRDefault="00861C68" w:rsidP="00861C68">
      <w:pPr>
        <w:rPr>
          <w:i/>
          <w:szCs w:val="22"/>
          <w:lang w:val="lt-LT"/>
        </w:rPr>
      </w:pPr>
      <w:r w:rsidRPr="003143CA">
        <w:rPr>
          <w:i/>
          <w:sz w:val="22"/>
          <w:lang w:val="lt-LT" w:eastAsia="lt-LT"/>
        </w:rPr>
        <w:t>Sutrikusi inkstų funkcija</w:t>
      </w:r>
    </w:p>
    <w:p w14:paraId="493FB34D" w14:textId="77777777" w:rsidR="00861C68" w:rsidRPr="003143CA" w:rsidRDefault="00861C68" w:rsidP="00861C68">
      <w:pPr>
        <w:rPr>
          <w:szCs w:val="22"/>
          <w:lang w:val="lt-LT"/>
        </w:rPr>
      </w:pPr>
    </w:p>
    <w:p w14:paraId="2BCE79E0" w14:textId="77777777" w:rsidR="00861C68" w:rsidRPr="003143CA" w:rsidRDefault="00861C68" w:rsidP="00861C68">
      <w:pPr>
        <w:rPr>
          <w:szCs w:val="22"/>
          <w:lang w:val="lt-LT"/>
        </w:rPr>
      </w:pPr>
      <w:r w:rsidRPr="003143CA">
        <w:rPr>
          <w:sz w:val="22"/>
          <w:lang w:val="lt-LT" w:eastAsia="lt-LT"/>
        </w:rPr>
        <w:t xml:space="preserve">Esant inkstų funkcijos sutrikimui, </w:t>
      </w:r>
      <w:proofErr w:type="spellStart"/>
      <w:r w:rsidRPr="003143CA">
        <w:rPr>
          <w:sz w:val="22"/>
          <w:lang w:val="lt-LT" w:eastAsia="lt-LT"/>
        </w:rPr>
        <w:t>melfalano</w:t>
      </w:r>
      <w:proofErr w:type="spellEnd"/>
      <w:r w:rsidRPr="003143CA">
        <w:rPr>
          <w:sz w:val="22"/>
          <w:lang w:val="lt-LT" w:eastAsia="lt-LT"/>
        </w:rPr>
        <w:t xml:space="preserve"> klirensas gali sumažėti (žr. 4.2 ir 4.4 skyrių). </w:t>
      </w:r>
    </w:p>
    <w:p w14:paraId="2B26453E" w14:textId="77777777" w:rsidR="00861C68" w:rsidRPr="003143CA" w:rsidRDefault="00861C68" w:rsidP="00861C68">
      <w:pPr>
        <w:rPr>
          <w:szCs w:val="22"/>
          <w:lang w:val="lt-LT"/>
        </w:rPr>
      </w:pPr>
    </w:p>
    <w:p w14:paraId="763B1E35" w14:textId="77777777" w:rsidR="00861C68" w:rsidRPr="003143CA" w:rsidRDefault="00861C68" w:rsidP="00861C68">
      <w:pPr>
        <w:rPr>
          <w:i/>
          <w:szCs w:val="22"/>
          <w:lang w:val="lt-LT"/>
        </w:rPr>
      </w:pPr>
      <w:r w:rsidRPr="003143CA">
        <w:rPr>
          <w:i/>
          <w:sz w:val="22"/>
          <w:lang w:val="lt-LT" w:eastAsia="lt-LT"/>
        </w:rPr>
        <w:t>Vyresni žmonės</w:t>
      </w:r>
    </w:p>
    <w:p w14:paraId="5502CA6B" w14:textId="77777777" w:rsidR="00861C68" w:rsidRPr="003143CA" w:rsidRDefault="00861C68" w:rsidP="00861C68">
      <w:pPr>
        <w:rPr>
          <w:szCs w:val="22"/>
          <w:lang w:val="lt-LT"/>
        </w:rPr>
      </w:pPr>
    </w:p>
    <w:p w14:paraId="671C4BC0" w14:textId="77777777" w:rsidR="00861C68" w:rsidRPr="003143CA" w:rsidRDefault="00861C68" w:rsidP="00861C68">
      <w:pPr>
        <w:rPr>
          <w:color w:val="000000"/>
          <w:sz w:val="22"/>
          <w:szCs w:val="22"/>
          <w:lang w:val="lt-LT"/>
        </w:rPr>
      </w:pPr>
      <w:r w:rsidRPr="003143CA">
        <w:rPr>
          <w:sz w:val="22"/>
          <w:lang w:val="lt-LT" w:eastAsia="lt-LT"/>
        </w:rPr>
        <w:t xml:space="preserve">Koreliacija tarp amžiaus ir </w:t>
      </w:r>
      <w:proofErr w:type="spellStart"/>
      <w:r w:rsidRPr="003143CA">
        <w:rPr>
          <w:sz w:val="22"/>
          <w:lang w:val="lt-LT" w:eastAsia="lt-LT"/>
        </w:rPr>
        <w:t>melfalano</w:t>
      </w:r>
      <w:proofErr w:type="spellEnd"/>
      <w:r w:rsidRPr="003143CA">
        <w:rPr>
          <w:sz w:val="22"/>
          <w:lang w:val="lt-LT" w:eastAsia="lt-LT"/>
        </w:rPr>
        <w:t xml:space="preserve"> klirenso arba </w:t>
      </w:r>
      <w:proofErr w:type="spellStart"/>
      <w:r w:rsidRPr="003143CA">
        <w:rPr>
          <w:sz w:val="22"/>
          <w:lang w:val="lt-LT" w:eastAsia="lt-LT"/>
        </w:rPr>
        <w:t>melfalano</w:t>
      </w:r>
      <w:proofErr w:type="spellEnd"/>
      <w:r w:rsidRPr="003143CA">
        <w:rPr>
          <w:sz w:val="22"/>
          <w:lang w:val="lt-LT" w:eastAsia="lt-LT"/>
        </w:rPr>
        <w:t xml:space="preserve"> galutinės pusinės eliminacijos trukmės nenustatyta (žr. 4.2 skyrių).</w:t>
      </w:r>
    </w:p>
    <w:p w14:paraId="4392FFA2" w14:textId="77777777" w:rsidR="00861C68" w:rsidRPr="003143CA" w:rsidRDefault="00861C68" w:rsidP="00861C68">
      <w:pPr>
        <w:rPr>
          <w:sz w:val="22"/>
          <w:szCs w:val="22"/>
          <w:lang w:val="lt-LT"/>
        </w:rPr>
      </w:pPr>
    </w:p>
    <w:p w14:paraId="7965BF7E" w14:textId="77777777" w:rsidR="00861C68" w:rsidRPr="003143CA" w:rsidRDefault="00861C68" w:rsidP="00861C68">
      <w:pPr>
        <w:ind w:left="567" w:hanging="567"/>
        <w:rPr>
          <w:b/>
          <w:sz w:val="22"/>
          <w:lang w:val="lt-LT"/>
        </w:rPr>
      </w:pPr>
      <w:r w:rsidRPr="003143CA">
        <w:rPr>
          <w:b/>
          <w:sz w:val="22"/>
          <w:lang w:val="lt-LT"/>
        </w:rPr>
        <w:t>5.3</w:t>
      </w:r>
      <w:r w:rsidRPr="003143CA">
        <w:rPr>
          <w:b/>
          <w:sz w:val="22"/>
          <w:lang w:val="lt-LT"/>
        </w:rPr>
        <w:tab/>
      </w:r>
      <w:proofErr w:type="spellStart"/>
      <w:r w:rsidRPr="003143CA">
        <w:rPr>
          <w:b/>
          <w:sz w:val="22"/>
          <w:lang w:val="lt-LT"/>
        </w:rPr>
        <w:t>Ikiklinikinių</w:t>
      </w:r>
      <w:proofErr w:type="spellEnd"/>
      <w:r w:rsidRPr="003143CA">
        <w:rPr>
          <w:b/>
          <w:sz w:val="22"/>
          <w:lang w:val="lt-LT"/>
        </w:rPr>
        <w:t xml:space="preserve"> saugumo tyrimų duomenys</w:t>
      </w:r>
    </w:p>
    <w:p w14:paraId="4F703637" w14:textId="77777777" w:rsidR="00861C68" w:rsidRPr="003143CA" w:rsidRDefault="00861C68" w:rsidP="00861C68">
      <w:pPr>
        <w:ind w:left="567" w:hanging="567"/>
        <w:rPr>
          <w:sz w:val="22"/>
          <w:lang w:val="lt-LT"/>
        </w:rPr>
      </w:pPr>
    </w:p>
    <w:p w14:paraId="1EDCB61F" w14:textId="77777777" w:rsidR="00861C68" w:rsidRPr="003143CA" w:rsidRDefault="00861C68" w:rsidP="00861C68">
      <w:pPr>
        <w:ind w:left="567" w:hanging="567"/>
        <w:rPr>
          <w:sz w:val="22"/>
          <w:u w:val="single"/>
          <w:lang w:val="lt-LT"/>
        </w:rPr>
      </w:pPr>
      <w:r w:rsidRPr="003143CA">
        <w:rPr>
          <w:sz w:val="22"/>
          <w:u w:val="single"/>
          <w:lang w:val="lt-LT"/>
        </w:rPr>
        <w:t xml:space="preserve">Ūminis </w:t>
      </w:r>
      <w:proofErr w:type="spellStart"/>
      <w:r w:rsidRPr="003143CA">
        <w:rPr>
          <w:sz w:val="22"/>
          <w:u w:val="single"/>
          <w:lang w:val="lt-LT"/>
        </w:rPr>
        <w:t>toksiškumas</w:t>
      </w:r>
      <w:proofErr w:type="spellEnd"/>
    </w:p>
    <w:p w14:paraId="14438A72" w14:textId="77777777" w:rsidR="00861C68" w:rsidRPr="003143CA" w:rsidRDefault="00861C68" w:rsidP="00861C68">
      <w:pPr>
        <w:ind w:left="567" w:hanging="567"/>
        <w:rPr>
          <w:sz w:val="22"/>
          <w:u w:val="single"/>
          <w:lang w:val="lt-LT"/>
        </w:rPr>
      </w:pPr>
    </w:p>
    <w:p w14:paraId="7E230051" w14:textId="77777777" w:rsidR="00861C68" w:rsidRPr="003143CA" w:rsidRDefault="00861C68" w:rsidP="00861C68">
      <w:pPr>
        <w:rPr>
          <w:sz w:val="22"/>
          <w:lang w:val="lt-LT"/>
        </w:rPr>
      </w:pPr>
      <w:r w:rsidRPr="003143CA">
        <w:rPr>
          <w:sz w:val="22"/>
          <w:lang w:val="lt-LT"/>
        </w:rPr>
        <w:lastRenderedPageBreak/>
        <w:t xml:space="preserve">Ūminis </w:t>
      </w:r>
      <w:proofErr w:type="spellStart"/>
      <w:r w:rsidRPr="003143CA">
        <w:rPr>
          <w:sz w:val="22"/>
          <w:lang w:val="lt-LT"/>
        </w:rPr>
        <w:t>melfalano</w:t>
      </w:r>
      <w:proofErr w:type="spellEnd"/>
      <w:r w:rsidRPr="003143CA">
        <w:rPr>
          <w:sz w:val="22"/>
          <w:lang w:val="lt-LT"/>
        </w:rPr>
        <w:t xml:space="preserve"> </w:t>
      </w:r>
      <w:proofErr w:type="spellStart"/>
      <w:r w:rsidRPr="003143CA">
        <w:rPr>
          <w:sz w:val="22"/>
          <w:lang w:val="lt-LT"/>
        </w:rPr>
        <w:t>toksiškumas</w:t>
      </w:r>
      <w:proofErr w:type="spellEnd"/>
      <w:r w:rsidRPr="003143CA">
        <w:rPr>
          <w:sz w:val="22"/>
          <w:lang w:val="lt-LT"/>
        </w:rPr>
        <w:t xml:space="preserve"> buvo tiriamas su įvairiais gyvūnais: žiurkėmis, pelėmis, jūrų kiaulytėmis, triušiais ir šunimis. Visoms tirtoms rūšims, taip pat ir žmogui, </w:t>
      </w:r>
      <w:proofErr w:type="spellStart"/>
      <w:r w:rsidRPr="003143CA">
        <w:rPr>
          <w:sz w:val="22"/>
          <w:lang w:val="lt-LT"/>
        </w:rPr>
        <w:t>melfalano</w:t>
      </w:r>
      <w:proofErr w:type="spellEnd"/>
      <w:r w:rsidRPr="003143CA">
        <w:rPr>
          <w:sz w:val="22"/>
          <w:lang w:val="lt-LT"/>
        </w:rPr>
        <w:t xml:space="preserve"> </w:t>
      </w:r>
      <w:proofErr w:type="spellStart"/>
      <w:r w:rsidRPr="003143CA">
        <w:rPr>
          <w:sz w:val="22"/>
          <w:lang w:val="lt-LT"/>
        </w:rPr>
        <w:t>toksiškumas</w:t>
      </w:r>
      <w:proofErr w:type="spellEnd"/>
      <w:r w:rsidRPr="003143CA">
        <w:rPr>
          <w:sz w:val="22"/>
          <w:lang w:val="lt-LT"/>
        </w:rPr>
        <w:t xml:space="preserve"> pasireiškia kaulų čiulpų slopinimu, labiausiai paveikiami baltieji kraujo kūneliai.</w:t>
      </w:r>
    </w:p>
    <w:p w14:paraId="1FD01984" w14:textId="77777777" w:rsidR="00861C68" w:rsidRPr="003143CA" w:rsidRDefault="00861C68" w:rsidP="00861C68">
      <w:pPr>
        <w:ind w:left="567" w:hanging="567"/>
        <w:rPr>
          <w:sz w:val="22"/>
          <w:lang w:val="lt-LT"/>
        </w:rPr>
      </w:pPr>
    </w:p>
    <w:p w14:paraId="0D6F9A9F" w14:textId="77777777" w:rsidR="00861C68" w:rsidRPr="003143CA" w:rsidRDefault="00861C68" w:rsidP="00861C68">
      <w:pPr>
        <w:ind w:left="567" w:hanging="567"/>
        <w:rPr>
          <w:sz w:val="22"/>
          <w:u w:val="single"/>
          <w:lang w:val="lt-LT"/>
        </w:rPr>
      </w:pPr>
      <w:r w:rsidRPr="003143CA">
        <w:rPr>
          <w:sz w:val="22"/>
          <w:u w:val="single"/>
          <w:lang w:val="lt-LT"/>
        </w:rPr>
        <w:t xml:space="preserve">Lėtinis </w:t>
      </w:r>
      <w:proofErr w:type="spellStart"/>
      <w:r w:rsidRPr="003143CA">
        <w:rPr>
          <w:sz w:val="22"/>
          <w:u w:val="single"/>
          <w:lang w:val="lt-LT"/>
        </w:rPr>
        <w:t>toksiškumas</w:t>
      </w:r>
      <w:proofErr w:type="spellEnd"/>
    </w:p>
    <w:p w14:paraId="0D8B8C0C" w14:textId="77777777" w:rsidR="00861C68" w:rsidRPr="003143CA" w:rsidRDefault="00861C68" w:rsidP="00861C68">
      <w:pPr>
        <w:ind w:left="567" w:hanging="567"/>
        <w:rPr>
          <w:sz w:val="22"/>
          <w:u w:val="single"/>
          <w:lang w:val="lt-LT"/>
        </w:rPr>
      </w:pPr>
    </w:p>
    <w:p w14:paraId="3D886A5F" w14:textId="77777777" w:rsidR="00861C68" w:rsidRPr="003143CA" w:rsidRDefault="00861C68" w:rsidP="00861C68">
      <w:pPr>
        <w:rPr>
          <w:sz w:val="22"/>
          <w:szCs w:val="22"/>
          <w:lang w:val="lt-LT"/>
        </w:rPr>
      </w:pPr>
      <w:proofErr w:type="spellStart"/>
      <w:r w:rsidRPr="003143CA">
        <w:rPr>
          <w:sz w:val="22"/>
          <w:szCs w:val="22"/>
          <w:lang w:val="lt-LT"/>
        </w:rPr>
        <w:t>Melfalano</w:t>
      </w:r>
      <w:proofErr w:type="spellEnd"/>
      <w:r w:rsidRPr="003143CA">
        <w:rPr>
          <w:sz w:val="22"/>
          <w:szCs w:val="22"/>
          <w:lang w:val="lt-LT"/>
        </w:rPr>
        <w:t xml:space="preserve"> kartotinių dozių </w:t>
      </w:r>
      <w:proofErr w:type="spellStart"/>
      <w:r w:rsidRPr="003143CA">
        <w:rPr>
          <w:sz w:val="22"/>
          <w:szCs w:val="22"/>
          <w:lang w:val="lt-LT"/>
        </w:rPr>
        <w:t>toksiškumo</w:t>
      </w:r>
      <w:proofErr w:type="spellEnd"/>
      <w:r w:rsidRPr="003143CA">
        <w:rPr>
          <w:sz w:val="22"/>
          <w:szCs w:val="22"/>
          <w:lang w:val="lt-LT"/>
        </w:rPr>
        <w:t xml:space="preserve"> tyrimų yra nedaug. Tačiau jų metu nustatyta pokyčių tuose organuose, kuriuose smarkiai dalijasi ląstelės. Dėl to dažnai atsiranda kaulų čiulpų ir </w:t>
      </w:r>
      <w:proofErr w:type="spellStart"/>
      <w:r w:rsidRPr="003143CA">
        <w:rPr>
          <w:sz w:val="22"/>
          <w:szCs w:val="22"/>
          <w:lang w:val="lt-LT"/>
        </w:rPr>
        <w:t>limfoidinio</w:t>
      </w:r>
      <w:proofErr w:type="spellEnd"/>
      <w:r w:rsidRPr="003143CA">
        <w:rPr>
          <w:sz w:val="22"/>
          <w:szCs w:val="22"/>
          <w:lang w:val="lt-LT"/>
        </w:rPr>
        <w:t xml:space="preserve"> audinio </w:t>
      </w:r>
      <w:proofErr w:type="spellStart"/>
      <w:r w:rsidRPr="003143CA">
        <w:rPr>
          <w:sz w:val="22"/>
          <w:szCs w:val="22"/>
          <w:lang w:val="lt-LT"/>
        </w:rPr>
        <w:t>hipoplazija</w:t>
      </w:r>
      <w:proofErr w:type="spellEnd"/>
      <w:r w:rsidRPr="003143CA">
        <w:rPr>
          <w:sz w:val="22"/>
          <w:szCs w:val="22"/>
          <w:lang w:val="lt-LT"/>
        </w:rPr>
        <w:t xml:space="preserve"> bei virškinimo trakto gleivinės pažeidimų. Šių tyrimų metu </w:t>
      </w:r>
      <w:proofErr w:type="spellStart"/>
      <w:r w:rsidRPr="003143CA">
        <w:rPr>
          <w:sz w:val="22"/>
          <w:szCs w:val="22"/>
          <w:lang w:val="lt-LT"/>
        </w:rPr>
        <w:t>melfalanas</w:t>
      </w:r>
      <w:proofErr w:type="spellEnd"/>
      <w:r w:rsidRPr="003143CA">
        <w:rPr>
          <w:sz w:val="22"/>
          <w:szCs w:val="22"/>
          <w:lang w:val="lt-LT"/>
        </w:rPr>
        <w:t xml:space="preserve"> gyvūnams buvo skiriamas kasdien, todėl dozuojant </w:t>
      </w:r>
      <w:proofErr w:type="spellStart"/>
      <w:r w:rsidRPr="003143CA">
        <w:rPr>
          <w:sz w:val="22"/>
          <w:szCs w:val="22"/>
          <w:lang w:val="lt-LT"/>
        </w:rPr>
        <w:t>melfalaną</w:t>
      </w:r>
      <w:proofErr w:type="spellEnd"/>
      <w:r w:rsidRPr="003143CA">
        <w:rPr>
          <w:sz w:val="22"/>
          <w:szCs w:val="22"/>
          <w:lang w:val="lt-LT"/>
        </w:rPr>
        <w:t xml:space="preserve"> patikimai remtis tyrimų rezultatais negalima, nes klinikinio gydymo metu </w:t>
      </w:r>
      <w:proofErr w:type="spellStart"/>
      <w:r w:rsidRPr="003143CA">
        <w:rPr>
          <w:sz w:val="22"/>
          <w:szCs w:val="22"/>
          <w:lang w:val="lt-LT"/>
        </w:rPr>
        <w:t>melfalano</w:t>
      </w:r>
      <w:proofErr w:type="spellEnd"/>
      <w:r w:rsidRPr="003143CA">
        <w:rPr>
          <w:sz w:val="22"/>
          <w:szCs w:val="22"/>
          <w:lang w:val="lt-LT"/>
        </w:rPr>
        <w:t xml:space="preserve"> skiriama ne nuolat, o su pertraukomis, kad nebūtų </w:t>
      </w:r>
      <w:proofErr w:type="spellStart"/>
      <w:r w:rsidRPr="003143CA">
        <w:rPr>
          <w:sz w:val="22"/>
          <w:szCs w:val="22"/>
          <w:lang w:val="lt-LT"/>
        </w:rPr>
        <w:t>citotoksinio</w:t>
      </w:r>
      <w:proofErr w:type="spellEnd"/>
      <w:r w:rsidRPr="003143CA">
        <w:rPr>
          <w:sz w:val="22"/>
          <w:szCs w:val="22"/>
          <w:lang w:val="lt-LT"/>
        </w:rPr>
        <w:t xml:space="preserve"> kumuliacinio poveikio.</w:t>
      </w:r>
    </w:p>
    <w:p w14:paraId="35659953" w14:textId="77777777" w:rsidR="00861C68" w:rsidRPr="003143CA" w:rsidRDefault="00861C68" w:rsidP="00861C68">
      <w:pPr>
        <w:autoSpaceDE w:val="0"/>
        <w:autoSpaceDN w:val="0"/>
        <w:adjustRightInd w:val="0"/>
        <w:rPr>
          <w:rFonts w:ascii="TimesNewRoman,Bold" w:hAnsi="TimesNewRoman,Bold" w:cs="TimesNewRoman,Bold"/>
          <w:bCs/>
          <w:lang w:val="lt-LT" w:eastAsia="lt-LT"/>
        </w:rPr>
      </w:pPr>
    </w:p>
    <w:p w14:paraId="15B7E4B0" w14:textId="77777777" w:rsidR="00861C68" w:rsidRPr="003143CA" w:rsidRDefault="00861C68" w:rsidP="00861C68">
      <w:pPr>
        <w:autoSpaceDE w:val="0"/>
        <w:autoSpaceDN w:val="0"/>
        <w:adjustRightInd w:val="0"/>
        <w:rPr>
          <w:color w:val="000000"/>
          <w:sz w:val="22"/>
          <w:szCs w:val="22"/>
          <w:u w:val="single"/>
          <w:lang w:val="lt-LT"/>
        </w:rPr>
      </w:pPr>
      <w:r w:rsidRPr="003143CA">
        <w:rPr>
          <w:color w:val="000000"/>
          <w:sz w:val="22"/>
          <w:szCs w:val="22"/>
          <w:u w:val="single"/>
          <w:lang w:val="lt-LT"/>
        </w:rPr>
        <w:t>Toksinis poveikis reprodukcijai</w:t>
      </w:r>
    </w:p>
    <w:p w14:paraId="4ACCFE1E" w14:textId="77777777" w:rsidR="00861C68" w:rsidRPr="003143CA" w:rsidRDefault="00861C68" w:rsidP="00861C68">
      <w:pPr>
        <w:autoSpaceDE w:val="0"/>
        <w:autoSpaceDN w:val="0"/>
        <w:adjustRightInd w:val="0"/>
        <w:rPr>
          <w:color w:val="000000"/>
          <w:sz w:val="22"/>
          <w:szCs w:val="22"/>
          <w:u w:val="single"/>
          <w:lang w:val="lt-LT"/>
        </w:rPr>
      </w:pPr>
    </w:p>
    <w:p w14:paraId="353D97FF" w14:textId="77777777" w:rsidR="00861C68" w:rsidRPr="003143CA" w:rsidRDefault="00861C68" w:rsidP="00861C68">
      <w:pPr>
        <w:rPr>
          <w:sz w:val="22"/>
          <w:szCs w:val="22"/>
          <w:lang w:val="lt-LT"/>
        </w:rPr>
      </w:pPr>
      <w:r w:rsidRPr="003143CA">
        <w:rPr>
          <w:sz w:val="22"/>
          <w:szCs w:val="22"/>
          <w:lang w:val="lt-LT"/>
        </w:rPr>
        <w:t xml:space="preserve">Atliekant tyrimus su gyvūnais nustatyta, kad </w:t>
      </w:r>
      <w:proofErr w:type="spellStart"/>
      <w:r w:rsidRPr="003143CA">
        <w:rPr>
          <w:sz w:val="22"/>
          <w:szCs w:val="22"/>
          <w:lang w:val="lt-LT"/>
        </w:rPr>
        <w:t>melfalanas</w:t>
      </w:r>
      <w:proofErr w:type="spellEnd"/>
      <w:r w:rsidRPr="003143CA">
        <w:rPr>
          <w:sz w:val="22"/>
          <w:szCs w:val="22"/>
          <w:lang w:val="lt-LT"/>
        </w:rPr>
        <w:t xml:space="preserve"> pažeidžia patinų lytines ląsteles ir gali paveikti patelių vaisingumą. </w:t>
      </w:r>
      <w:proofErr w:type="spellStart"/>
      <w:r w:rsidRPr="003143CA">
        <w:rPr>
          <w:sz w:val="22"/>
          <w:szCs w:val="22"/>
          <w:lang w:val="lt-LT"/>
        </w:rPr>
        <w:t>Embriofetalinių</w:t>
      </w:r>
      <w:proofErr w:type="spellEnd"/>
      <w:r w:rsidRPr="003143CA">
        <w:rPr>
          <w:sz w:val="22"/>
          <w:szCs w:val="22"/>
          <w:lang w:val="lt-LT"/>
        </w:rPr>
        <w:t xml:space="preserve"> tyrimų metu geriamosios iki 3 mg/kg </w:t>
      </w:r>
      <w:proofErr w:type="spellStart"/>
      <w:r w:rsidRPr="003143CA">
        <w:rPr>
          <w:sz w:val="22"/>
          <w:szCs w:val="22"/>
          <w:lang w:val="lt-LT"/>
        </w:rPr>
        <w:t>melfalano</w:t>
      </w:r>
      <w:proofErr w:type="spellEnd"/>
      <w:r w:rsidRPr="003143CA">
        <w:rPr>
          <w:sz w:val="22"/>
          <w:szCs w:val="22"/>
          <w:lang w:val="lt-LT"/>
        </w:rPr>
        <w:t xml:space="preserve"> dozės, skiriamos nuo 7 iki 17 nėštumo dienos, toksiškai paveikė ir vaisingas žiurkes, ir jų vaisius. Bet šis poveikis nebuvo </w:t>
      </w:r>
      <w:proofErr w:type="spellStart"/>
      <w:r w:rsidRPr="003143CA">
        <w:rPr>
          <w:sz w:val="22"/>
          <w:szCs w:val="22"/>
          <w:lang w:val="lt-LT"/>
        </w:rPr>
        <w:t>teratogeninis</w:t>
      </w:r>
      <w:proofErr w:type="spellEnd"/>
      <w:r w:rsidRPr="003143CA">
        <w:rPr>
          <w:sz w:val="22"/>
          <w:szCs w:val="22"/>
          <w:lang w:val="lt-LT"/>
        </w:rPr>
        <w:t xml:space="preserve">. Tačiau kito tyrimo metu tos pačios rūšies gyvūnams į pilvaplėvės ertmę suleista (6 nėštumo dieną) viena 3 mg/kg </w:t>
      </w:r>
      <w:proofErr w:type="spellStart"/>
      <w:r w:rsidRPr="003143CA">
        <w:rPr>
          <w:sz w:val="22"/>
          <w:szCs w:val="22"/>
          <w:lang w:val="lt-LT"/>
        </w:rPr>
        <w:t>racemato</w:t>
      </w:r>
      <w:proofErr w:type="spellEnd"/>
      <w:r w:rsidRPr="003143CA">
        <w:rPr>
          <w:sz w:val="22"/>
          <w:szCs w:val="22"/>
          <w:lang w:val="lt-LT"/>
        </w:rPr>
        <w:t xml:space="preserve"> dozė sukėlė vaisiaus išsigimimų.</w:t>
      </w:r>
    </w:p>
    <w:p w14:paraId="16FCD5F9" w14:textId="77777777" w:rsidR="00861C68" w:rsidRPr="003143CA" w:rsidRDefault="00861C68" w:rsidP="00861C68">
      <w:pPr>
        <w:rPr>
          <w:sz w:val="22"/>
          <w:szCs w:val="22"/>
          <w:lang w:val="lt-LT"/>
        </w:rPr>
      </w:pPr>
    </w:p>
    <w:p w14:paraId="7CA97E1B" w14:textId="77777777" w:rsidR="00861C68" w:rsidRPr="003143CA" w:rsidRDefault="00861C68" w:rsidP="00861C68">
      <w:pPr>
        <w:ind w:left="567" w:hanging="567"/>
        <w:rPr>
          <w:sz w:val="22"/>
          <w:u w:val="single"/>
          <w:lang w:val="lt-LT"/>
        </w:rPr>
      </w:pPr>
      <w:proofErr w:type="spellStart"/>
      <w:r w:rsidRPr="003143CA">
        <w:rPr>
          <w:sz w:val="22"/>
          <w:u w:val="single"/>
          <w:lang w:val="lt-LT"/>
        </w:rPr>
        <w:t>Genotoksiškumas</w:t>
      </w:r>
      <w:proofErr w:type="spellEnd"/>
    </w:p>
    <w:p w14:paraId="0D57CB0C" w14:textId="77777777" w:rsidR="00861C68" w:rsidRPr="003143CA" w:rsidRDefault="00861C68" w:rsidP="00861C68">
      <w:pPr>
        <w:ind w:left="567" w:hanging="567"/>
        <w:rPr>
          <w:sz w:val="22"/>
          <w:u w:val="single"/>
          <w:lang w:val="lt-LT"/>
        </w:rPr>
      </w:pPr>
    </w:p>
    <w:p w14:paraId="7C153AEF" w14:textId="77777777" w:rsidR="00861C68" w:rsidRPr="003143CA" w:rsidRDefault="00861C68" w:rsidP="00861C68">
      <w:pPr>
        <w:autoSpaceDE w:val="0"/>
        <w:autoSpaceDN w:val="0"/>
        <w:adjustRightInd w:val="0"/>
        <w:rPr>
          <w:rFonts w:ascii="Tms Rmn" w:hAnsi="Tms Rmn" w:cs="Tms Rmn"/>
          <w:color w:val="000000"/>
          <w:sz w:val="22"/>
          <w:szCs w:val="22"/>
          <w:lang w:val="lt-LT" w:eastAsia="lt-LT"/>
        </w:rPr>
      </w:pPr>
      <w:r w:rsidRPr="003143CA">
        <w:rPr>
          <w:bCs/>
          <w:color w:val="000000"/>
          <w:sz w:val="22"/>
          <w:szCs w:val="22"/>
          <w:lang w:val="lt-LT" w:eastAsia="lt-LT"/>
        </w:rPr>
        <w:t xml:space="preserve">Kaip ir galima tikėtis, žinant veikimo mechanizmą, </w:t>
      </w:r>
      <w:proofErr w:type="spellStart"/>
      <w:r w:rsidRPr="003143CA">
        <w:rPr>
          <w:bCs/>
          <w:color w:val="000000"/>
          <w:sz w:val="22"/>
          <w:szCs w:val="22"/>
          <w:lang w:val="lt-LT" w:eastAsia="lt-LT"/>
        </w:rPr>
        <w:t>melfalanas</w:t>
      </w:r>
      <w:proofErr w:type="spellEnd"/>
      <w:r w:rsidRPr="003143CA">
        <w:rPr>
          <w:bCs/>
          <w:color w:val="000000"/>
          <w:sz w:val="22"/>
          <w:szCs w:val="22"/>
          <w:lang w:val="lt-LT" w:eastAsia="lt-LT"/>
        </w:rPr>
        <w:t xml:space="preserve"> yra </w:t>
      </w:r>
      <w:proofErr w:type="spellStart"/>
      <w:r w:rsidRPr="003143CA">
        <w:rPr>
          <w:bCs/>
          <w:color w:val="000000"/>
          <w:sz w:val="22"/>
          <w:szCs w:val="22"/>
          <w:lang w:val="lt-LT" w:eastAsia="lt-LT"/>
        </w:rPr>
        <w:t>genotoksiškas</w:t>
      </w:r>
      <w:proofErr w:type="spellEnd"/>
      <w:r w:rsidRPr="003143CA">
        <w:rPr>
          <w:bCs/>
          <w:color w:val="000000"/>
          <w:sz w:val="22"/>
          <w:szCs w:val="22"/>
          <w:lang w:val="lt-LT" w:eastAsia="lt-LT"/>
        </w:rPr>
        <w:t xml:space="preserve"> </w:t>
      </w:r>
      <w:proofErr w:type="spellStart"/>
      <w:r w:rsidRPr="003143CA">
        <w:rPr>
          <w:bCs/>
          <w:i/>
          <w:iCs/>
          <w:color w:val="000000"/>
          <w:sz w:val="22"/>
          <w:szCs w:val="22"/>
          <w:lang w:val="lt-LT" w:eastAsia="lt-LT"/>
        </w:rPr>
        <w:t>in</w:t>
      </w:r>
      <w:proofErr w:type="spellEnd"/>
      <w:r w:rsidRPr="003143CA">
        <w:rPr>
          <w:bCs/>
          <w:i/>
          <w:iCs/>
          <w:color w:val="000000"/>
          <w:sz w:val="22"/>
          <w:szCs w:val="22"/>
          <w:lang w:val="lt-LT" w:eastAsia="lt-LT"/>
        </w:rPr>
        <w:t xml:space="preserve"> </w:t>
      </w:r>
      <w:proofErr w:type="spellStart"/>
      <w:r w:rsidRPr="003143CA">
        <w:rPr>
          <w:bCs/>
          <w:i/>
          <w:iCs/>
          <w:color w:val="000000"/>
          <w:sz w:val="22"/>
          <w:szCs w:val="22"/>
          <w:lang w:val="lt-LT" w:eastAsia="lt-LT"/>
        </w:rPr>
        <w:t>vitro</w:t>
      </w:r>
      <w:proofErr w:type="spellEnd"/>
      <w:r w:rsidRPr="003143CA">
        <w:rPr>
          <w:bCs/>
          <w:color w:val="000000"/>
          <w:sz w:val="22"/>
          <w:szCs w:val="22"/>
          <w:lang w:val="lt-LT" w:eastAsia="lt-LT"/>
        </w:rPr>
        <w:t xml:space="preserve"> </w:t>
      </w:r>
      <w:proofErr w:type="spellStart"/>
      <w:r w:rsidRPr="003143CA">
        <w:rPr>
          <w:bCs/>
          <w:color w:val="000000"/>
          <w:sz w:val="22"/>
          <w:szCs w:val="22"/>
          <w:lang w:val="lt-LT" w:eastAsia="lt-LT"/>
        </w:rPr>
        <w:t>prokariotinėse</w:t>
      </w:r>
      <w:proofErr w:type="spellEnd"/>
      <w:r w:rsidRPr="003143CA">
        <w:rPr>
          <w:bCs/>
          <w:color w:val="000000"/>
          <w:sz w:val="22"/>
          <w:szCs w:val="22"/>
          <w:lang w:val="lt-LT" w:eastAsia="lt-LT"/>
        </w:rPr>
        <w:t xml:space="preserve"> ir </w:t>
      </w:r>
      <w:proofErr w:type="spellStart"/>
      <w:r w:rsidRPr="003143CA">
        <w:rPr>
          <w:bCs/>
          <w:color w:val="000000"/>
          <w:sz w:val="22"/>
          <w:szCs w:val="22"/>
          <w:lang w:val="lt-LT" w:eastAsia="lt-LT"/>
        </w:rPr>
        <w:t>eukariotinėse</w:t>
      </w:r>
      <w:proofErr w:type="spellEnd"/>
      <w:r w:rsidRPr="003143CA">
        <w:rPr>
          <w:bCs/>
          <w:color w:val="000000"/>
          <w:sz w:val="22"/>
          <w:szCs w:val="22"/>
          <w:lang w:val="lt-LT" w:eastAsia="lt-LT"/>
        </w:rPr>
        <w:t xml:space="preserve"> ląstelių sistemose bei </w:t>
      </w:r>
      <w:proofErr w:type="spellStart"/>
      <w:r w:rsidRPr="003143CA">
        <w:rPr>
          <w:bCs/>
          <w:i/>
          <w:iCs/>
          <w:color w:val="000000"/>
          <w:sz w:val="22"/>
          <w:szCs w:val="22"/>
          <w:lang w:val="lt-LT" w:eastAsia="lt-LT"/>
        </w:rPr>
        <w:t>in</w:t>
      </w:r>
      <w:proofErr w:type="spellEnd"/>
      <w:r w:rsidRPr="003143CA">
        <w:rPr>
          <w:bCs/>
          <w:i/>
          <w:iCs/>
          <w:color w:val="000000"/>
          <w:sz w:val="22"/>
          <w:szCs w:val="22"/>
          <w:lang w:val="lt-LT" w:eastAsia="lt-LT"/>
        </w:rPr>
        <w:t xml:space="preserve"> </w:t>
      </w:r>
      <w:proofErr w:type="spellStart"/>
      <w:r w:rsidRPr="003143CA">
        <w:rPr>
          <w:bCs/>
          <w:i/>
          <w:iCs/>
          <w:color w:val="000000"/>
          <w:sz w:val="22"/>
          <w:szCs w:val="22"/>
          <w:lang w:val="lt-LT" w:eastAsia="lt-LT"/>
        </w:rPr>
        <w:t>vivo</w:t>
      </w:r>
      <w:proofErr w:type="spellEnd"/>
      <w:r w:rsidRPr="003143CA">
        <w:rPr>
          <w:bCs/>
          <w:color w:val="000000"/>
          <w:sz w:val="22"/>
          <w:szCs w:val="22"/>
          <w:lang w:val="lt-LT" w:eastAsia="lt-LT"/>
        </w:rPr>
        <w:t xml:space="preserve"> žiurkėms.</w:t>
      </w:r>
      <w:r w:rsidRPr="003143CA">
        <w:rPr>
          <w:color w:val="000000"/>
          <w:sz w:val="22"/>
          <w:szCs w:val="22"/>
          <w:lang w:val="lt-LT" w:eastAsia="lt-LT"/>
        </w:rPr>
        <w:t xml:space="preserve"> </w:t>
      </w:r>
      <w:proofErr w:type="spellStart"/>
      <w:r w:rsidRPr="003143CA">
        <w:rPr>
          <w:color w:val="000000"/>
          <w:sz w:val="22"/>
          <w:szCs w:val="22"/>
          <w:lang w:val="lt-LT" w:eastAsia="lt-LT"/>
        </w:rPr>
        <w:t>Melfalanas</w:t>
      </w:r>
      <w:proofErr w:type="spellEnd"/>
      <w:r w:rsidRPr="003143CA">
        <w:rPr>
          <w:color w:val="000000"/>
          <w:sz w:val="22"/>
          <w:szCs w:val="22"/>
          <w:lang w:val="lt-LT" w:eastAsia="lt-LT"/>
        </w:rPr>
        <w:t xml:space="preserve"> pažeidžia bakterijų chromosomas ir taškinę mutaciją. Tai buvo pastebėta atliekant </w:t>
      </w:r>
      <w:proofErr w:type="spellStart"/>
      <w:r w:rsidRPr="003143CA">
        <w:rPr>
          <w:i/>
          <w:iCs/>
          <w:color w:val="000000"/>
          <w:sz w:val="22"/>
          <w:szCs w:val="22"/>
          <w:lang w:val="lt-LT" w:eastAsia="lt-LT"/>
        </w:rPr>
        <w:t>Ames</w:t>
      </w:r>
      <w:proofErr w:type="spellEnd"/>
      <w:r w:rsidRPr="003143CA">
        <w:rPr>
          <w:color w:val="000000"/>
          <w:sz w:val="22"/>
          <w:szCs w:val="22"/>
          <w:lang w:val="lt-LT" w:eastAsia="lt-LT"/>
        </w:rPr>
        <w:t xml:space="preserve"> testą esant 200 </w:t>
      </w:r>
      <w:proofErr w:type="spellStart"/>
      <w:r w:rsidRPr="003143CA">
        <w:rPr>
          <w:color w:val="000000"/>
          <w:sz w:val="22"/>
          <w:szCs w:val="22"/>
          <w:lang w:val="lt-LT" w:eastAsia="lt-LT"/>
        </w:rPr>
        <w:t>mikrogramų</w:t>
      </w:r>
      <w:proofErr w:type="spellEnd"/>
      <w:r w:rsidRPr="003143CA">
        <w:rPr>
          <w:color w:val="000000"/>
          <w:sz w:val="22"/>
          <w:szCs w:val="22"/>
          <w:lang w:val="lt-LT" w:eastAsia="lt-LT"/>
        </w:rPr>
        <w:t xml:space="preserve"> </w:t>
      </w:r>
      <w:proofErr w:type="spellStart"/>
      <w:r w:rsidRPr="003143CA">
        <w:rPr>
          <w:color w:val="000000"/>
          <w:sz w:val="22"/>
          <w:szCs w:val="22"/>
          <w:lang w:val="lt-LT" w:eastAsia="lt-LT"/>
        </w:rPr>
        <w:t>Petri</w:t>
      </w:r>
      <w:proofErr w:type="spellEnd"/>
      <w:r w:rsidRPr="003143CA">
        <w:rPr>
          <w:color w:val="000000"/>
          <w:sz w:val="22"/>
          <w:szCs w:val="22"/>
          <w:lang w:val="lt-LT" w:eastAsia="lt-LT"/>
        </w:rPr>
        <w:t xml:space="preserve"> lėkštelėje ir didesnėms koncentracijoms. </w:t>
      </w:r>
      <w:r w:rsidRPr="003143CA">
        <w:rPr>
          <w:rFonts w:ascii="Tms Rmn" w:hAnsi="Tms Rmn" w:cs="Tms Rmn"/>
          <w:color w:val="000000"/>
          <w:sz w:val="22"/>
          <w:szCs w:val="22"/>
          <w:lang w:val="lt-LT" w:eastAsia="lt-LT"/>
        </w:rPr>
        <w:t xml:space="preserve">0,1 </w:t>
      </w:r>
      <w:proofErr w:type="spellStart"/>
      <w:r w:rsidRPr="003143CA">
        <w:rPr>
          <w:rFonts w:ascii="Tms Rmn" w:hAnsi="Tms Rmn" w:cs="Tms Rmn"/>
          <w:color w:val="000000"/>
          <w:sz w:val="22"/>
          <w:szCs w:val="22"/>
          <w:lang w:val="lt-LT" w:eastAsia="lt-LT"/>
        </w:rPr>
        <w:t>mikrogramo</w:t>
      </w:r>
      <w:proofErr w:type="spellEnd"/>
      <w:r w:rsidRPr="003143CA">
        <w:rPr>
          <w:rFonts w:ascii="Tms Rmn" w:hAnsi="Tms Rmn" w:cs="Tms Rmn"/>
          <w:color w:val="000000"/>
          <w:sz w:val="22"/>
          <w:szCs w:val="22"/>
          <w:lang w:val="lt-LT" w:eastAsia="lt-LT"/>
        </w:rPr>
        <w:t xml:space="preserve">/ml koncentracijos </w:t>
      </w:r>
      <w:proofErr w:type="spellStart"/>
      <w:r w:rsidRPr="003143CA">
        <w:rPr>
          <w:rFonts w:ascii="Tms Rmn" w:hAnsi="Tms Rmn" w:cs="Tms Rmn"/>
          <w:color w:val="000000"/>
          <w:sz w:val="22"/>
          <w:szCs w:val="22"/>
          <w:lang w:val="lt-LT" w:eastAsia="lt-LT"/>
        </w:rPr>
        <w:t>melfalanas</w:t>
      </w:r>
      <w:proofErr w:type="spellEnd"/>
      <w:r w:rsidRPr="003143CA">
        <w:rPr>
          <w:rFonts w:ascii="Tms Rmn" w:hAnsi="Tms Rmn" w:cs="Tms Rmn"/>
          <w:color w:val="000000"/>
          <w:sz w:val="22"/>
          <w:szCs w:val="22"/>
          <w:lang w:val="lt-LT" w:eastAsia="lt-LT"/>
        </w:rPr>
        <w:t xml:space="preserve"> </w:t>
      </w:r>
      <w:proofErr w:type="spellStart"/>
      <w:r w:rsidRPr="003143CA">
        <w:rPr>
          <w:rFonts w:ascii="Tms Rmn" w:hAnsi="Tms Rmn" w:cs="Tms Rmn"/>
          <w:i/>
          <w:iCs/>
          <w:color w:val="000000"/>
          <w:sz w:val="22"/>
          <w:szCs w:val="22"/>
          <w:lang w:val="lt-LT" w:eastAsia="lt-LT"/>
        </w:rPr>
        <w:t>in</w:t>
      </w:r>
      <w:proofErr w:type="spellEnd"/>
      <w:r w:rsidRPr="003143CA">
        <w:rPr>
          <w:rFonts w:ascii="Tms Rmn" w:hAnsi="Tms Rmn" w:cs="Tms Rmn"/>
          <w:i/>
          <w:iCs/>
          <w:color w:val="000000"/>
          <w:sz w:val="22"/>
          <w:szCs w:val="22"/>
          <w:lang w:val="lt-LT" w:eastAsia="lt-LT"/>
        </w:rPr>
        <w:t xml:space="preserve"> </w:t>
      </w:r>
      <w:proofErr w:type="spellStart"/>
      <w:r w:rsidRPr="003143CA">
        <w:rPr>
          <w:rFonts w:ascii="Tms Rmn" w:hAnsi="Tms Rmn" w:cs="Tms Rmn"/>
          <w:i/>
          <w:iCs/>
          <w:color w:val="000000"/>
          <w:sz w:val="22"/>
          <w:szCs w:val="22"/>
          <w:lang w:val="lt-LT" w:eastAsia="lt-LT"/>
        </w:rPr>
        <w:t>vitro</w:t>
      </w:r>
      <w:proofErr w:type="spellEnd"/>
      <w:r w:rsidRPr="003143CA">
        <w:rPr>
          <w:rFonts w:ascii="Tms Rmn" w:hAnsi="Tms Rmn" w:cs="Tms Rmn"/>
          <w:color w:val="000000"/>
          <w:sz w:val="22"/>
          <w:szCs w:val="22"/>
          <w:lang w:val="lt-LT" w:eastAsia="lt-LT"/>
        </w:rPr>
        <w:t xml:space="preserve"> transformavo maždaug 0,1 % C3/10T½ pelių ląstelių, o 1,0 </w:t>
      </w:r>
      <w:proofErr w:type="spellStart"/>
      <w:r w:rsidRPr="003143CA">
        <w:rPr>
          <w:rFonts w:ascii="Tms Rmn" w:hAnsi="Tms Rmn" w:cs="Tms Rmn"/>
          <w:color w:val="000000"/>
          <w:sz w:val="22"/>
          <w:szCs w:val="22"/>
          <w:lang w:val="lt-LT" w:eastAsia="lt-LT"/>
        </w:rPr>
        <w:t>mikrogramo</w:t>
      </w:r>
      <w:proofErr w:type="spellEnd"/>
      <w:r w:rsidRPr="003143CA">
        <w:rPr>
          <w:rFonts w:ascii="Tms Rmn" w:hAnsi="Tms Rmn" w:cs="Tms Rmn"/>
          <w:color w:val="000000"/>
          <w:sz w:val="22"/>
          <w:szCs w:val="22"/>
          <w:lang w:val="lt-LT" w:eastAsia="lt-LT"/>
        </w:rPr>
        <w:t xml:space="preserve">/ml koncentracijos – beveik 3 %. 1,0 </w:t>
      </w:r>
      <w:proofErr w:type="spellStart"/>
      <w:r w:rsidRPr="003143CA">
        <w:rPr>
          <w:rFonts w:ascii="Tms Rmn" w:hAnsi="Tms Rmn" w:cs="Tms Rmn"/>
          <w:color w:val="000000"/>
          <w:sz w:val="22"/>
          <w:szCs w:val="22"/>
          <w:lang w:val="lt-LT" w:eastAsia="lt-LT"/>
        </w:rPr>
        <w:t>mikrogramo</w:t>
      </w:r>
      <w:proofErr w:type="spellEnd"/>
      <w:r w:rsidRPr="003143CA">
        <w:rPr>
          <w:rFonts w:ascii="Tms Rmn" w:hAnsi="Tms Rmn" w:cs="Tms Rmn"/>
          <w:color w:val="000000"/>
          <w:sz w:val="22"/>
          <w:szCs w:val="22"/>
          <w:lang w:val="lt-LT" w:eastAsia="lt-LT"/>
        </w:rPr>
        <w:t xml:space="preserve">/ml koncentracijos </w:t>
      </w:r>
      <w:proofErr w:type="spellStart"/>
      <w:r w:rsidRPr="003143CA">
        <w:rPr>
          <w:rFonts w:ascii="Tms Rmn" w:hAnsi="Tms Rmn" w:cs="Tms Rmn"/>
          <w:color w:val="000000"/>
          <w:sz w:val="22"/>
          <w:szCs w:val="22"/>
          <w:lang w:val="lt-LT" w:eastAsia="lt-LT"/>
        </w:rPr>
        <w:t>melfalanas</w:t>
      </w:r>
      <w:proofErr w:type="spellEnd"/>
      <w:r w:rsidRPr="003143CA">
        <w:rPr>
          <w:rFonts w:ascii="Tms Rmn" w:hAnsi="Tms Rmn" w:cs="Tms Rmn"/>
          <w:color w:val="000000"/>
          <w:sz w:val="22"/>
          <w:szCs w:val="22"/>
          <w:lang w:val="lt-LT" w:eastAsia="lt-LT"/>
        </w:rPr>
        <w:t xml:space="preserve"> sukėlė daug chromosomų </w:t>
      </w:r>
      <w:proofErr w:type="spellStart"/>
      <w:r w:rsidRPr="003143CA">
        <w:rPr>
          <w:rFonts w:ascii="Tms Rmn" w:hAnsi="Tms Rmn" w:cs="Tms Rmn"/>
          <w:color w:val="000000"/>
          <w:sz w:val="22"/>
          <w:szCs w:val="22"/>
          <w:lang w:val="lt-LT" w:eastAsia="lt-LT"/>
        </w:rPr>
        <w:t>aberacijų</w:t>
      </w:r>
      <w:proofErr w:type="spellEnd"/>
      <w:r w:rsidRPr="003143CA">
        <w:rPr>
          <w:rFonts w:ascii="Tms Rmn" w:hAnsi="Tms Rmn" w:cs="Tms Rmn"/>
          <w:color w:val="000000"/>
          <w:sz w:val="22"/>
          <w:szCs w:val="22"/>
          <w:lang w:val="lt-LT" w:eastAsia="lt-LT"/>
        </w:rPr>
        <w:t xml:space="preserve"> A(T1) C1-3 žiurkėno ląstelėse. Chromosomų pažeidimai buvo rasti 82 % ląstelių, vidutiniškai 5,9 </w:t>
      </w:r>
      <w:proofErr w:type="spellStart"/>
      <w:r w:rsidRPr="003143CA">
        <w:rPr>
          <w:rFonts w:ascii="Tms Rmn" w:hAnsi="Tms Rmn" w:cs="Tms Rmn"/>
          <w:color w:val="000000"/>
          <w:sz w:val="22"/>
          <w:szCs w:val="22"/>
          <w:lang w:val="lt-LT" w:eastAsia="lt-LT"/>
        </w:rPr>
        <w:t>chromatidės</w:t>
      </w:r>
      <w:proofErr w:type="spellEnd"/>
      <w:r w:rsidRPr="003143CA">
        <w:rPr>
          <w:rFonts w:ascii="Tms Rmn" w:hAnsi="Tms Rmn" w:cs="Tms Rmn"/>
          <w:color w:val="000000"/>
          <w:sz w:val="22"/>
          <w:szCs w:val="22"/>
          <w:lang w:val="lt-LT" w:eastAsia="lt-LT"/>
        </w:rPr>
        <w:t xml:space="preserve"> trūkiai ląstelėje. Tačiau, kai </w:t>
      </w:r>
      <w:proofErr w:type="spellStart"/>
      <w:r w:rsidRPr="003143CA">
        <w:rPr>
          <w:rFonts w:ascii="Tms Rmn" w:hAnsi="Tms Rmn" w:cs="Tms Rmn"/>
          <w:color w:val="000000"/>
          <w:sz w:val="22"/>
          <w:szCs w:val="22"/>
          <w:lang w:val="lt-LT" w:eastAsia="lt-LT"/>
        </w:rPr>
        <w:t>necitotoksinė</w:t>
      </w:r>
      <w:proofErr w:type="spellEnd"/>
      <w:r w:rsidRPr="003143CA">
        <w:rPr>
          <w:rFonts w:ascii="Tms Rmn" w:hAnsi="Tms Rmn" w:cs="Tms Rmn"/>
          <w:color w:val="000000"/>
          <w:sz w:val="22"/>
          <w:szCs w:val="22"/>
          <w:lang w:val="lt-LT" w:eastAsia="lt-LT"/>
        </w:rPr>
        <w:t xml:space="preserve"> koncentracija buvo 0,1 </w:t>
      </w:r>
      <w:proofErr w:type="spellStart"/>
      <w:r w:rsidRPr="003143CA">
        <w:rPr>
          <w:rFonts w:ascii="Tms Rmn" w:hAnsi="Tms Rmn" w:cs="Tms Rmn"/>
          <w:color w:val="000000"/>
          <w:sz w:val="22"/>
          <w:szCs w:val="22"/>
          <w:lang w:val="lt-LT" w:eastAsia="lt-LT"/>
        </w:rPr>
        <w:t>mikrogramo</w:t>
      </w:r>
      <w:proofErr w:type="spellEnd"/>
      <w:r w:rsidRPr="003143CA">
        <w:rPr>
          <w:rFonts w:ascii="Tms Rmn" w:hAnsi="Tms Rmn" w:cs="Tms Rmn"/>
          <w:color w:val="000000"/>
          <w:sz w:val="22"/>
          <w:szCs w:val="22"/>
          <w:lang w:val="lt-LT" w:eastAsia="lt-LT"/>
        </w:rPr>
        <w:t xml:space="preserve">/ml, didesnių chromosomų pokyčių aptikta nebuvo. </w:t>
      </w:r>
      <w:proofErr w:type="spellStart"/>
      <w:r w:rsidRPr="003143CA">
        <w:rPr>
          <w:rFonts w:ascii="Tms Rmn" w:hAnsi="Tms Rmn" w:cs="Tms Rmn"/>
          <w:color w:val="000000"/>
          <w:sz w:val="22"/>
          <w:szCs w:val="22"/>
          <w:lang w:val="lt-LT" w:eastAsia="lt-LT"/>
        </w:rPr>
        <w:t>Melfalanas</w:t>
      </w:r>
      <w:proofErr w:type="spellEnd"/>
      <w:r w:rsidRPr="003143CA">
        <w:rPr>
          <w:rFonts w:ascii="Tms Rmn" w:hAnsi="Tms Rmn" w:cs="Tms Rmn"/>
          <w:color w:val="000000"/>
          <w:sz w:val="22"/>
          <w:szCs w:val="22"/>
          <w:lang w:val="lt-LT" w:eastAsia="lt-LT"/>
        </w:rPr>
        <w:t xml:space="preserve"> taip pat sukelia chromosomų pažeidimą </w:t>
      </w:r>
      <w:proofErr w:type="spellStart"/>
      <w:r w:rsidRPr="003143CA">
        <w:rPr>
          <w:rFonts w:ascii="Tms Rmn" w:hAnsi="Tms Rmn" w:cs="Tms Rmn"/>
          <w:i/>
          <w:iCs/>
          <w:color w:val="000000"/>
          <w:sz w:val="22"/>
          <w:szCs w:val="22"/>
          <w:lang w:val="lt-LT" w:eastAsia="lt-LT"/>
        </w:rPr>
        <w:t>in</w:t>
      </w:r>
      <w:proofErr w:type="spellEnd"/>
      <w:r w:rsidRPr="003143CA">
        <w:rPr>
          <w:rFonts w:ascii="Tms Rmn" w:hAnsi="Tms Rmn" w:cs="Tms Rmn"/>
          <w:i/>
          <w:iCs/>
          <w:color w:val="000000"/>
          <w:sz w:val="22"/>
          <w:szCs w:val="22"/>
          <w:lang w:val="lt-LT" w:eastAsia="lt-LT"/>
        </w:rPr>
        <w:t xml:space="preserve"> </w:t>
      </w:r>
      <w:proofErr w:type="spellStart"/>
      <w:r w:rsidRPr="003143CA">
        <w:rPr>
          <w:rFonts w:ascii="Tms Rmn" w:hAnsi="Tms Rmn" w:cs="Tms Rmn"/>
          <w:i/>
          <w:iCs/>
          <w:color w:val="000000"/>
          <w:sz w:val="22"/>
          <w:szCs w:val="22"/>
          <w:lang w:val="lt-LT" w:eastAsia="lt-LT"/>
        </w:rPr>
        <w:t>vivo</w:t>
      </w:r>
      <w:proofErr w:type="spellEnd"/>
      <w:r w:rsidRPr="003143CA">
        <w:rPr>
          <w:rFonts w:ascii="Tms Rmn" w:hAnsi="Tms Rmn" w:cs="Tms Rmn"/>
          <w:color w:val="000000"/>
          <w:sz w:val="22"/>
          <w:szCs w:val="22"/>
          <w:lang w:val="lt-LT" w:eastAsia="lt-LT"/>
        </w:rPr>
        <w:t xml:space="preserve">. 1–10 mg/kg </w:t>
      </w:r>
      <w:proofErr w:type="spellStart"/>
      <w:r w:rsidRPr="003143CA">
        <w:rPr>
          <w:rFonts w:ascii="Tms Rmn" w:hAnsi="Tms Rmn" w:cs="Tms Rmn"/>
          <w:color w:val="000000"/>
          <w:sz w:val="22"/>
          <w:szCs w:val="22"/>
          <w:lang w:val="lt-LT" w:eastAsia="lt-LT"/>
        </w:rPr>
        <w:t>melfalano</w:t>
      </w:r>
      <w:proofErr w:type="spellEnd"/>
      <w:r w:rsidRPr="003143CA">
        <w:rPr>
          <w:rFonts w:ascii="Tms Rmn" w:hAnsi="Tms Rmn" w:cs="Tms Rmn"/>
          <w:color w:val="000000"/>
          <w:sz w:val="22"/>
          <w:szCs w:val="22"/>
          <w:lang w:val="lt-LT" w:eastAsia="lt-LT"/>
        </w:rPr>
        <w:t xml:space="preserve">, suleisto žiurkėms į raumenis, sukėlė struktūrines kaulų čiulpų ląstelių </w:t>
      </w:r>
      <w:proofErr w:type="spellStart"/>
      <w:r w:rsidRPr="003143CA">
        <w:rPr>
          <w:rFonts w:ascii="Tms Rmn" w:hAnsi="Tms Rmn" w:cs="Tms Rmn"/>
          <w:color w:val="000000"/>
          <w:sz w:val="22"/>
          <w:szCs w:val="22"/>
          <w:lang w:val="lt-LT" w:eastAsia="lt-LT"/>
        </w:rPr>
        <w:t>chromatidžių</w:t>
      </w:r>
      <w:proofErr w:type="spellEnd"/>
      <w:r w:rsidRPr="003143CA">
        <w:rPr>
          <w:rFonts w:ascii="Tms Rmn" w:hAnsi="Tms Rmn" w:cs="Tms Rmn"/>
          <w:color w:val="000000"/>
          <w:sz w:val="22"/>
          <w:szCs w:val="22"/>
          <w:lang w:val="lt-LT" w:eastAsia="lt-LT"/>
        </w:rPr>
        <w:t xml:space="preserve"> ir chromosomų </w:t>
      </w:r>
      <w:proofErr w:type="spellStart"/>
      <w:r w:rsidRPr="003143CA">
        <w:rPr>
          <w:rFonts w:ascii="Tms Rmn" w:hAnsi="Tms Rmn" w:cs="Tms Rmn"/>
          <w:color w:val="000000"/>
          <w:sz w:val="22"/>
          <w:szCs w:val="22"/>
          <w:lang w:val="lt-LT" w:eastAsia="lt-LT"/>
        </w:rPr>
        <w:t>aberacijas</w:t>
      </w:r>
      <w:proofErr w:type="spellEnd"/>
      <w:r w:rsidRPr="003143CA">
        <w:rPr>
          <w:rFonts w:ascii="Tms Rmn" w:hAnsi="Tms Rmn" w:cs="Tms Rmn"/>
          <w:color w:val="000000"/>
          <w:sz w:val="22"/>
          <w:szCs w:val="22"/>
          <w:lang w:val="lt-LT" w:eastAsia="lt-LT"/>
        </w:rPr>
        <w:t>.</w:t>
      </w:r>
    </w:p>
    <w:p w14:paraId="5582F023" w14:textId="77777777" w:rsidR="00861C68" w:rsidRPr="003143CA" w:rsidRDefault="00861C68" w:rsidP="00861C68">
      <w:pPr>
        <w:autoSpaceDE w:val="0"/>
        <w:autoSpaceDN w:val="0"/>
        <w:adjustRightInd w:val="0"/>
        <w:rPr>
          <w:rFonts w:ascii="Tms Rmn" w:hAnsi="Tms Rmn" w:cs="Tms Rmn"/>
          <w:color w:val="000000"/>
          <w:sz w:val="22"/>
          <w:szCs w:val="22"/>
          <w:lang w:val="lt-LT" w:eastAsia="lt-LT"/>
        </w:rPr>
      </w:pPr>
    </w:p>
    <w:p w14:paraId="1B435EBC" w14:textId="77777777" w:rsidR="00861C68" w:rsidRPr="003143CA" w:rsidRDefault="00861C68" w:rsidP="00861C68">
      <w:pPr>
        <w:ind w:left="567" w:hanging="567"/>
        <w:rPr>
          <w:sz w:val="22"/>
          <w:szCs w:val="22"/>
          <w:u w:val="single"/>
          <w:lang w:val="lt-LT"/>
        </w:rPr>
      </w:pPr>
      <w:proofErr w:type="spellStart"/>
      <w:r w:rsidRPr="003143CA">
        <w:rPr>
          <w:sz w:val="22"/>
          <w:szCs w:val="22"/>
          <w:u w:val="single"/>
          <w:lang w:val="lt-LT"/>
        </w:rPr>
        <w:t>Kancerogeniškumas</w:t>
      </w:r>
      <w:proofErr w:type="spellEnd"/>
    </w:p>
    <w:p w14:paraId="02961AFB" w14:textId="77777777" w:rsidR="00861C68" w:rsidRPr="003143CA" w:rsidRDefault="00861C68" w:rsidP="00861C68">
      <w:pPr>
        <w:ind w:left="567" w:hanging="567"/>
        <w:rPr>
          <w:sz w:val="22"/>
          <w:szCs w:val="22"/>
          <w:u w:val="single"/>
          <w:lang w:val="lt-LT"/>
        </w:rPr>
      </w:pPr>
    </w:p>
    <w:p w14:paraId="5395CA00" w14:textId="77777777" w:rsidR="00861C68" w:rsidRPr="003143CA" w:rsidRDefault="00861C68" w:rsidP="00861C68">
      <w:pPr>
        <w:ind w:left="567" w:hanging="567"/>
        <w:rPr>
          <w:sz w:val="22"/>
          <w:lang w:val="lt-LT"/>
        </w:rPr>
      </w:pPr>
      <w:proofErr w:type="spellStart"/>
      <w:r w:rsidRPr="003143CA">
        <w:rPr>
          <w:sz w:val="22"/>
          <w:lang w:val="lt-LT"/>
        </w:rPr>
        <w:t>Melfalanas</w:t>
      </w:r>
      <w:proofErr w:type="spellEnd"/>
      <w:r w:rsidRPr="003143CA">
        <w:rPr>
          <w:sz w:val="22"/>
          <w:lang w:val="lt-LT"/>
        </w:rPr>
        <w:t xml:space="preserve"> yra </w:t>
      </w:r>
      <w:proofErr w:type="spellStart"/>
      <w:r w:rsidRPr="003143CA">
        <w:rPr>
          <w:sz w:val="22"/>
          <w:lang w:val="lt-LT"/>
        </w:rPr>
        <w:t>kancerogeniškas</w:t>
      </w:r>
      <w:proofErr w:type="spellEnd"/>
      <w:r w:rsidRPr="003143CA">
        <w:rPr>
          <w:sz w:val="22"/>
          <w:lang w:val="lt-LT"/>
        </w:rPr>
        <w:t xml:space="preserve"> gyvūnams.</w:t>
      </w:r>
    </w:p>
    <w:p w14:paraId="34735265" w14:textId="77777777" w:rsidR="00861C68" w:rsidRPr="003143CA" w:rsidRDefault="00861C68" w:rsidP="00861C68">
      <w:pPr>
        <w:ind w:left="567" w:hanging="567"/>
        <w:rPr>
          <w:sz w:val="22"/>
          <w:lang w:val="lt-LT"/>
        </w:rPr>
      </w:pPr>
    </w:p>
    <w:p w14:paraId="472CC8DA" w14:textId="77777777" w:rsidR="00861C68" w:rsidRPr="003143CA" w:rsidRDefault="00861C68" w:rsidP="00861C68">
      <w:pPr>
        <w:ind w:left="567" w:hanging="567"/>
        <w:rPr>
          <w:sz w:val="22"/>
          <w:u w:val="single"/>
          <w:lang w:val="lt-LT"/>
        </w:rPr>
      </w:pPr>
      <w:r w:rsidRPr="003143CA">
        <w:rPr>
          <w:sz w:val="22"/>
          <w:u w:val="single"/>
          <w:lang w:val="lt-LT"/>
        </w:rPr>
        <w:t>Vaisingumo tyrimai</w:t>
      </w:r>
    </w:p>
    <w:p w14:paraId="1C223D12" w14:textId="77777777" w:rsidR="00861C68" w:rsidRPr="003143CA" w:rsidRDefault="00861C68" w:rsidP="00861C68">
      <w:pPr>
        <w:ind w:left="567" w:hanging="567"/>
        <w:rPr>
          <w:sz w:val="22"/>
          <w:lang w:val="lt-LT"/>
        </w:rPr>
      </w:pPr>
    </w:p>
    <w:p w14:paraId="688DA843" w14:textId="77777777" w:rsidR="00861C68" w:rsidRPr="003143CA" w:rsidRDefault="00861C68" w:rsidP="00861C68">
      <w:pPr>
        <w:rPr>
          <w:sz w:val="22"/>
          <w:lang w:val="lt-LT"/>
        </w:rPr>
      </w:pPr>
      <w:proofErr w:type="spellStart"/>
      <w:r w:rsidRPr="003143CA">
        <w:rPr>
          <w:sz w:val="22"/>
          <w:lang w:val="lt-LT"/>
        </w:rPr>
        <w:t>Melfalaną</w:t>
      </w:r>
      <w:proofErr w:type="spellEnd"/>
      <w:r w:rsidRPr="003143CA">
        <w:rPr>
          <w:sz w:val="22"/>
          <w:lang w:val="lt-LT"/>
        </w:rPr>
        <w:t xml:space="preserve"> leidžiant pelėms į pilvaplėvę 7,5 mg/kg doze, nustatytas reprodukcinis poveikis, sąlygotas </w:t>
      </w:r>
      <w:r>
        <w:rPr>
          <w:sz w:val="22"/>
          <w:lang w:val="lt-LT"/>
        </w:rPr>
        <w:t xml:space="preserve">vaistinio </w:t>
      </w:r>
      <w:r w:rsidRPr="003143CA">
        <w:rPr>
          <w:sz w:val="22"/>
          <w:lang w:val="lt-LT"/>
        </w:rPr>
        <w:t xml:space="preserve">preparato </w:t>
      </w:r>
      <w:proofErr w:type="spellStart"/>
      <w:r w:rsidRPr="003143CA">
        <w:rPr>
          <w:sz w:val="22"/>
          <w:lang w:val="lt-LT"/>
        </w:rPr>
        <w:t>citotoksiškumo</w:t>
      </w:r>
      <w:proofErr w:type="spellEnd"/>
      <w:r w:rsidRPr="003143CA">
        <w:rPr>
          <w:sz w:val="22"/>
          <w:lang w:val="lt-LT"/>
        </w:rPr>
        <w:t xml:space="preserve"> vyriškų embrionų ląstelių specifinėms stadijoms ir apimantis mirtinas dominantines mutacijas ir paveldimas </w:t>
      </w:r>
      <w:proofErr w:type="spellStart"/>
      <w:r w:rsidRPr="003143CA">
        <w:rPr>
          <w:sz w:val="22"/>
          <w:lang w:val="lt-LT"/>
        </w:rPr>
        <w:t>translokacijas</w:t>
      </w:r>
      <w:proofErr w:type="spellEnd"/>
      <w:r w:rsidRPr="003143CA">
        <w:rPr>
          <w:sz w:val="22"/>
          <w:lang w:val="lt-LT"/>
        </w:rPr>
        <w:t xml:space="preserve"> </w:t>
      </w:r>
      <w:proofErr w:type="spellStart"/>
      <w:r w:rsidRPr="003143CA">
        <w:rPr>
          <w:sz w:val="22"/>
          <w:lang w:val="lt-LT"/>
        </w:rPr>
        <w:t>pomejozinėse</w:t>
      </w:r>
      <w:proofErr w:type="spellEnd"/>
      <w:r w:rsidRPr="003143CA">
        <w:rPr>
          <w:sz w:val="22"/>
          <w:lang w:val="lt-LT"/>
        </w:rPr>
        <w:t xml:space="preserve"> gemalinėse ląstelėse, ypatingai vidurinės ir vėlyvos stadijos </w:t>
      </w:r>
      <w:proofErr w:type="spellStart"/>
      <w:r w:rsidRPr="003143CA">
        <w:rPr>
          <w:sz w:val="22"/>
          <w:lang w:val="lt-LT"/>
        </w:rPr>
        <w:t>spermatiduose</w:t>
      </w:r>
      <w:proofErr w:type="spellEnd"/>
      <w:r w:rsidRPr="003143CA">
        <w:rPr>
          <w:sz w:val="22"/>
          <w:lang w:val="lt-LT"/>
        </w:rPr>
        <w:t xml:space="preserve">. </w:t>
      </w:r>
    </w:p>
    <w:p w14:paraId="1D7D128B" w14:textId="77777777" w:rsidR="00861C68" w:rsidRPr="003143CA" w:rsidRDefault="00861C68" w:rsidP="00861C68">
      <w:pPr>
        <w:ind w:left="567" w:hanging="567"/>
        <w:rPr>
          <w:sz w:val="22"/>
          <w:lang w:val="lt-LT"/>
        </w:rPr>
      </w:pPr>
    </w:p>
    <w:p w14:paraId="623D302B" w14:textId="77777777" w:rsidR="00861C68" w:rsidRPr="003143CA" w:rsidRDefault="00861C68" w:rsidP="00861C68">
      <w:pPr>
        <w:rPr>
          <w:sz w:val="22"/>
          <w:lang w:val="lt-LT"/>
        </w:rPr>
      </w:pPr>
      <w:r w:rsidRPr="003143CA">
        <w:rPr>
          <w:sz w:val="22"/>
          <w:lang w:val="lt-LT"/>
        </w:rPr>
        <w:t xml:space="preserve">Buvo atliktas tyrimas skirtas įvertinti </w:t>
      </w:r>
      <w:proofErr w:type="spellStart"/>
      <w:r w:rsidRPr="003143CA">
        <w:rPr>
          <w:sz w:val="22"/>
          <w:lang w:val="lt-LT"/>
        </w:rPr>
        <w:t>melfalano</w:t>
      </w:r>
      <w:proofErr w:type="spellEnd"/>
      <w:r w:rsidRPr="003143CA">
        <w:rPr>
          <w:sz w:val="22"/>
          <w:lang w:val="lt-LT"/>
        </w:rPr>
        <w:t xml:space="preserve"> reprodukcinį poveikį pelių patelėms. Pelių patelėms į pilvaplėvę suleidus vienkartinę 7</w:t>
      </w:r>
      <w:r>
        <w:rPr>
          <w:sz w:val="22"/>
          <w:lang w:val="lt-LT"/>
        </w:rPr>
        <w:t>,</w:t>
      </w:r>
      <w:r w:rsidRPr="003143CA">
        <w:rPr>
          <w:sz w:val="22"/>
          <w:lang w:val="lt-LT"/>
        </w:rPr>
        <w:t xml:space="preserve">5 mg/kg </w:t>
      </w:r>
      <w:proofErr w:type="spellStart"/>
      <w:r w:rsidRPr="003143CA">
        <w:rPr>
          <w:sz w:val="22"/>
          <w:lang w:val="lt-LT"/>
        </w:rPr>
        <w:t>melfalano</w:t>
      </w:r>
      <w:proofErr w:type="spellEnd"/>
      <w:r w:rsidRPr="003143CA">
        <w:rPr>
          <w:sz w:val="22"/>
          <w:lang w:val="lt-LT"/>
        </w:rPr>
        <w:t xml:space="preserve"> dozę, jos buvo laikomos su negydytu patinu didžiąją dalį savo vaisingo gyvenimo (ne mažiau nei 347 dienas po gydymo). Pirmuoju periodu po gydymo buvo nustatytas išreikštas vados dydžio sumažėjimas, po kurio sekė beveik pilnas atsistatymas. Toliau sekė laipsniškas vados dydžio mažėjimas. Tai vyko kartu su vaisingų patelių dalies mažėjimų, kuris buvo susijęs su sužadintu mažųjų folikulų kiekio mažėjimu </w:t>
      </w:r>
      <w:r w:rsidRPr="003143CA">
        <w:rPr>
          <w:sz w:val="22"/>
          <w:lang w:val="lt-LT" w:eastAsia="lt-LT"/>
        </w:rPr>
        <w:t>(žr. 4.6 skyrių)</w:t>
      </w:r>
      <w:r w:rsidRPr="003143CA">
        <w:rPr>
          <w:sz w:val="22"/>
          <w:lang w:val="lt-LT"/>
        </w:rPr>
        <w:t>.</w:t>
      </w:r>
    </w:p>
    <w:p w14:paraId="606DBB02" w14:textId="77777777" w:rsidR="00861C68" w:rsidRPr="003143CA" w:rsidRDefault="00861C68" w:rsidP="00861C68">
      <w:pPr>
        <w:rPr>
          <w:sz w:val="22"/>
          <w:lang w:val="lt-LT"/>
        </w:rPr>
      </w:pPr>
    </w:p>
    <w:p w14:paraId="24C65F2E" w14:textId="77777777" w:rsidR="00861C68" w:rsidRPr="003143CA" w:rsidRDefault="00861C68" w:rsidP="00861C68">
      <w:pPr>
        <w:ind w:left="567" w:hanging="567"/>
        <w:rPr>
          <w:sz w:val="22"/>
          <w:lang w:val="lt-LT"/>
        </w:rPr>
      </w:pPr>
    </w:p>
    <w:p w14:paraId="693E33C3" w14:textId="77777777" w:rsidR="00861C68" w:rsidRPr="003143CA" w:rsidRDefault="00861C68" w:rsidP="00861C68">
      <w:pPr>
        <w:ind w:left="567" w:hanging="567"/>
        <w:rPr>
          <w:b/>
          <w:caps/>
          <w:sz w:val="22"/>
          <w:lang w:val="lt-LT"/>
        </w:rPr>
      </w:pPr>
      <w:r w:rsidRPr="003143CA">
        <w:rPr>
          <w:b/>
          <w:caps/>
          <w:sz w:val="22"/>
          <w:lang w:val="lt-LT"/>
        </w:rPr>
        <w:t>6.</w:t>
      </w:r>
      <w:r w:rsidRPr="003143CA">
        <w:rPr>
          <w:b/>
          <w:caps/>
          <w:sz w:val="22"/>
          <w:lang w:val="lt-LT"/>
        </w:rPr>
        <w:tab/>
        <w:t>farmacinė informacija</w:t>
      </w:r>
    </w:p>
    <w:p w14:paraId="1254A7B2" w14:textId="77777777" w:rsidR="00861C68" w:rsidRPr="003143CA" w:rsidRDefault="00861C68" w:rsidP="00861C68">
      <w:pPr>
        <w:ind w:left="567" w:hanging="567"/>
        <w:rPr>
          <w:sz w:val="22"/>
          <w:lang w:val="lt-LT"/>
        </w:rPr>
      </w:pPr>
    </w:p>
    <w:p w14:paraId="54B201B3" w14:textId="77777777" w:rsidR="00861C68" w:rsidRPr="003143CA" w:rsidRDefault="00861C68" w:rsidP="00861C68">
      <w:pPr>
        <w:ind w:left="567" w:hanging="567"/>
        <w:rPr>
          <w:b/>
          <w:sz w:val="22"/>
          <w:lang w:val="lt-LT"/>
        </w:rPr>
      </w:pPr>
      <w:r w:rsidRPr="003143CA">
        <w:rPr>
          <w:b/>
          <w:sz w:val="22"/>
          <w:lang w:val="lt-LT"/>
        </w:rPr>
        <w:t>6.1</w:t>
      </w:r>
      <w:r w:rsidRPr="003143CA">
        <w:rPr>
          <w:b/>
          <w:sz w:val="22"/>
          <w:lang w:val="lt-LT"/>
        </w:rPr>
        <w:tab/>
        <w:t>Pagalbinių medžiagų sąrašas</w:t>
      </w:r>
    </w:p>
    <w:p w14:paraId="4BF8060B" w14:textId="77777777" w:rsidR="00861C68" w:rsidRPr="003143CA" w:rsidRDefault="00861C68" w:rsidP="00861C68">
      <w:pPr>
        <w:ind w:left="567" w:hanging="567"/>
        <w:rPr>
          <w:sz w:val="22"/>
          <w:lang w:val="lt-LT"/>
        </w:rPr>
      </w:pPr>
    </w:p>
    <w:p w14:paraId="050CC1EB" w14:textId="77777777" w:rsidR="00861C68" w:rsidRPr="003143CA" w:rsidRDefault="00861C68" w:rsidP="00861C68">
      <w:pPr>
        <w:ind w:left="567" w:hanging="567"/>
        <w:rPr>
          <w:i/>
          <w:iCs/>
          <w:sz w:val="22"/>
          <w:lang w:val="lt-LT"/>
        </w:rPr>
      </w:pPr>
      <w:r w:rsidRPr="003143CA">
        <w:rPr>
          <w:i/>
          <w:iCs/>
          <w:sz w:val="22"/>
          <w:lang w:val="lt-LT"/>
        </w:rPr>
        <w:t>Milteliai:</w:t>
      </w:r>
    </w:p>
    <w:p w14:paraId="557819C1" w14:textId="77777777" w:rsidR="00861C68" w:rsidRPr="003143CA" w:rsidRDefault="00861C68" w:rsidP="00861C68">
      <w:pPr>
        <w:ind w:left="567" w:hanging="567"/>
        <w:rPr>
          <w:sz w:val="22"/>
          <w:lang w:val="lt-LT"/>
        </w:rPr>
      </w:pPr>
      <w:r w:rsidRPr="003143CA">
        <w:rPr>
          <w:sz w:val="22"/>
          <w:lang w:val="lt-LT"/>
        </w:rPr>
        <w:t>Vandenilio chlorido rūgštis</w:t>
      </w:r>
    </w:p>
    <w:p w14:paraId="7B80E297" w14:textId="77777777" w:rsidR="00861C68" w:rsidRPr="003143CA" w:rsidRDefault="00861C68" w:rsidP="00861C68">
      <w:pPr>
        <w:ind w:left="567" w:hanging="567"/>
        <w:rPr>
          <w:sz w:val="22"/>
          <w:lang w:val="lt-LT"/>
        </w:rPr>
      </w:pPr>
      <w:proofErr w:type="spellStart"/>
      <w:r w:rsidRPr="003143CA">
        <w:rPr>
          <w:sz w:val="22"/>
          <w:lang w:val="lt-LT"/>
        </w:rPr>
        <w:t>Povidonas</w:t>
      </w:r>
      <w:proofErr w:type="spellEnd"/>
      <w:r w:rsidRPr="003143CA">
        <w:rPr>
          <w:sz w:val="22"/>
          <w:lang w:val="lt-LT"/>
        </w:rPr>
        <w:t xml:space="preserve"> K12</w:t>
      </w:r>
    </w:p>
    <w:p w14:paraId="1A81C720" w14:textId="77777777" w:rsidR="00861C68" w:rsidRPr="003143CA" w:rsidRDefault="00861C68" w:rsidP="00861C68">
      <w:pPr>
        <w:rPr>
          <w:sz w:val="22"/>
          <w:lang w:val="lt-LT"/>
        </w:rPr>
      </w:pPr>
    </w:p>
    <w:p w14:paraId="7FC0CB4C" w14:textId="77777777" w:rsidR="00861C68" w:rsidRPr="003143CA" w:rsidRDefault="00861C68" w:rsidP="00861C68">
      <w:pPr>
        <w:rPr>
          <w:i/>
          <w:iCs/>
          <w:sz w:val="22"/>
          <w:lang w:val="lt-LT"/>
        </w:rPr>
      </w:pPr>
      <w:r w:rsidRPr="003143CA">
        <w:rPr>
          <w:i/>
          <w:iCs/>
          <w:sz w:val="22"/>
          <w:lang w:val="lt-LT"/>
        </w:rPr>
        <w:t>Tirpiklis:</w:t>
      </w:r>
    </w:p>
    <w:p w14:paraId="2244170D" w14:textId="77777777" w:rsidR="00861C68" w:rsidRPr="003143CA" w:rsidRDefault="00861C68" w:rsidP="00861C68">
      <w:pPr>
        <w:rPr>
          <w:sz w:val="22"/>
          <w:lang w:val="lt-LT"/>
        </w:rPr>
      </w:pPr>
      <w:r w:rsidRPr="003143CA">
        <w:rPr>
          <w:sz w:val="22"/>
          <w:lang w:val="lt-LT"/>
        </w:rPr>
        <w:t>Natrio citratas</w:t>
      </w:r>
    </w:p>
    <w:p w14:paraId="29350BB1" w14:textId="77777777" w:rsidR="00861C68" w:rsidRPr="003143CA" w:rsidRDefault="00861C68" w:rsidP="00861C68">
      <w:pPr>
        <w:rPr>
          <w:sz w:val="22"/>
          <w:lang w:val="lt-LT"/>
        </w:rPr>
      </w:pPr>
      <w:proofErr w:type="spellStart"/>
      <w:r w:rsidRPr="003143CA">
        <w:rPr>
          <w:sz w:val="22"/>
          <w:lang w:val="lt-LT"/>
        </w:rPr>
        <w:t>Propilenglikolis</w:t>
      </w:r>
      <w:proofErr w:type="spellEnd"/>
    </w:p>
    <w:p w14:paraId="730E4117" w14:textId="77777777" w:rsidR="00861C68" w:rsidRPr="003143CA" w:rsidRDefault="00861C68" w:rsidP="00861C68">
      <w:pPr>
        <w:rPr>
          <w:sz w:val="22"/>
          <w:lang w:val="lt-LT"/>
        </w:rPr>
      </w:pPr>
      <w:r w:rsidRPr="003143CA">
        <w:rPr>
          <w:sz w:val="22"/>
          <w:lang w:val="lt-LT"/>
        </w:rPr>
        <w:t xml:space="preserve">Etanolis (96 %) </w:t>
      </w:r>
    </w:p>
    <w:p w14:paraId="04E40D9D" w14:textId="77777777" w:rsidR="00861C68" w:rsidRPr="003143CA" w:rsidRDefault="00861C68" w:rsidP="00861C68">
      <w:pPr>
        <w:rPr>
          <w:sz w:val="22"/>
          <w:lang w:val="lt-LT"/>
        </w:rPr>
      </w:pPr>
      <w:r w:rsidRPr="003143CA">
        <w:rPr>
          <w:sz w:val="22"/>
          <w:lang w:val="lt-LT"/>
        </w:rPr>
        <w:t>Injekcinis vanduo</w:t>
      </w:r>
    </w:p>
    <w:p w14:paraId="3BEAF60F" w14:textId="77777777" w:rsidR="00861C68" w:rsidRPr="003143CA" w:rsidRDefault="00861C68" w:rsidP="00861C68">
      <w:pPr>
        <w:rPr>
          <w:sz w:val="22"/>
          <w:lang w:val="lt-LT"/>
        </w:rPr>
      </w:pPr>
    </w:p>
    <w:p w14:paraId="3FEE75DD" w14:textId="77777777" w:rsidR="00861C68" w:rsidRPr="003143CA" w:rsidRDefault="00861C68" w:rsidP="00861C68">
      <w:pPr>
        <w:tabs>
          <w:tab w:val="left" w:pos="540"/>
        </w:tabs>
        <w:rPr>
          <w:b/>
          <w:sz w:val="22"/>
          <w:lang w:val="lt-LT"/>
        </w:rPr>
      </w:pPr>
      <w:r w:rsidRPr="003143CA">
        <w:rPr>
          <w:b/>
          <w:sz w:val="22"/>
          <w:lang w:val="lt-LT"/>
        </w:rPr>
        <w:t>6.2</w:t>
      </w:r>
      <w:r w:rsidRPr="003143CA">
        <w:rPr>
          <w:b/>
          <w:sz w:val="22"/>
          <w:lang w:val="lt-LT"/>
        </w:rPr>
        <w:tab/>
        <w:t>Nesuderinamumas</w:t>
      </w:r>
    </w:p>
    <w:p w14:paraId="3A2C8603" w14:textId="77777777" w:rsidR="00861C68" w:rsidRPr="003143CA" w:rsidRDefault="00861C68" w:rsidP="00861C68">
      <w:pPr>
        <w:ind w:left="567" w:hanging="567"/>
        <w:rPr>
          <w:sz w:val="22"/>
          <w:lang w:val="lt-LT"/>
        </w:rPr>
      </w:pPr>
    </w:p>
    <w:p w14:paraId="591DFC0D" w14:textId="77777777" w:rsidR="00861C68" w:rsidRPr="003143CA" w:rsidRDefault="00861C68" w:rsidP="00861C68">
      <w:pPr>
        <w:rPr>
          <w:sz w:val="22"/>
          <w:lang w:val="lt-LT"/>
        </w:rPr>
      </w:pPr>
      <w:proofErr w:type="spellStart"/>
      <w:r w:rsidRPr="003143CA">
        <w:rPr>
          <w:sz w:val="22"/>
          <w:lang w:val="lt-LT"/>
        </w:rPr>
        <w:t>Alkeran</w:t>
      </w:r>
      <w:proofErr w:type="spellEnd"/>
      <w:r w:rsidRPr="003143CA">
        <w:rPr>
          <w:sz w:val="22"/>
          <w:lang w:val="lt-LT"/>
        </w:rPr>
        <w:t xml:space="preserve"> negalima maišyti su infuziniais tirpalais, kuriuose yra </w:t>
      </w:r>
      <w:proofErr w:type="spellStart"/>
      <w:r w:rsidRPr="003143CA">
        <w:rPr>
          <w:sz w:val="22"/>
          <w:lang w:val="lt-LT"/>
        </w:rPr>
        <w:t>dekstrozės</w:t>
      </w:r>
      <w:proofErr w:type="spellEnd"/>
      <w:r w:rsidRPr="003143CA">
        <w:rPr>
          <w:sz w:val="22"/>
          <w:lang w:val="lt-LT"/>
        </w:rPr>
        <w:t>. Jo rekomenduojama vartoti tik su 0,9 % natrio chlorido į veną leidžiamu tirpalu.</w:t>
      </w:r>
    </w:p>
    <w:p w14:paraId="6E5B6C31" w14:textId="77777777" w:rsidR="00861C68" w:rsidRPr="003143CA" w:rsidRDefault="00861C68" w:rsidP="00861C68">
      <w:pPr>
        <w:ind w:left="567" w:hanging="567"/>
        <w:rPr>
          <w:sz w:val="22"/>
          <w:lang w:val="lt-LT"/>
        </w:rPr>
      </w:pPr>
    </w:p>
    <w:p w14:paraId="44527C1A" w14:textId="77777777" w:rsidR="00861C68" w:rsidRPr="003143CA" w:rsidRDefault="00861C68" w:rsidP="001F5D32">
      <w:pPr>
        <w:keepNext/>
        <w:ind w:left="567" w:hanging="567"/>
        <w:rPr>
          <w:b/>
          <w:sz w:val="22"/>
          <w:lang w:val="lt-LT"/>
        </w:rPr>
      </w:pPr>
      <w:r w:rsidRPr="003143CA">
        <w:rPr>
          <w:b/>
          <w:sz w:val="22"/>
          <w:lang w:val="lt-LT"/>
        </w:rPr>
        <w:t>6.3</w:t>
      </w:r>
      <w:r w:rsidRPr="003143CA">
        <w:rPr>
          <w:b/>
          <w:sz w:val="22"/>
          <w:lang w:val="lt-LT"/>
        </w:rPr>
        <w:tab/>
        <w:t>Tinkamumo laikas</w:t>
      </w:r>
    </w:p>
    <w:p w14:paraId="2B6FC54B" w14:textId="77777777" w:rsidR="00861C68" w:rsidRPr="003143CA" w:rsidRDefault="00861C68" w:rsidP="001F5D32">
      <w:pPr>
        <w:keepNext/>
        <w:ind w:left="567" w:hanging="567"/>
        <w:rPr>
          <w:sz w:val="22"/>
          <w:lang w:val="lt-LT"/>
        </w:rPr>
      </w:pPr>
    </w:p>
    <w:p w14:paraId="79F08B89" w14:textId="77777777" w:rsidR="00861C68" w:rsidRPr="003143CA" w:rsidRDefault="00861C68" w:rsidP="001F5D32">
      <w:pPr>
        <w:keepNext/>
        <w:ind w:left="567" w:hanging="567"/>
        <w:rPr>
          <w:sz w:val="22"/>
          <w:lang w:val="lt-LT"/>
        </w:rPr>
      </w:pPr>
      <w:r w:rsidRPr="003143CA">
        <w:rPr>
          <w:sz w:val="22"/>
          <w:lang w:val="lt-LT"/>
        </w:rPr>
        <w:t>3 metai.</w:t>
      </w:r>
    </w:p>
    <w:p w14:paraId="1C25F6F1" w14:textId="77777777" w:rsidR="00861C68" w:rsidRPr="003143CA" w:rsidRDefault="00861C68" w:rsidP="00861C68">
      <w:pPr>
        <w:ind w:left="567" w:hanging="567"/>
        <w:rPr>
          <w:sz w:val="22"/>
          <w:lang w:val="lt-LT"/>
        </w:rPr>
      </w:pPr>
      <w:r w:rsidRPr="003143CA">
        <w:rPr>
          <w:sz w:val="22"/>
          <w:lang w:val="lt-LT"/>
        </w:rPr>
        <w:t>Paruoštas tirpalas: vartoti nedelsiant.</w:t>
      </w:r>
    </w:p>
    <w:p w14:paraId="777F2BE0" w14:textId="77777777" w:rsidR="00861C68" w:rsidRPr="003143CA" w:rsidRDefault="00861C68" w:rsidP="00861C68">
      <w:pPr>
        <w:ind w:left="567" w:hanging="567"/>
        <w:rPr>
          <w:sz w:val="22"/>
          <w:lang w:val="lt-LT"/>
        </w:rPr>
      </w:pPr>
    </w:p>
    <w:p w14:paraId="64C336A5" w14:textId="77777777" w:rsidR="00861C68" w:rsidRPr="003143CA" w:rsidRDefault="00861C68" w:rsidP="00861C68">
      <w:pPr>
        <w:ind w:left="567" w:hanging="567"/>
        <w:rPr>
          <w:b/>
          <w:sz w:val="22"/>
          <w:lang w:val="lt-LT"/>
        </w:rPr>
      </w:pPr>
      <w:r w:rsidRPr="003143CA">
        <w:rPr>
          <w:b/>
          <w:sz w:val="22"/>
          <w:lang w:val="lt-LT"/>
        </w:rPr>
        <w:t>6.4</w:t>
      </w:r>
      <w:r w:rsidRPr="003143CA">
        <w:rPr>
          <w:b/>
          <w:sz w:val="22"/>
          <w:lang w:val="lt-LT"/>
        </w:rPr>
        <w:tab/>
        <w:t>Specialios laikymo sąlygos</w:t>
      </w:r>
    </w:p>
    <w:p w14:paraId="301444F7" w14:textId="77777777" w:rsidR="00861C68" w:rsidRPr="003143CA" w:rsidRDefault="00861C68" w:rsidP="00861C68">
      <w:pPr>
        <w:ind w:left="567" w:hanging="567"/>
        <w:rPr>
          <w:sz w:val="22"/>
          <w:lang w:val="lt-LT"/>
        </w:rPr>
      </w:pPr>
    </w:p>
    <w:p w14:paraId="14A67639" w14:textId="77777777" w:rsidR="00861C68" w:rsidRPr="003143CA" w:rsidRDefault="00861C68" w:rsidP="00861C68">
      <w:pPr>
        <w:ind w:left="567" w:hanging="567"/>
        <w:rPr>
          <w:color w:val="000000"/>
          <w:sz w:val="22"/>
          <w:lang w:val="lt-LT"/>
        </w:rPr>
      </w:pPr>
      <w:r w:rsidRPr="003143CA">
        <w:rPr>
          <w:color w:val="000000"/>
          <w:sz w:val="22"/>
          <w:lang w:val="lt-LT"/>
        </w:rPr>
        <w:t xml:space="preserve">Laikyti ne aukštesnėje kaip 30 °C temperatūroje. </w:t>
      </w:r>
    </w:p>
    <w:p w14:paraId="51122EEA" w14:textId="77777777" w:rsidR="00861C68" w:rsidRPr="003143CA" w:rsidRDefault="00861C68" w:rsidP="00861C68">
      <w:pPr>
        <w:ind w:left="567" w:hanging="567"/>
        <w:rPr>
          <w:color w:val="000000"/>
          <w:sz w:val="22"/>
          <w:lang w:val="lt-LT"/>
        </w:rPr>
      </w:pPr>
      <w:r w:rsidRPr="003143CA">
        <w:rPr>
          <w:color w:val="000000"/>
          <w:sz w:val="22"/>
          <w:lang w:val="lt-LT"/>
        </w:rPr>
        <w:t>Negalima šaldyti.</w:t>
      </w:r>
    </w:p>
    <w:p w14:paraId="419EA86A" w14:textId="77777777" w:rsidR="00861C68" w:rsidRPr="003143CA" w:rsidRDefault="00861C68" w:rsidP="00861C68">
      <w:pPr>
        <w:ind w:left="567" w:hanging="567"/>
        <w:rPr>
          <w:color w:val="000000"/>
          <w:sz w:val="22"/>
          <w:lang w:val="lt-LT"/>
        </w:rPr>
      </w:pPr>
      <w:r w:rsidRPr="003143CA">
        <w:rPr>
          <w:color w:val="000000"/>
          <w:sz w:val="22"/>
          <w:lang w:val="lt-LT"/>
        </w:rPr>
        <w:t xml:space="preserve">Miltelių buteliuką laikyti išorinėje dėžutėje, kad </w:t>
      </w:r>
      <w:r>
        <w:rPr>
          <w:color w:val="000000"/>
          <w:sz w:val="22"/>
          <w:lang w:val="lt-LT"/>
        </w:rPr>
        <w:t xml:space="preserve">vaistinis </w:t>
      </w:r>
      <w:r w:rsidRPr="003143CA">
        <w:rPr>
          <w:color w:val="000000"/>
          <w:sz w:val="22"/>
          <w:lang w:val="lt-LT"/>
        </w:rPr>
        <w:t xml:space="preserve">preparatas būtų apsaugotas nuo šviesos. </w:t>
      </w:r>
    </w:p>
    <w:p w14:paraId="7EAFC970" w14:textId="77777777" w:rsidR="00861C68" w:rsidRPr="003143CA" w:rsidRDefault="00861C68" w:rsidP="00861C68">
      <w:pPr>
        <w:ind w:left="567" w:hanging="567"/>
        <w:rPr>
          <w:sz w:val="22"/>
          <w:lang w:val="lt-LT"/>
        </w:rPr>
      </w:pPr>
    </w:p>
    <w:p w14:paraId="38CFD336" w14:textId="77777777" w:rsidR="00861C68" w:rsidRPr="003143CA" w:rsidRDefault="00861C68" w:rsidP="00861C68">
      <w:pPr>
        <w:ind w:left="567" w:hanging="567"/>
        <w:rPr>
          <w:b/>
          <w:sz w:val="22"/>
          <w:lang w:val="lt-LT"/>
        </w:rPr>
      </w:pPr>
      <w:r w:rsidRPr="003143CA">
        <w:rPr>
          <w:b/>
          <w:sz w:val="22"/>
          <w:lang w:val="lt-LT"/>
        </w:rPr>
        <w:t>6.5</w:t>
      </w:r>
      <w:r w:rsidRPr="003143CA">
        <w:rPr>
          <w:b/>
          <w:sz w:val="22"/>
          <w:lang w:val="lt-LT"/>
        </w:rPr>
        <w:tab/>
      </w:r>
      <w:proofErr w:type="spellStart"/>
      <w:r w:rsidRPr="003143CA">
        <w:rPr>
          <w:b/>
          <w:sz w:val="22"/>
          <w:lang w:val="lt-LT"/>
        </w:rPr>
        <w:t>Talpyklės</w:t>
      </w:r>
      <w:proofErr w:type="spellEnd"/>
      <w:r w:rsidRPr="003143CA">
        <w:rPr>
          <w:b/>
          <w:sz w:val="22"/>
          <w:lang w:val="lt-LT"/>
        </w:rPr>
        <w:t xml:space="preserve"> pobūdis ir jos</w:t>
      </w:r>
      <w:r w:rsidRPr="003143CA">
        <w:rPr>
          <w:sz w:val="22"/>
          <w:lang w:val="lt-LT"/>
        </w:rPr>
        <w:t xml:space="preserve"> </w:t>
      </w:r>
      <w:r w:rsidRPr="003143CA">
        <w:rPr>
          <w:b/>
          <w:sz w:val="22"/>
          <w:lang w:val="lt-LT"/>
        </w:rPr>
        <w:t>turinys</w:t>
      </w:r>
    </w:p>
    <w:p w14:paraId="17E68C78" w14:textId="77777777" w:rsidR="00861C68" w:rsidRPr="003143CA" w:rsidRDefault="00861C68" w:rsidP="00861C68">
      <w:pPr>
        <w:ind w:left="567" w:hanging="567"/>
        <w:rPr>
          <w:sz w:val="22"/>
          <w:lang w:val="lt-LT"/>
        </w:rPr>
      </w:pPr>
    </w:p>
    <w:p w14:paraId="02A7A6DF" w14:textId="77777777" w:rsidR="00861C68" w:rsidRPr="003143CA" w:rsidRDefault="00861C68" w:rsidP="00861C68">
      <w:pPr>
        <w:rPr>
          <w:sz w:val="22"/>
          <w:lang w:val="lt-LT"/>
        </w:rPr>
      </w:pPr>
      <w:r w:rsidRPr="003143CA">
        <w:rPr>
          <w:sz w:val="22"/>
          <w:lang w:val="lt-LT"/>
        </w:rPr>
        <w:t xml:space="preserve">Milteliai: skaidraus, nespalvoto stiklo buteliukas, uždarytas </w:t>
      </w:r>
      <w:proofErr w:type="spellStart"/>
      <w:r w:rsidRPr="003143CA">
        <w:rPr>
          <w:sz w:val="22"/>
          <w:lang w:val="lt-LT"/>
        </w:rPr>
        <w:t>brombutilo</w:t>
      </w:r>
      <w:proofErr w:type="spellEnd"/>
      <w:r w:rsidRPr="003143CA">
        <w:rPr>
          <w:sz w:val="22"/>
          <w:lang w:val="lt-LT"/>
        </w:rPr>
        <w:t xml:space="preserve"> gumos kamščiu, aliuminio žiedu su nuplėšiamu plastikiniu dangteliu viršuje. Viename buteliuke yra 50 mg </w:t>
      </w:r>
      <w:proofErr w:type="spellStart"/>
      <w:r w:rsidRPr="003143CA">
        <w:rPr>
          <w:sz w:val="22"/>
          <w:lang w:val="lt-LT"/>
        </w:rPr>
        <w:t>melfalano</w:t>
      </w:r>
      <w:proofErr w:type="spellEnd"/>
      <w:r w:rsidRPr="003143CA">
        <w:rPr>
          <w:sz w:val="22"/>
          <w:lang w:val="lt-LT"/>
        </w:rPr>
        <w:t xml:space="preserve">. </w:t>
      </w:r>
    </w:p>
    <w:p w14:paraId="74B9733A" w14:textId="77777777" w:rsidR="00861C68" w:rsidRPr="003143CA" w:rsidRDefault="00861C68" w:rsidP="00861C68">
      <w:pPr>
        <w:rPr>
          <w:sz w:val="22"/>
          <w:lang w:val="lt-LT"/>
        </w:rPr>
      </w:pPr>
      <w:r w:rsidRPr="003143CA">
        <w:rPr>
          <w:sz w:val="22"/>
          <w:lang w:val="lt-LT"/>
        </w:rPr>
        <w:t xml:space="preserve">Tirpiklis: skaidraus, nespalvoto stiklo buteliukas, uždarytas </w:t>
      </w:r>
      <w:proofErr w:type="spellStart"/>
      <w:r w:rsidRPr="003143CA">
        <w:rPr>
          <w:sz w:val="22"/>
          <w:lang w:val="lt-LT"/>
        </w:rPr>
        <w:t>chlorbutilo</w:t>
      </w:r>
      <w:proofErr w:type="spellEnd"/>
      <w:r w:rsidRPr="003143CA">
        <w:rPr>
          <w:sz w:val="22"/>
          <w:lang w:val="lt-LT"/>
        </w:rPr>
        <w:t xml:space="preserve"> gumos kamščiu arba kamščiu, padengtu fluoro plastikine plėvele, aliuminio žiedu su nuplėšiamu plastikiniu dangteliu viršuje. Viename buteliuke yra 10 ml tirpiklio.</w:t>
      </w:r>
    </w:p>
    <w:p w14:paraId="09867D73" w14:textId="77777777" w:rsidR="00861C68" w:rsidRPr="003143CA" w:rsidRDefault="00861C68" w:rsidP="00861C68">
      <w:pPr>
        <w:ind w:left="567" w:hanging="567"/>
        <w:rPr>
          <w:sz w:val="22"/>
          <w:lang w:val="lt-LT"/>
        </w:rPr>
      </w:pPr>
    </w:p>
    <w:p w14:paraId="07875542" w14:textId="77777777" w:rsidR="00861C68" w:rsidRPr="003143CA" w:rsidRDefault="00861C68" w:rsidP="00861C68">
      <w:pPr>
        <w:ind w:left="567" w:hanging="567"/>
        <w:rPr>
          <w:b/>
          <w:sz w:val="22"/>
          <w:lang w:val="lt-LT"/>
        </w:rPr>
      </w:pPr>
      <w:r w:rsidRPr="003143CA">
        <w:rPr>
          <w:b/>
          <w:sz w:val="22"/>
          <w:lang w:val="lt-LT"/>
        </w:rPr>
        <w:t>6.6</w:t>
      </w:r>
      <w:r w:rsidRPr="003143CA">
        <w:rPr>
          <w:b/>
          <w:sz w:val="22"/>
          <w:lang w:val="lt-LT"/>
        </w:rPr>
        <w:tab/>
        <w:t xml:space="preserve">Specialūs reikalavimai atliekoms tvarkyti ir vaistiniam preparatui ruošti </w:t>
      </w:r>
    </w:p>
    <w:p w14:paraId="6DDE8C75" w14:textId="77777777" w:rsidR="00861C68" w:rsidRPr="003143CA" w:rsidRDefault="00861C68" w:rsidP="00861C68">
      <w:pPr>
        <w:ind w:left="567" w:hanging="567"/>
        <w:rPr>
          <w:sz w:val="22"/>
          <w:lang w:val="lt-LT"/>
        </w:rPr>
      </w:pPr>
    </w:p>
    <w:p w14:paraId="0DBF4949" w14:textId="77777777" w:rsidR="00861C68" w:rsidRPr="003143CA" w:rsidRDefault="00861C68" w:rsidP="00084FE7">
      <w:pPr>
        <w:pStyle w:val="BridgeheadGDS"/>
        <w:rPr>
          <w:lang w:val="lt-LT"/>
        </w:rPr>
      </w:pPr>
      <w:bookmarkStart w:id="0" w:name="OLE_LINK1"/>
      <w:r w:rsidRPr="003143CA">
        <w:rPr>
          <w:lang w:val="lt-LT"/>
        </w:rPr>
        <w:t>Saugus darbas</w:t>
      </w:r>
    </w:p>
    <w:p w14:paraId="7E6B34D5" w14:textId="77777777" w:rsidR="00861C68" w:rsidRPr="001F5D32" w:rsidRDefault="00861C68" w:rsidP="00084FE7">
      <w:pPr>
        <w:pStyle w:val="BridgeheadGDS"/>
        <w:rPr>
          <w:lang w:val="lt-LT"/>
        </w:rPr>
      </w:pPr>
    </w:p>
    <w:p w14:paraId="71D6BBDF" w14:textId="77777777" w:rsidR="00861C68" w:rsidRPr="003143CA" w:rsidRDefault="00861C68" w:rsidP="00861C68">
      <w:pPr>
        <w:rPr>
          <w:sz w:val="22"/>
          <w:lang w:val="lt-LT"/>
        </w:rPr>
      </w:pPr>
      <w:proofErr w:type="spellStart"/>
      <w:r w:rsidRPr="003143CA">
        <w:rPr>
          <w:sz w:val="22"/>
          <w:lang w:val="lt-LT"/>
        </w:rPr>
        <w:t>Melfalano</w:t>
      </w:r>
      <w:proofErr w:type="spellEnd"/>
      <w:r w:rsidRPr="003143CA">
        <w:rPr>
          <w:sz w:val="22"/>
          <w:lang w:val="lt-LT"/>
        </w:rPr>
        <w:t xml:space="preserve"> injekciją turi paruošti arba paruošimą tiesiogiai prižiūrėti vaistininkas, kuris yra gerai susipažinęs su vaisto savybėmis ir saugaus paruošimo reikalavimais. </w:t>
      </w:r>
    </w:p>
    <w:p w14:paraId="55F25AD0" w14:textId="77777777" w:rsidR="00861C68" w:rsidRPr="001F5D32" w:rsidRDefault="00861C68" w:rsidP="00861C68">
      <w:pPr>
        <w:pStyle w:val="Pagrindinistekstas"/>
      </w:pPr>
      <w:r w:rsidRPr="003143CA">
        <w:t xml:space="preserve">Injekcijai </w:t>
      </w:r>
      <w:proofErr w:type="spellStart"/>
      <w:r w:rsidRPr="003143CA">
        <w:t>melfalanas</w:t>
      </w:r>
      <w:proofErr w:type="spellEnd"/>
      <w:r w:rsidRPr="003143CA">
        <w:t xml:space="preserve"> turi būti ruošiamas </w:t>
      </w:r>
      <w:proofErr w:type="spellStart"/>
      <w:r w:rsidRPr="003143CA">
        <w:t>aseptinėje</w:t>
      </w:r>
      <w:proofErr w:type="spellEnd"/>
      <w:r w:rsidRPr="003143CA">
        <w:t xml:space="preserve"> vaistinės patalpoje, kurioje įrengta </w:t>
      </w:r>
      <w:proofErr w:type="spellStart"/>
      <w:r w:rsidRPr="003143CA">
        <w:t>laminarinė</w:t>
      </w:r>
      <w:proofErr w:type="spellEnd"/>
      <w:r w:rsidRPr="003143CA">
        <w:t xml:space="preserve"> ventiliacija. Ten, kur tokių sąlygų nėra, galima pasinaudoti specialiai tam paskirta palatos dalimi ar klinikos patalpa.</w:t>
      </w:r>
    </w:p>
    <w:p w14:paraId="4D92C0B1" w14:textId="77777777" w:rsidR="00861C68" w:rsidRPr="003143CA" w:rsidRDefault="00861C68" w:rsidP="00861C68">
      <w:pPr>
        <w:rPr>
          <w:sz w:val="22"/>
          <w:lang w:val="lt-LT"/>
        </w:rPr>
      </w:pPr>
      <w:r w:rsidRPr="003143CA">
        <w:rPr>
          <w:sz w:val="22"/>
          <w:lang w:val="lt-LT"/>
        </w:rPr>
        <w:t xml:space="preserve">Personalas, ruošdamas </w:t>
      </w:r>
      <w:proofErr w:type="spellStart"/>
      <w:r w:rsidRPr="003143CA">
        <w:rPr>
          <w:sz w:val="22"/>
          <w:lang w:val="lt-LT"/>
        </w:rPr>
        <w:t>melfalaną</w:t>
      </w:r>
      <w:proofErr w:type="spellEnd"/>
      <w:r w:rsidRPr="003143CA">
        <w:rPr>
          <w:sz w:val="22"/>
          <w:lang w:val="lt-LT"/>
        </w:rPr>
        <w:t xml:space="preserve"> injekcijai, privalo turėti šias apsaugines priemones: </w:t>
      </w:r>
    </w:p>
    <w:p w14:paraId="11F72C0E" w14:textId="77777777" w:rsidR="00861C68" w:rsidRPr="001F5D32" w:rsidRDefault="00861C68" w:rsidP="00861C68">
      <w:pPr>
        <w:pStyle w:val="listbull"/>
        <w:numPr>
          <w:ilvl w:val="0"/>
          <w:numId w:val="8"/>
        </w:numPr>
        <w:spacing w:after="0"/>
        <w:rPr>
          <w:sz w:val="22"/>
          <w:lang w:val="lt-LT"/>
        </w:rPr>
      </w:pPr>
      <w:r w:rsidRPr="00084FE7">
        <w:rPr>
          <w:sz w:val="22"/>
          <w:lang w:val="lt-LT"/>
        </w:rPr>
        <w:t xml:space="preserve">vienkartines kokybiškas chirurgines lateksines arba </w:t>
      </w:r>
      <w:proofErr w:type="spellStart"/>
      <w:r w:rsidRPr="00084FE7">
        <w:rPr>
          <w:sz w:val="22"/>
          <w:lang w:val="lt-LT"/>
        </w:rPr>
        <w:t>polivinilchloridines</w:t>
      </w:r>
      <w:proofErr w:type="spellEnd"/>
      <w:r w:rsidRPr="00084FE7">
        <w:rPr>
          <w:sz w:val="22"/>
          <w:lang w:val="lt-LT"/>
        </w:rPr>
        <w:t xml:space="preserve"> pirštines (guminės pirštinės netinka); </w:t>
      </w:r>
    </w:p>
    <w:p w14:paraId="5261E230" w14:textId="77777777" w:rsidR="00861C68" w:rsidRPr="00084FE7" w:rsidRDefault="00861C68" w:rsidP="00861C68">
      <w:pPr>
        <w:pStyle w:val="listbull"/>
        <w:numPr>
          <w:ilvl w:val="0"/>
          <w:numId w:val="8"/>
        </w:numPr>
        <w:spacing w:after="0"/>
        <w:rPr>
          <w:sz w:val="22"/>
          <w:lang w:val="lt-LT"/>
        </w:rPr>
      </w:pPr>
      <w:r w:rsidRPr="00084FE7">
        <w:rPr>
          <w:sz w:val="22"/>
          <w:lang w:val="lt-LT"/>
        </w:rPr>
        <w:t>kokybišką</w:t>
      </w:r>
      <w:r w:rsidRPr="001F5D32">
        <w:rPr>
          <w:sz w:val="22"/>
          <w:lang w:val="lt-LT"/>
        </w:rPr>
        <w:t xml:space="preserve"> </w:t>
      </w:r>
      <w:r w:rsidRPr="00084FE7">
        <w:rPr>
          <w:sz w:val="22"/>
          <w:lang w:val="lt-LT"/>
        </w:rPr>
        <w:t>chirurginę kaukę;</w:t>
      </w:r>
    </w:p>
    <w:p w14:paraId="102F21C2" w14:textId="77777777" w:rsidR="00861C68" w:rsidRPr="001F5D32" w:rsidRDefault="00861C68" w:rsidP="00861C68">
      <w:pPr>
        <w:pStyle w:val="listbull"/>
        <w:numPr>
          <w:ilvl w:val="0"/>
          <w:numId w:val="8"/>
        </w:numPr>
        <w:spacing w:after="0"/>
        <w:rPr>
          <w:sz w:val="22"/>
          <w:lang w:val="lt-LT"/>
        </w:rPr>
      </w:pPr>
      <w:r w:rsidRPr="00084FE7">
        <w:rPr>
          <w:sz w:val="22"/>
          <w:lang w:val="lt-LT"/>
        </w:rPr>
        <w:t>apsauginius akinius, kuriuos panaudojus reikia kruopščiai nuplauti vandeniu;</w:t>
      </w:r>
    </w:p>
    <w:p w14:paraId="7B2ECC8A" w14:textId="77777777" w:rsidR="00861C68" w:rsidRPr="00084FE7" w:rsidRDefault="00861C68" w:rsidP="00861C68">
      <w:pPr>
        <w:pStyle w:val="listbull"/>
        <w:numPr>
          <w:ilvl w:val="0"/>
          <w:numId w:val="8"/>
        </w:numPr>
        <w:spacing w:after="0"/>
        <w:rPr>
          <w:sz w:val="22"/>
          <w:lang w:val="lt-LT"/>
        </w:rPr>
      </w:pPr>
      <w:r w:rsidRPr="00084FE7">
        <w:rPr>
          <w:sz w:val="22"/>
          <w:lang w:val="lt-LT"/>
        </w:rPr>
        <w:t>vienkartinę prijuostę.</w:t>
      </w:r>
    </w:p>
    <w:p w14:paraId="4D69CBC2" w14:textId="77777777" w:rsidR="00861C68" w:rsidRPr="003143CA" w:rsidRDefault="00861C68" w:rsidP="00861C68">
      <w:pPr>
        <w:rPr>
          <w:sz w:val="22"/>
          <w:lang w:val="lt-LT"/>
        </w:rPr>
      </w:pPr>
      <w:proofErr w:type="spellStart"/>
      <w:r w:rsidRPr="003143CA">
        <w:rPr>
          <w:sz w:val="22"/>
          <w:lang w:val="lt-LT"/>
        </w:rPr>
        <w:t>Aseptinėmis</w:t>
      </w:r>
      <w:proofErr w:type="spellEnd"/>
      <w:r w:rsidRPr="003143CA">
        <w:rPr>
          <w:sz w:val="22"/>
          <w:lang w:val="lt-LT"/>
        </w:rPr>
        <w:t xml:space="preserve"> sąlygomis prireiks ir kitų tam tikrų drabužių.</w:t>
      </w:r>
    </w:p>
    <w:p w14:paraId="6EBAB49B" w14:textId="77777777" w:rsidR="00861C68" w:rsidRPr="003143CA" w:rsidRDefault="00861C68" w:rsidP="00861C68">
      <w:pPr>
        <w:rPr>
          <w:sz w:val="22"/>
          <w:szCs w:val="22"/>
          <w:lang w:val="lt-LT"/>
        </w:rPr>
      </w:pPr>
    </w:p>
    <w:p w14:paraId="0BAF8411" w14:textId="77777777" w:rsidR="00861C68" w:rsidRPr="003143CA" w:rsidRDefault="00861C68" w:rsidP="00861C68">
      <w:pPr>
        <w:rPr>
          <w:sz w:val="22"/>
          <w:szCs w:val="22"/>
          <w:lang w:val="lt-LT"/>
        </w:rPr>
      </w:pPr>
      <w:r w:rsidRPr="003143CA">
        <w:rPr>
          <w:sz w:val="22"/>
          <w:szCs w:val="22"/>
          <w:lang w:val="lt-LT"/>
        </w:rPr>
        <w:t>Išsiliejusį preparatą reikia tuoj pat nušluostyti (dėvint atitinkamas apsaugines priemones) drėgnu vienkartiniu popieriniu rankšluosčiu, kurį po to reikia įdėti į pavojingoms atliekoms skirtą maišą ir sunaikinti, laikantis vietinių reikalavimų. Užterštas vietas reikia nuplauti dideliu vandens kiekiu.</w:t>
      </w:r>
    </w:p>
    <w:p w14:paraId="676A2710" w14:textId="77777777" w:rsidR="00861C68" w:rsidRPr="003143CA" w:rsidRDefault="00861C68" w:rsidP="00861C68">
      <w:pPr>
        <w:rPr>
          <w:sz w:val="22"/>
          <w:szCs w:val="22"/>
          <w:lang w:val="lt-LT"/>
        </w:rPr>
      </w:pPr>
    </w:p>
    <w:p w14:paraId="6E697510" w14:textId="77777777" w:rsidR="00861C68" w:rsidRPr="003143CA" w:rsidRDefault="00861C68" w:rsidP="00861C68">
      <w:pPr>
        <w:rPr>
          <w:sz w:val="22"/>
          <w:szCs w:val="22"/>
          <w:lang w:val="lt-LT"/>
        </w:rPr>
      </w:pPr>
      <w:r w:rsidRPr="003143CA">
        <w:rPr>
          <w:sz w:val="22"/>
          <w:szCs w:val="22"/>
          <w:lang w:val="lt-LT"/>
        </w:rPr>
        <w:lastRenderedPageBreak/>
        <w:t xml:space="preserve">Jeigu </w:t>
      </w:r>
      <w:proofErr w:type="spellStart"/>
      <w:r w:rsidRPr="003143CA">
        <w:rPr>
          <w:sz w:val="22"/>
          <w:szCs w:val="22"/>
          <w:lang w:val="lt-LT"/>
        </w:rPr>
        <w:t>melfalano</w:t>
      </w:r>
      <w:proofErr w:type="spellEnd"/>
      <w:r w:rsidRPr="003143CA">
        <w:rPr>
          <w:sz w:val="22"/>
          <w:szCs w:val="22"/>
          <w:lang w:val="lt-LT"/>
        </w:rPr>
        <w:t xml:space="preserve"> injekcinio tirpalo patenka ant odos, jį reikia tuoj pat rūpestingai nuplauti muilu ir dideliu šalto vandens kiekiu. Tokiais atvejais būtų apdairu kreiptis į gydytoją.</w:t>
      </w:r>
    </w:p>
    <w:p w14:paraId="5EBCE85D" w14:textId="77777777" w:rsidR="00861C68" w:rsidRPr="003143CA" w:rsidRDefault="00861C68" w:rsidP="00861C68">
      <w:pPr>
        <w:rPr>
          <w:sz w:val="22"/>
          <w:szCs w:val="22"/>
          <w:lang w:val="lt-LT"/>
        </w:rPr>
      </w:pPr>
    </w:p>
    <w:p w14:paraId="102B13E0" w14:textId="77777777" w:rsidR="00861C68" w:rsidRPr="003143CA" w:rsidRDefault="00861C68" w:rsidP="00861C68">
      <w:pPr>
        <w:rPr>
          <w:sz w:val="22"/>
          <w:szCs w:val="22"/>
          <w:lang w:val="lt-LT"/>
        </w:rPr>
      </w:pPr>
      <w:r w:rsidRPr="003143CA">
        <w:rPr>
          <w:sz w:val="22"/>
          <w:szCs w:val="22"/>
          <w:lang w:val="lt-LT"/>
        </w:rPr>
        <w:t>Jeigu preparato patenka į akis, TUOJ PAT reikia išplauti akį natrio chlorido (fiziologiniu) tirpalu ir nedelsiant kreiptis pagalbos į gydytoją. Jei nėra fiziologinio natrio chlorido tirpalo, galima plauti akį dideliais vandens kiekiais.</w:t>
      </w:r>
    </w:p>
    <w:p w14:paraId="5FA634EA" w14:textId="77777777" w:rsidR="00861C68" w:rsidRPr="003143CA" w:rsidRDefault="00861C68" w:rsidP="00861C68">
      <w:pPr>
        <w:rPr>
          <w:sz w:val="22"/>
          <w:szCs w:val="22"/>
          <w:lang w:val="lt-LT"/>
        </w:rPr>
      </w:pPr>
    </w:p>
    <w:p w14:paraId="0648EC39" w14:textId="77777777" w:rsidR="00861C68" w:rsidRPr="003143CA" w:rsidRDefault="00861C68" w:rsidP="00861C68">
      <w:pPr>
        <w:rPr>
          <w:sz w:val="22"/>
          <w:u w:val="single"/>
          <w:lang w:val="lt-LT"/>
        </w:rPr>
      </w:pPr>
      <w:proofErr w:type="spellStart"/>
      <w:r w:rsidRPr="003143CA">
        <w:rPr>
          <w:sz w:val="22"/>
          <w:u w:val="single"/>
          <w:lang w:val="lt-LT"/>
        </w:rPr>
        <w:t>Alkeran</w:t>
      </w:r>
      <w:proofErr w:type="spellEnd"/>
      <w:r w:rsidRPr="003143CA">
        <w:rPr>
          <w:sz w:val="22"/>
          <w:u w:val="single"/>
          <w:lang w:val="lt-LT"/>
        </w:rPr>
        <w:t xml:space="preserve"> injekcinio tirpalo paruošimas </w:t>
      </w:r>
    </w:p>
    <w:p w14:paraId="369AF9CF" w14:textId="77777777" w:rsidR="00861C68" w:rsidRPr="003143CA" w:rsidRDefault="00861C68" w:rsidP="00861C68">
      <w:pPr>
        <w:rPr>
          <w:sz w:val="22"/>
          <w:szCs w:val="22"/>
          <w:lang w:val="lt-LT"/>
        </w:rPr>
      </w:pPr>
      <w:proofErr w:type="spellStart"/>
      <w:r w:rsidRPr="003143CA">
        <w:rPr>
          <w:sz w:val="22"/>
          <w:lang w:val="lt-LT"/>
        </w:rPr>
        <w:t>Alkeran</w:t>
      </w:r>
      <w:proofErr w:type="spellEnd"/>
      <w:r w:rsidRPr="003143CA">
        <w:rPr>
          <w:sz w:val="22"/>
          <w:lang w:val="lt-LT"/>
        </w:rPr>
        <w:t xml:space="preserve"> </w:t>
      </w:r>
      <w:r w:rsidRPr="003143CA">
        <w:rPr>
          <w:sz w:val="22"/>
          <w:szCs w:val="22"/>
          <w:lang w:val="lt-LT"/>
        </w:rPr>
        <w:t xml:space="preserve">injekcijoms ruošiamas </w:t>
      </w:r>
      <w:r w:rsidRPr="003143CA">
        <w:rPr>
          <w:sz w:val="22"/>
          <w:szCs w:val="22"/>
          <w:u w:val="single"/>
          <w:lang w:val="lt-LT"/>
        </w:rPr>
        <w:t>kambario temperatūroje.</w:t>
      </w:r>
      <w:r w:rsidRPr="003143CA">
        <w:rPr>
          <w:sz w:val="22"/>
          <w:szCs w:val="22"/>
          <w:lang w:val="lt-LT"/>
        </w:rPr>
        <w:t xml:space="preserve"> Sausai užšaldytus miltelius reikia ištirpinti tirpiklyje, esančiame pakuotėje. </w:t>
      </w:r>
    </w:p>
    <w:p w14:paraId="726E4F64" w14:textId="77777777" w:rsidR="00861C68" w:rsidRPr="003143CA" w:rsidRDefault="00861C68" w:rsidP="00861C68">
      <w:pPr>
        <w:rPr>
          <w:sz w:val="22"/>
          <w:szCs w:val="22"/>
          <w:lang w:val="lt-LT"/>
        </w:rPr>
      </w:pPr>
    </w:p>
    <w:p w14:paraId="0CE89D54" w14:textId="77777777" w:rsidR="00861C68" w:rsidRPr="003143CA" w:rsidRDefault="00861C68" w:rsidP="00861C68">
      <w:pPr>
        <w:rPr>
          <w:szCs w:val="22"/>
          <w:lang w:val="lt-LT"/>
        </w:rPr>
      </w:pPr>
      <w:r w:rsidRPr="003143CA">
        <w:rPr>
          <w:sz w:val="22"/>
          <w:lang w:val="lt-LT" w:eastAsia="lt-LT"/>
        </w:rPr>
        <w:t xml:space="preserve">Jei tirpiklis-skiediklis naudojamas žemoje temperatūroje, </w:t>
      </w:r>
      <w:proofErr w:type="spellStart"/>
      <w:r w:rsidRPr="003143CA">
        <w:rPr>
          <w:sz w:val="22"/>
          <w:lang w:val="lt-LT" w:eastAsia="lt-LT"/>
        </w:rPr>
        <w:t>Alkeran</w:t>
      </w:r>
      <w:proofErr w:type="spellEnd"/>
      <w:r w:rsidRPr="003143CA">
        <w:rPr>
          <w:sz w:val="22"/>
          <w:lang w:val="lt-LT" w:eastAsia="lt-LT"/>
        </w:rPr>
        <w:t xml:space="preserve"> šaltyje užšaldyti milteliai gali tinkamai neištirpti ir gali likti neištirpusių dalelių.</w:t>
      </w:r>
    </w:p>
    <w:p w14:paraId="52E84581" w14:textId="77777777" w:rsidR="00861C68" w:rsidRPr="003143CA" w:rsidRDefault="00861C68" w:rsidP="00861C68">
      <w:pPr>
        <w:rPr>
          <w:sz w:val="22"/>
          <w:szCs w:val="22"/>
          <w:lang w:val="lt-LT"/>
        </w:rPr>
      </w:pPr>
    </w:p>
    <w:p w14:paraId="33BF433A" w14:textId="77777777" w:rsidR="00861C68" w:rsidRPr="003143CA" w:rsidRDefault="00861C68" w:rsidP="00861C68">
      <w:pPr>
        <w:rPr>
          <w:sz w:val="22"/>
          <w:szCs w:val="22"/>
          <w:lang w:val="lt-LT"/>
        </w:rPr>
      </w:pPr>
      <w:r w:rsidRPr="003143CA">
        <w:rPr>
          <w:sz w:val="22"/>
          <w:szCs w:val="22"/>
          <w:lang w:val="lt-LT"/>
        </w:rPr>
        <w:t xml:space="preserve">10 ml tirpiklio iš karto sušvirkščiama į buteliuką. Buteliuką reikia tuoj pat stipriai supurtyti (mažiausiai 50 sekundžių), kol milteliai visiškai ištirps. </w:t>
      </w:r>
      <w:r w:rsidRPr="003143CA">
        <w:rPr>
          <w:sz w:val="22"/>
          <w:lang w:val="lt-LT" w:eastAsia="lt-LT"/>
        </w:rPr>
        <w:t xml:space="preserve">Šiuo būdu reikia atskirai paruošti kiekvieną buteliuką. Jei skiediklio bus sušvirkšta lėtai ir buteliukas </w:t>
      </w:r>
      <w:proofErr w:type="spellStart"/>
      <w:r w:rsidRPr="003143CA">
        <w:rPr>
          <w:sz w:val="22"/>
          <w:lang w:val="lt-LT" w:eastAsia="lt-LT"/>
        </w:rPr>
        <w:t>neiškart</w:t>
      </w:r>
      <w:proofErr w:type="spellEnd"/>
      <w:r w:rsidRPr="003143CA">
        <w:rPr>
          <w:sz w:val="22"/>
          <w:lang w:val="lt-LT" w:eastAsia="lt-LT"/>
        </w:rPr>
        <w:t xml:space="preserve"> supurtytas, gali susidaryti netirpių dalelių. Taip pat reikia pažymėti, kad purtant susidaro daug labai mažų oro burbuliukų. Šie burbuliukai gali išlikti dar 2–3 minutes, nes gautas tirpalas yra ganėtinai klampus. Todėl gali būti sunku įvertinti tirpalo skaidrumą</w:t>
      </w:r>
      <w:r w:rsidRPr="003143CA">
        <w:rPr>
          <w:sz w:val="22"/>
          <w:szCs w:val="22"/>
          <w:lang w:val="lt-LT"/>
        </w:rPr>
        <w:t>.</w:t>
      </w:r>
    </w:p>
    <w:p w14:paraId="4B82C7FC" w14:textId="77777777" w:rsidR="00861C68" w:rsidRPr="003143CA" w:rsidRDefault="00861C68" w:rsidP="00861C68">
      <w:pPr>
        <w:rPr>
          <w:sz w:val="22"/>
          <w:szCs w:val="22"/>
          <w:lang w:val="lt-LT"/>
        </w:rPr>
      </w:pPr>
    </w:p>
    <w:p w14:paraId="733EE60F" w14:textId="77777777" w:rsidR="00861C68" w:rsidRPr="003143CA" w:rsidRDefault="00861C68" w:rsidP="00861C68">
      <w:pPr>
        <w:rPr>
          <w:sz w:val="22"/>
          <w:szCs w:val="22"/>
          <w:lang w:val="lt-LT"/>
        </w:rPr>
      </w:pPr>
      <w:r w:rsidRPr="003143CA">
        <w:rPr>
          <w:sz w:val="22"/>
          <w:szCs w:val="22"/>
          <w:lang w:val="lt-LT"/>
        </w:rPr>
        <w:t xml:space="preserve">Gautame tirpale </w:t>
      </w:r>
      <w:proofErr w:type="spellStart"/>
      <w:r w:rsidRPr="003143CA">
        <w:rPr>
          <w:sz w:val="22"/>
          <w:szCs w:val="22"/>
          <w:lang w:val="lt-LT"/>
        </w:rPr>
        <w:t>melfalano</w:t>
      </w:r>
      <w:proofErr w:type="spellEnd"/>
      <w:r w:rsidRPr="003143CA">
        <w:rPr>
          <w:sz w:val="22"/>
          <w:szCs w:val="22"/>
          <w:lang w:val="lt-LT"/>
        </w:rPr>
        <w:t xml:space="preserve"> kiekis atitinka 5 mg/ml bevandenio </w:t>
      </w:r>
      <w:proofErr w:type="spellStart"/>
      <w:r w:rsidRPr="003143CA">
        <w:rPr>
          <w:sz w:val="22"/>
          <w:szCs w:val="22"/>
          <w:lang w:val="lt-LT"/>
        </w:rPr>
        <w:t>melfalano</w:t>
      </w:r>
      <w:proofErr w:type="spellEnd"/>
      <w:r w:rsidRPr="003143CA">
        <w:rPr>
          <w:sz w:val="22"/>
          <w:szCs w:val="22"/>
          <w:lang w:val="lt-LT"/>
        </w:rPr>
        <w:t>. Tirpalo pH yra apie 6,5.</w:t>
      </w:r>
    </w:p>
    <w:p w14:paraId="4F0CD3A5" w14:textId="77777777" w:rsidR="00861C68" w:rsidRPr="003143CA" w:rsidRDefault="00861C68" w:rsidP="00861C68">
      <w:pPr>
        <w:rPr>
          <w:sz w:val="22"/>
          <w:lang w:val="lt-LT"/>
        </w:rPr>
      </w:pPr>
      <w:proofErr w:type="spellStart"/>
      <w:r w:rsidRPr="003143CA">
        <w:rPr>
          <w:sz w:val="22"/>
          <w:szCs w:val="22"/>
          <w:lang w:val="lt-LT"/>
        </w:rPr>
        <w:t>Alk</w:t>
      </w:r>
      <w:r w:rsidRPr="003143CA">
        <w:rPr>
          <w:sz w:val="22"/>
          <w:lang w:val="lt-LT"/>
        </w:rPr>
        <w:t>eran</w:t>
      </w:r>
      <w:proofErr w:type="spellEnd"/>
      <w:r w:rsidRPr="003143CA">
        <w:rPr>
          <w:sz w:val="22"/>
          <w:lang w:val="lt-LT"/>
        </w:rPr>
        <w:t xml:space="preserve"> injekcinis tirpalas stabilus išlieka neilgai, todėl jį reikia ruošti prieš pat vartojimą. Bet kokį nesuvartoto tirpalo kiekį reikia išpilti, vadovaujantis standartinėmis darbo su </w:t>
      </w:r>
      <w:proofErr w:type="spellStart"/>
      <w:r w:rsidRPr="003143CA">
        <w:rPr>
          <w:sz w:val="22"/>
          <w:lang w:val="lt-LT"/>
        </w:rPr>
        <w:t>citotoksiniais</w:t>
      </w:r>
      <w:proofErr w:type="spellEnd"/>
      <w:r w:rsidRPr="003143CA">
        <w:rPr>
          <w:sz w:val="22"/>
          <w:lang w:val="lt-LT"/>
        </w:rPr>
        <w:t xml:space="preserve"> vaistais bei jų likučių naikinimo nurodymais. </w:t>
      </w:r>
    </w:p>
    <w:p w14:paraId="3A204712" w14:textId="77777777" w:rsidR="00861C68" w:rsidRPr="003143CA" w:rsidRDefault="00861C68" w:rsidP="00861C68">
      <w:pPr>
        <w:rPr>
          <w:sz w:val="22"/>
          <w:lang w:val="lt-LT"/>
        </w:rPr>
      </w:pPr>
      <w:r w:rsidRPr="003143CA">
        <w:rPr>
          <w:sz w:val="22"/>
          <w:lang w:val="lt-LT"/>
        </w:rPr>
        <w:t xml:space="preserve">Paruošto tirpalo negalima šaldyti, nes gali atsirasti nuosėdų. </w:t>
      </w:r>
    </w:p>
    <w:p w14:paraId="0353471F" w14:textId="77777777" w:rsidR="00861C68" w:rsidRPr="003143CA" w:rsidRDefault="00861C68" w:rsidP="00861C68">
      <w:pPr>
        <w:ind w:left="567" w:hanging="567"/>
        <w:rPr>
          <w:sz w:val="22"/>
          <w:lang w:val="lt-LT"/>
        </w:rPr>
      </w:pPr>
    </w:p>
    <w:p w14:paraId="2CDC31FA" w14:textId="77777777" w:rsidR="00861C68" w:rsidRPr="003143CA" w:rsidRDefault="00861C68" w:rsidP="00861C68">
      <w:pPr>
        <w:rPr>
          <w:color w:val="000000"/>
          <w:sz w:val="22"/>
          <w:lang w:val="lt-LT"/>
        </w:rPr>
      </w:pPr>
      <w:r w:rsidRPr="003143CA">
        <w:rPr>
          <w:color w:val="000000"/>
          <w:sz w:val="22"/>
          <w:lang w:val="lt-LT"/>
        </w:rPr>
        <w:t xml:space="preserve">Atskiedus </w:t>
      </w:r>
      <w:proofErr w:type="spellStart"/>
      <w:r w:rsidRPr="003143CA">
        <w:rPr>
          <w:color w:val="000000"/>
          <w:sz w:val="22"/>
          <w:lang w:val="lt-LT"/>
        </w:rPr>
        <w:t>Alkeran</w:t>
      </w:r>
      <w:proofErr w:type="spellEnd"/>
      <w:r w:rsidRPr="003143CA">
        <w:rPr>
          <w:color w:val="000000"/>
          <w:sz w:val="22"/>
          <w:lang w:val="lt-LT"/>
        </w:rPr>
        <w:t xml:space="preserve">, infuziniame tirpale mažėja jo stabilumas, o kylant temperatūrai greitai silpnėja vaisto poveikis. </w:t>
      </w:r>
      <w:r w:rsidRPr="003143CA">
        <w:rPr>
          <w:sz w:val="22"/>
          <w:lang w:val="lt-LT"/>
        </w:rPr>
        <w:t xml:space="preserve">Kai </w:t>
      </w:r>
      <w:proofErr w:type="spellStart"/>
      <w:r w:rsidRPr="003143CA">
        <w:rPr>
          <w:sz w:val="22"/>
          <w:lang w:val="lt-LT"/>
        </w:rPr>
        <w:t>Alkeran</w:t>
      </w:r>
      <w:proofErr w:type="spellEnd"/>
      <w:r w:rsidRPr="003143CA">
        <w:rPr>
          <w:sz w:val="22"/>
          <w:lang w:val="lt-LT"/>
        </w:rPr>
        <w:t xml:space="preserve"> </w:t>
      </w:r>
      <w:proofErr w:type="spellStart"/>
      <w:r w:rsidRPr="003143CA">
        <w:rPr>
          <w:sz w:val="22"/>
          <w:lang w:val="lt-LT"/>
        </w:rPr>
        <w:t>infuzuojama</w:t>
      </w:r>
      <w:proofErr w:type="spellEnd"/>
      <w:r w:rsidRPr="003143CA">
        <w:rPr>
          <w:sz w:val="22"/>
          <w:lang w:val="lt-LT"/>
        </w:rPr>
        <w:t xml:space="preserve"> esant maždaug 25 °C (kambario) temperatūrai, tai laikas nuo injekcinio tirpalo paruošimo iki infuzijos pabaigos turėtų neviršyti 1,5 valandos.  </w:t>
      </w:r>
    </w:p>
    <w:p w14:paraId="167602C4" w14:textId="77777777" w:rsidR="00861C68" w:rsidRPr="003143CA" w:rsidRDefault="00861C68" w:rsidP="00861C68">
      <w:pPr>
        <w:rPr>
          <w:sz w:val="22"/>
          <w:lang w:val="lt-LT"/>
        </w:rPr>
      </w:pPr>
      <w:r w:rsidRPr="003143CA">
        <w:rPr>
          <w:sz w:val="22"/>
          <w:lang w:val="lt-LT"/>
        </w:rPr>
        <w:t>Jei paruoštame ar skiestame tirpale atsiranda bet kokių matomų drumzlių ar kristalų, preparatą reikia sunaikinti.</w:t>
      </w:r>
    </w:p>
    <w:p w14:paraId="4854D37F" w14:textId="77777777" w:rsidR="00861C68" w:rsidRPr="003143CA" w:rsidRDefault="00861C68" w:rsidP="00861C68">
      <w:pPr>
        <w:rPr>
          <w:sz w:val="22"/>
          <w:lang w:val="lt-LT"/>
        </w:rPr>
      </w:pPr>
    </w:p>
    <w:p w14:paraId="7942951C" w14:textId="77777777" w:rsidR="00861C68" w:rsidRPr="003143CA" w:rsidRDefault="00861C68" w:rsidP="00084FE7">
      <w:pPr>
        <w:pStyle w:val="BridgeheadGDS"/>
        <w:rPr>
          <w:lang w:val="lt-LT"/>
        </w:rPr>
      </w:pPr>
      <w:r w:rsidRPr="003143CA">
        <w:rPr>
          <w:lang w:val="lt-LT"/>
        </w:rPr>
        <w:t>Šalinimas</w:t>
      </w:r>
    </w:p>
    <w:p w14:paraId="0A5F5B8C" w14:textId="77777777" w:rsidR="00861C68" w:rsidRPr="003143CA" w:rsidRDefault="00861C68" w:rsidP="00861C68">
      <w:pPr>
        <w:pStyle w:val="Pagrindinistekstas"/>
      </w:pPr>
      <w:proofErr w:type="spellStart"/>
      <w:r w:rsidRPr="003143CA">
        <w:t>Melfalano</w:t>
      </w:r>
      <w:proofErr w:type="spellEnd"/>
      <w:r w:rsidRPr="003143CA">
        <w:t xml:space="preserve"> injekcinis tirpalas turi būti tvarkomas, laikantis vietinių reikalavimų. Jei tokių reikalavimų nėra, tirpalą reikia sunaikinti kaip ir kitas toksines chemines medžiagas, pvz., sudeginti aukštoje temperatūroje ar giliai užkasti.</w:t>
      </w:r>
    </w:p>
    <w:p w14:paraId="0747AD74" w14:textId="77777777" w:rsidR="00861C68" w:rsidRPr="003143CA" w:rsidRDefault="00861C68" w:rsidP="00861C68">
      <w:pPr>
        <w:pStyle w:val="Pagrindinistekstas"/>
      </w:pPr>
    </w:p>
    <w:p w14:paraId="63D5F954" w14:textId="77777777" w:rsidR="00861C68" w:rsidRPr="003143CA" w:rsidRDefault="00861C68" w:rsidP="00861C68">
      <w:pPr>
        <w:pStyle w:val="Pagrindinistekstas"/>
      </w:pPr>
      <w:r w:rsidRPr="003143CA">
        <w:t xml:space="preserve">Aštrius ir smailius daiktus, pvz., adatas, švirkštus, injekcijos įrangą ir ampules, reikia sudėti į tvirtas </w:t>
      </w:r>
      <w:proofErr w:type="spellStart"/>
      <w:r w:rsidRPr="003143CA">
        <w:t>talpykles</w:t>
      </w:r>
      <w:proofErr w:type="spellEnd"/>
      <w:r w:rsidRPr="003143CA">
        <w:t>, pažymėtas antspaudu, perspėjančiu apie pavojingas atliekas. Personalas, kuris tvarko atliekas, turi būti apmokytas, kokių atsargumo priemonių reikia laikytis, o atliekos turi būti sudegintos. Visas atliekas reikia tvarkyti laikantis vietinių reikalavimų.</w:t>
      </w:r>
    </w:p>
    <w:bookmarkEnd w:id="0"/>
    <w:p w14:paraId="22CB0294" w14:textId="77777777" w:rsidR="00861C68" w:rsidRPr="003143CA" w:rsidRDefault="00861C68" w:rsidP="00861C68">
      <w:pPr>
        <w:ind w:left="567" w:hanging="567"/>
        <w:rPr>
          <w:sz w:val="22"/>
          <w:lang w:val="lt-LT"/>
        </w:rPr>
      </w:pPr>
    </w:p>
    <w:p w14:paraId="612EB34B" w14:textId="77777777" w:rsidR="00861C68" w:rsidRPr="003143CA" w:rsidRDefault="00861C68" w:rsidP="00861C68">
      <w:pPr>
        <w:ind w:left="567" w:hanging="567"/>
        <w:rPr>
          <w:sz w:val="22"/>
          <w:lang w:val="lt-LT"/>
        </w:rPr>
      </w:pPr>
    </w:p>
    <w:p w14:paraId="57A121AE" w14:textId="77777777" w:rsidR="00861C68" w:rsidRPr="003143CA" w:rsidRDefault="00861C68" w:rsidP="00861C68">
      <w:pPr>
        <w:ind w:left="567" w:hanging="567"/>
        <w:rPr>
          <w:b/>
          <w:caps/>
          <w:sz w:val="22"/>
          <w:lang w:val="lt-LT"/>
        </w:rPr>
      </w:pPr>
      <w:r w:rsidRPr="003143CA">
        <w:rPr>
          <w:b/>
          <w:caps/>
          <w:sz w:val="22"/>
          <w:lang w:val="lt-LT"/>
        </w:rPr>
        <w:t>7.</w:t>
      </w:r>
      <w:r w:rsidRPr="003143CA">
        <w:rPr>
          <w:b/>
          <w:caps/>
          <w:sz w:val="22"/>
          <w:lang w:val="lt-LT"/>
        </w:rPr>
        <w:tab/>
        <w:t>REGISTRUOTOJAS</w:t>
      </w:r>
    </w:p>
    <w:p w14:paraId="5B95FD74" w14:textId="77777777" w:rsidR="00861C68" w:rsidRPr="003143CA" w:rsidRDefault="00861C68" w:rsidP="00861C68">
      <w:pPr>
        <w:rPr>
          <w:sz w:val="22"/>
          <w:lang w:val="lt-LT"/>
        </w:rPr>
      </w:pPr>
    </w:p>
    <w:p w14:paraId="242944E7" w14:textId="77777777" w:rsidR="00861C68" w:rsidRPr="003143CA" w:rsidRDefault="00861C68" w:rsidP="00861C68">
      <w:pPr>
        <w:ind w:left="567" w:hanging="567"/>
        <w:rPr>
          <w:sz w:val="22"/>
          <w:szCs w:val="22"/>
          <w:lang w:val="lt-LT"/>
        </w:rPr>
      </w:pPr>
      <w:proofErr w:type="spellStart"/>
      <w:r w:rsidRPr="003143CA">
        <w:rPr>
          <w:sz w:val="22"/>
          <w:szCs w:val="22"/>
          <w:lang w:val="lt-LT"/>
        </w:rPr>
        <w:t>Aspen</w:t>
      </w:r>
      <w:proofErr w:type="spellEnd"/>
      <w:r w:rsidRPr="003143CA">
        <w:rPr>
          <w:sz w:val="22"/>
          <w:szCs w:val="22"/>
          <w:lang w:val="lt-LT"/>
        </w:rPr>
        <w:t xml:space="preserve"> </w:t>
      </w:r>
      <w:proofErr w:type="spellStart"/>
      <w:r w:rsidRPr="003143CA">
        <w:rPr>
          <w:sz w:val="22"/>
          <w:szCs w:val="22"/>
          <w:lang w:val="lt-LT"/>
        </w:rPr>
        <w:t>Pharma</w:t>
      </w:r>
      <w:proofErr w:type="spellEnd"/>
      <w:r w:rsidRPr="003143CA">
        <w:rPr>
          <w:sz w:val="22"/>
          <w:szCs w:val="22"/>
          <w:lang w:val="lt-LT"/>
        </w:rPr>
        <w:t xml:space="preserve"> </w:t>
      </w:r>
      <w:proofErr w:type="spellStart"/>
      <w:r w:rsidRPr="003143CA">
        <w:rPr>
          <w:sz w:val="22"/>
          <w:szCs w:val="22"/>
          <w:lang w:val="lt-LT"/>
        </w:rPr>
        <w:t>Trading</w:t>
      </w:r>
      <w:proofErr w:type="spellEnd"/>
      <w:r w:rsidRPr="003143CA">
        <w:rPr>
          <w:sz w:val="22"/>
          <w:szCs w:val="22"/>
          <w:lang w:val="lt-LT"/>
        </w:rPr>
        <w:t xml:space="preserve"> </w:t>
      </w:r>
      <w:proofErr w:type="spellStart"/>
      <w:r w:rsidRPr="003143CA">
        <w:rPr>
          <w:sz w:val="22"/>
          <w:szCs w:val="22"/>
          <w:lang w:val="lt-LT"/>
        </w:rPr>
        <w:t>Limited</w:t>
      </w:r>
      <w:proofErr w:type="spellEnd"/>
      <w:r w:rsidRPr="003143CA">
        <w:rPr>
          <w:sz w:val="22"/>
          <w:szCs w:val="22"/>
          <w:lang w:val="lt-LT"/>
        </w:rPr>
        <w:t xml:space="preserve"> </w:t>
      </w:r>
    </w:p>
    <w:p w14:paraId="5E450BC3" w14:textId="77777777" w:rsidR="00861C68" w:rsidRPr="003143CA" w:rsidRDefault="00861C68" w:rsidP="00861C68">
      <w:pPr>
        <w:tabs>
          <w:tab w:val="left" w:pos="567"/>
        </w:tabs>
        <w:rPr>
          <w:sz w:val="22"/>
          <w:szCs w:val="22"/>
          <w:lang w:val="lt-LT"/>
        </w:rPr>
      </w:pPr>
      <w:r w:rsidRPr="003143CA">
        <w:rPr>
          <w:sz w:val="22"/>
          <w:szCs w:val="22"/>
          <w:lang w:val="lt-LT"/>
        </w:rPr>
        <w:t xml:space="preserve">3016 Lake </w:t>
      </w:r>
      <w:proofErr w:type="spellStart"/>
      <w:r w:rsidRPr="003143CA">
        <w:rPr>
          <w:sz w:val="22"/>
          <w:szCs w:val="22"/>
          <w:lang w:val="lt-LT"/>
        </w:rPr>
        <w:t>Drive</w:t>
      </w:r>
      <w:proofErr w:type="spellEnd"/>
    </w:p>
    <w:p w14:paraId="19E11A60" w14:textId="77777777" w:rsidR="00861C68" w:rsidRPr="003143CA" w:rsidRDefault="00861C68" w:rsidP="00861C68">
      <w:pPr>
        <w:tabs>
          <w:tab w:val="left" w:pos="567"/>
        </w:tabs>
        <w:rPr>
          <w:sz w:val="22"/>
          <w:szCs w:val="22"/>
          <w:lang w:val="lt-LT"/>
        </w:rPr>
      </w:pPr>
      <w:proofErr w:type="spellStart"/>
      <w:r w:rsidRPr="003143CA">
        <w:rPr>
          <w:sz w:val="22"/>
          <w:szCs w:val="22"/>
          <w:lang w:val="lt-LT"/>
        </w:rPr>
        <w:t>Citywest</w:t>
      </w:r>
      <w:proofErr w:type="spellEnd"/>
      <w:r w:rsidRPr="003143CA">
        <w:rPr>
          <w:sz w:val="22"/>
          <w:szCs w:val="22"/>
          <w:lang w:val="lt-LT"/>
        </w:rPr>
        <w:t xml:space="preserve"> </w:t>
      </w:r>
      <w:proofErr w:type="spellStart"/>
      <w:r w:rsidRPr="003143CA">
        <w:rPr>
          <w:sz w:val="22"/>
          <w:szCs w:val="22"/>
          <w:lang w:val="lt-LT"/>
        </w:rPr>
        <w:t>Business</w:t>
      </w:r>
      <w:proofErr w:type="spellEnd"/>
      <w:r w:rsidRPr="003143CA">
        <w:rPr>
          <w:sz w:val="22"/>
          <w:szCs w:val="22"/>
          <w:lang w:val="lt-LT"/>
        </w:rPr>
        <w:t xml:space="preserve"> </w:t>
      </w:r>
      <w:proofErr w:type="spellStart"/>
      <w:r w:rsidRPr="003143CA">
        <w:rPr>
          <w:sz w:val="22"/>
          <w:szCs w:val="22"/>
          <w:lang w:val="lt-LT"/>
        </w:rPr>
        <w:t>Campus</w:t>
      </w:r>
      <w:proofErr w:type="spellEnd"/>
    </w:p>
    <w:p w14:paraId="6BBD82E1" w14:textId="77777777" w:rsidR="00861C68" w:rsidRPr="003143CA" w:rsidRDefault="00861C68" w:rsidP="00861C68">
      <w:pPr>
        <w:tabs>
          <w:tab w:val="left" w:pos="540"/>
        </w:tabs>
        <w:rPr>
          <w:sz w:val="22"/>
          <w:szCs w:val="22"/>
          <w:lang w:val="lt-LT"/>
        </w:rPr>
      </w:pPr>
      <w:r w:rsidRPr="003143CA">
        <w:rPr>
          <w:sz w:val="22"/>
          <w:szCs w:val="22"/>
          <w:lang w:val="lt-LT"/>
        </w:rPr>
        <w:t xml:space="preserve">Dublin 24 </w:t>
      </w:r>
    </w:p>
    <w:p w14:paraId="6052DFCE" w14:textId="77777777" w:rsidR="00861C68" w:rsidRPr="003143CA" w:rsidRDefault="00861C68" w:rsidP="00861C68">
      <w:pPr>
        <w:tabs>
          <w:tab w:val="left" w:pos="540"/>
        </w:tabs>
        <w:rPr>
          <w:sz w:val="22"/>
          <w:szCs w:val="22"/>
          <w:lang w:val="lt-LT"/>
        </w:rPr>
      </w:pPr>
      <w:r w:rsidRPr="003143CA">
        <w:rPr>
          <w:sz w:val="22"/>
          <w:szCs w:val="22"/>
          <w:lang w:val="lt-LT"/>
        </w:rPr>
        <w:t>Airija</w:t>
      </w:r>
    </w:p>
    <w:p w14:paraId="6660DB98" w14:textId="77777777" w:rsidR="00861C68" w:rsidRPr="003143CA" w:rsidRDefault="00861C68" w:rsidP="00861C68">
      <w:pPr>
        <w:rPr>
          <w:sz w:val="22"/>
          <w:lang w:val="lt-LT"/>
        </w:rPr>
      </w:pPr>
    </w:p>
    <w:p w14:paraId="2CD5366E" w14:textId="77777777" w:rsidR="00861C68" w:rsidRPr="003143CA" w:rsidRDefault="00861C68" w:rsidP="00861C68">
      <w:pPr>
        <w:ind w:left="567" w:hanging="567"/>
        <w:rPr>
          <w:sz w:val="22"/>
          <w:lang w:val="lt-LT"/>
        </w:rPr>
      </w:pPr>
    </w:p>
    <w:p w14:paraId="0A95D622" w14:textId="77777777" w:rsidR="00861C68" w:rsidRPr="003143CA" w:rsidRDefault="00861C68" w:rsidP="00861C68">
      <w:pPr>
        <w:ind w:left="567" w:hanging="567"/>
        <w:rPr>
          <w:sz w:val="22"/>
          <w:lang w:val="lt-LT"/>
        </w:rPr>
      </w:pPr>
      <w:r w:rsidRPr="003143CA">
        <w:rPr>
          <w:b/>
          <w:caps/>
          <w:sz w:val="22"/>
          <w:lang w:val="lt-LT"/>
        </w:rPr>
        <w:t>8.</w:t>
      </w:r>
      <w:r w:rsidRPr="003143CA">
        <w:rPr>
          <w:b/>
          <w:caps/>
          <w:sz w:val="22"/>
          <w:lang w:val="lt-LT"/>
        </w:rPr>
        <w:tab/>
        <w:t xml:space="preserve">REGISTRACIJOS PAŽYMĖJIMO NUMERIS (-IAI) </w:t>
      </w:r>
    </w:p>
    <w:p w14:paraId="3144845C" w14:textId="77777777" w:rsidR="00861C68" w:rsidRDefault="00861C68" w:rsidP="00861C68">
      <w:pPr>
        <w:rPr>
          <w:sz w:val="22"/>
          <w:szCs w:val="22"/>
          <w:lang w:val="lt-LT"/>
        </w:rPr>
      </w:pPr>
    </w:p>
    <w:p w14:paraId="2C968521" w14:textId="77777777" w:rsidR="00861C68" w:rsidRPr="003143CA" w:rsidRDefault="00861C68" w:rsidP="00861C68">
      <w:pPr>
        <w:rPr>
          <w:sz w:val="22"/>
          <w:szCs w:val="22"/>
          <w:lang w:val="lt-LT"/>
        </w:rPr>
      </w:pPr>
      <w:r w:rsidRPr="003143CA">
        <w:rPr>
          <w:sz w:val="22"/>
          <w:szCs w:val="22"/>
          <w:lang w:val="lt-LT"/>
        </w:rPr>
        <w:t>LT/1/94/1043/001</w:t>
      </w:r>
    </w:p>
    <w:p w14:paraId="257E164F" w14:textId="77777777" w:rsidR="00861C68" w:rsidRPr="003143CA" w:rsidRDefault="00861C68" w:rsidP="00861C68">
      <w:pPr>
        <w:rPr>
          <w:sz w:val="22"/>
          <w:lang w:val="lt-LT"/>
        </w:rPr>
      </w:pPr>
    </w:p>
    <w:p w14:paraId="712AADF0" w14:textId="77777777" w:rsidR="00861C68" w:rsidRPr="003143CA" w:rsidRDefault="00861C68" w:rsidP="00861C68">
      <w:pPr>
        <w:rPr>
          <w:sz w:val="22"/>
          <w:lang w:val="lt-LT"/>
        </w:rPr>
      </w:pPr>
    </w:p>
    <w:p w14:paraId="0D5FB6D8" w14:textId="77777777" w:rsidR="00861C68" w:rsidRPr="003143CA" w:rsidRDefault="00861C68" w:rsidP="00861C68">
      <w:pPr>
        <w:ind w:left="567" w:hanging="567"/>
        <w:rPr>
          <w:b/>
          <w:caps/>
          <w:sz w:val="22"/>
          <w:lang w:val="lt-LT"/>
        </w:rPr>
      </w:pPr>
      <w:r w:rsidRPr="003143CA">
        <w:rPr>
          <w:b/>
          <w:caps/>
          <w:sz w:val="22"/>
          <w:lang w:val="lt-LT"/>
        </w:rPr>
        <w:t>9.</w:t>
      </w:r>
      <w:r w:rsidRPr="003143CA">
        <w:rPr>
          <w:b/>
          <w:caps/>
          <w:sz w:val="22"/>
          <w:lang w:val="lt-LT"/>
        </w:rPr>
        <w:tab/>
        <w:t>REGISTRAVIMO / PERREGISTRAVIMO DATA</w:t>
      </w:r>
    </w:p>
    <w:p w14:paraId="2BF62A40" w14:textId="77777777" w:rsidR="00861C68" w:rsidRPr="003143CA" w:rsidRDefault="00861C68" w:rsidP="00861C68">
      <w:pPr>
        <w:ind w:left="567" w:hanging="567"/>
        <w:rPr>
          <w:sz w:val="22"/>
          <w:lang w:val="lt-LT"/>
        </w:rPr>
      </w:pPr>
    </w:p>
    <w:p w14:paraId="1DBFB26B" w14:textId="7A9AD781" w:rsidR="00861C68" w:rsidRPr="003143CA" w:rsidRDefault="00861C68" w:rsidP="00861C68">
      <w:pPr>
        <w:ind w:left="567" w:hanging="567"/>
        <w:rPr>
          <w:sz w:val="22"/>
          <w:lang w:val="lt-LT"/>
        </w:rPr>
      </w:pPr>
      <w:r w:rsidRPr="003143CA">
        <w:rPr>
          <w:noProof/>
          <w:snapToGrid w:val="0"/>
          <w:sz w:val="22"/>
          <w:lang w:val="lt-LT"/>
        </w:rPr>
        <w:t xml:space="preserve">Registravimo data </w:t>
      </w:r>
      <w:r w:rsidR="00512B3E">
        <w:rPr>
          <w:sz w:val="22"/>
          <w:lang w:val="lt-LT"/>
        </w:rPr>
        <w:t>1994</w:t>
      </w:r>
      <w:r w:rsidR="00512B3E" w:rsidRPr="003143CA">
        <w:rPr>
          <w:sz w:val="22"/>
          <w:lang w:val="lt-LT"/>
        </w:rPr>
        <w:t xml:space="preserve"> </w:t>
      </w:r>
      <w:r w:rsidRPr="003143CA">
        <w:rPr>
          <w:sz w:val="22"/>
          <w:lang w:val="lt-LT"/>
        </w:rPr>
        <w:t xml:space="preserve">m. </w:t>
      </w:r>
      <w:r w:rsidR="00512B3E">
        <w:rPr>
          <w:sz w:val="22"/>
          <w:lang w:val="lt-LT"/>
        </w:rPr>
        <w:t>lapkričio</w:t>
      </w:r>
      <w:r w:rsidR="00512B3E" w:rsidRPr="003143CA">
        <w:rPr>
          <w:sz w:val="22"/>
          <w:lang w:val="lt-LT"/>
        </w:rPr>
        <w:t xml:space="preserve"> </w:t>
      </w:r>
      <w:r w:rsidR="00512B3E">
        <w:rPr>
          <w:sz w:val="22"/>
          <w:lang w:val="lt-LT"/>
        </w:rPr>
        <w:t>11</w:t>
      </w:r>
      <w:r w:rsidR="00512B3E" w:rsidRPr="003143CA">
        <w:rPr>
          <w:sz w:val="22"/>
          <w:lang w:val="lt-LT"/>
        </w:rPr>
        <w:t xml:space="preserve"> </w:t>
      </w:r>
      <w:r w:rsidRPr="003143CA">
        <w:rPr>
          <w:sz w:val="22"/>
          <w:lang w:val="lt-LT"/>
        </w:rPr>
        <w:t>d.</w:t>
      </w:r>
    </w:p>
    <w:p w14:paraId="5E2C6C31" w14:textId="2DC95A74" w:rsidR="00861C68" w:rsidRDefault="00CF1B2C" w:rsidP="00861C68">
      <w:pPr>
        <w:ind w:left="567" w:hanging="567"/>
        <w:rPr>
          <w:sz w:val="22"/>
          <w:lang w:val="lt-LT"/>
        </w:rPr>
      </w:pPr>
      <w:r w:rsidRPr="00CF1B2C">
        <w:rPr>
          <w:sz w:val="22"/>
          <w:lang w:val="lt-LT"/>
        </w:rPr>
        <w:t>Paskutinio perregistravimo data</w:t>
      </w:r>
      <w:r w:rsidR="00512B3E">
        <w:rPr>
          <w:sz w:val="22"/>
          <w:lang w:val="lt-LT"/>
        </w:rPr>
        <w:t xml:space="preserve"> </w:t>
      </w:r>
      <w:r w:rsidR="00512B3E" w:rsidRPr="003143CA">
        <w:rPr>
          <w:sz w:val="22"/>
          <w:lang w:val="lt-LT"/>
        </w:rPr>
        <w:t>2008 m. kovo 6 d.</w:t>
      </w:r>
    </w:p>
    <w:p w14:paraId="5FC21D51" w14:textId="77777777" w:rsidR="00CF1B2C" w:rsidRPr="003143CA" w:rsidRDefault="00CF1B2C" w:rsidP="00861C68">
      <w:pPr>
        <w:ind w:left="567" w:hanging="567"/>
        <w:rPr>
          <w:sz w:val="22"/>
          <w:lang w:val="lt-LT"/>
        </w:rPr>
      </w:pPr>
    </w:p>
    <w:p w14:paraId="693F6BEA" w14:textId="77777777" w:rsidR="00861C68" w:rsidRPr="003143CA" w:rsidRDefault="00861C68" w:rsidP="00861C68">
      <w:pPr>
        <w:ind w:left="567" w:hanging="567"/>
        <w:rPr>
          <w:sz w:val="22"/>
          <w:lang w:val="lt-LT"/>
        </w:rPr>
      </w:pPr>
    </w:p>
    <w:p w14:paraId="411BE13A" w14:textId="77777777" w:rsidR="00861C68" w:rsidRPr="003143CA" w:rsidRDefault="00861C68" w:rsidP="00861C68">
      <w:pPr>
        <w:ind w:left="567" w:hanging="567"/>
        <w:rPr>
          <w:b/>
          <w:caps/>
          <w:sz w:val="22"/>
          <w:lang w:val="lt-LT"/>
        </w:rPr>
      </w:pPr>
      <w:r w:rsidRPr="003143CA">
        <w:rPr>
          <w:b/>
          <w:caps/>
          <w:sz w:val="22"/>
          <w:lang w:val="lt-LT"/>
        </w:rPr>
        <w:t>10.</w:t>
      </w:r>
      <w:r w:rsidRPr="003143CA">
        <w:rPr>
          <w:b/>
          <w:caps/>
          <w:sz w:val="22"/>
          <w:lang w:val="lt-LT"/>
        </w:rPr>
        <w:tab/>
        <w:t>teksto peržiūros data</w:t>
      </w:r>
    </w:p>
    <w:p w14:paraId="659C3327" w14:textId="77777777" w:rsidR="00861C68" w:rsidRPr="003143CA" w:rsidRDefault="00861C68" w:rsidP="00861C68">
      <w:pPr>
        <w:ind w:left="567" w:hanging="567"/>
        <w:rPr>
          <w:sz w:val="22"/>
          <w:lang w:val="lt-LT"/>
        </w:rPr>
      </w:pPr>
    </w:p>
    <w:p w14:paraId="2A16EF0F" w14:textId="588332A5" w:rsidR="001F5D32" w:rsidRPr="003143CA" w:rsidRDefault="00904991" w:rsidP="00861C68">
      <w:pPr>
        <w:ind w:left="567" w:hanging="567"/>
        <w:rPr>
          <w:sz w:val="22"/>
          <w:lang w:val="lt-LT"/>
        </w:rPr>
      </w:pPr>
      <w:r>
        <w:rPr>
          <w:sz w:val="22"/>
          <w:lang w:val="lt-LT"/>
        </w:rPr>
        <w:t xml:space="preserve">2025 m. balandžio </w:t>
      </w:r>
      <w:r w:rsidR="009C01C2">
        <w:rPr>
          <w:sz w:val="22"/>
          <w:lang w:val="lt-LT"/>
        </w:rPr>
        <w:t>7</w:t>
      </w:r>
      <w:r>
        <w:rPr>
          <w:sz w:val="22"/>
          <w:lang w:val="lt-LT"/>
        </w:rPr>
        <w:t xml:space="preserve"> d.</w:t>
      </w:r>
    </w:p>
    <w:p w14:paraId="2EF5F0BD" w14:textId="77777777" w:rsidR="00904991" w:rsidRDefault="00904991" w:rsidP="00861C68">
      <w:pPr>
        <w:rPr>
          <w:sz w:val="22"/>
          <w:lang w:val="lt-LT"/>
        </w:rPr>
      </w:pPr>
    </w:p>
    <w:p w14:paraId="09E0E2FD" w14:textId="51AB2D4E" w:rsidR="00861C68" w:rsidRPr="003143CA" w:rsidRDefault="00861C68" w:rsidP="00861C68">
      <w:pPr>
        <w:rPr>
          <w:sz w:val="22"/>
          <w:lang w:val="lt-LT"/>
        </w:rPr>
      </w:pPr>
      <w:r w:rsidRPr="003143CA">
        <w:rPr>
          <w:sz w:val="22"/>
          <w:lang w:val="lt-LT"/>
        </w:rPr>
        <w:t xml:space="preserve">Išsami informacija apie šį vaistinį preparatą pateikiama Valstybinės vaistų kontrolės tarnybos prie Lietuvos Respublikos sveikatos apsaugos ministerijos tinklalapyje </w:t>
      </w:r>
      <w:hyperlink r:id="rId11" w:history="1">
        <w:r w:rsidR="00184601" w:rsidRPr="00105C93">
          <w:rPr>
            <w:rStyle w:val="Hipersaitas"/>
            <w:rFonts w:eastAsia="SimSun"/>
          </w:rPr>
          <w:t>http</w:t>
        </w:r>
        <w:r w:rsidR="00184601" w:rsidRPr="004E674E">
          <w:rPr>
            <w:rStyle w:val="Hipersaitas"/>
            <w:rFonts w:eastAsia="SimSun"/>
          </w:rPr>
          <w:t>s</w:t>
        </w:r>
        <w:r w:rsidR="00184601" w:rsidRPr="00105C93">
          <w:rPr>
            <w:rStyle w:val="Hipersaitas"/>
            <w:rFonts w:eastAsia="SimSun"/>
          </w:rPr>
          <w:t>://vvkt.</w:t>
        </w:r>
        <w:r w:rsidR="00184601" w:rsidRPr="004E674E">
          <w:rPr>
            <w:rStyle w:val="Hipersaitas"/>
            <w:rFonts w:eastAsia="SimSun"/>
          </w:rPr>
          <w:t>lrv.lt/</w:t>
        </w:r>
        <w:r w:rsidR="00184601" w:rsidRPr="00105C93">
          <w:rPr>
            <w:rStyle w:val="Hipersaitas"/>
            <w:rFonts w:eastAsia="SimSun"/>
          </w:rPr>
          <w:t>lt</w:t>
        </w:r>
      </w:hyperlink>
      <w:r w:rsidR="00184601">
        <w:rPr>
          <w:rFonts w:eastAsia="SimSun"/>
          <w:noProof/>
          <w:color w:val="0000FF"/>
          <w:szCs w:val="22"/>
          <w:u w:val="single"/>
        </w:rPr>
        <w:t>.</w:t>
      </w:r>
      <w:r w:rsidRPr="003143CA">
        <w:rPr>
          <w:sz w:val="22"/>
          <w:lang w:val="lt-LT"/>
        </w:rPr>
        <w:br w:type="page"/>
      </w:r>
    </w:p>
    <w:p w14:paraId="1370B9B6" w14:textId="77777777" w:rsidR="00861C68" w:rsidRPr="003143CA" w:rsidRDefault="00861C68" w:rsidP="00861C68">
      <w:pPr>
        <w:rPr>
          <w:sz w:val="22"/>
          <w:lang w:val="lt-LT"/>
        </w:rPr>
      </w:pPr>
    </w:p>
    <w:p w14:paraId="66913EA0" w14:textId="77777777" w:rsidR="00861C68" w:rsidRPr="003143CA" w:rsidRDefault="00861C68" w:rsidP="00861C68">
      <w:pPr>
        <w:rPr>
          <w:sz w:val="22"/>
          <w:lang w:val="lt-LT"/>
        </w:rPr>
      </w:pPr>
    </w:p>
    <w:p w14:paraId="6D1C7336" w14:textId="77777777" w:rsidR="00861C68" w:rsidRPr="003143CA" w:rsidRDefault="00861C68" w:rsidP="00861C68">
      <w:pPr>
        <w:rPr>
          <w:sz w:val="22"/>
          <w:lang w:val="lt-LT"/>
        </w:rPr>
      </w:pPr>
    </w:p>
    <w:p w14:paraId="777CDED1" w14:textId="77777777" w:rsidR="00861C68" w:rsidRPr="003143CA" w:rsidRDefault="00861C68" w:rsidP="00861C68">
      <w:pPr>
        <w:rPr>
          <w:sz w:val="22"/>
          <w:lang w:val="lt-LT"/>
        </w:rPr>
      </w:pPr>
    </w:p>
    <w:p w14:paraId="0C7CF00A" w14:textId="77777777" w:rsidR="00861C68" w:rsidRPr="003143CA" w:rsidRDefault="00861C68" w:rsidP="00861C68">
      <w:pPr>
        <w:jc w:val="center"/>
        <w:rPr>
          <w:b/>
          <w:sz w:val="22"/>
          <w:lang w:val="lt-LT"/>
        </w:rPr>
      </w:pPr>
    </w:p>
    <w:p w14:paraId="301169B4" w14:textId="77777777" w:rsidR="00861C68" w:rsidRPr="003143CA" w:rsidRDefault="00861C68" w:rsidP="00861C68">
      <w:pPr>
        <w:jc w:val="center"/>
        <w:rPr>
          <w:b/>
          <w:sz w:val="22"/>
          <w:lang w:val="lt-LT"/>
        </w:rPr>
      </w:pPr>
    </w:p>
    <w:p w14:paraId="2710EF77" w14:textId="77777777" w:rsidR="00861C68" w:rsidRPr="003143CA" w:rsidRDefault="00861C68" w:rsidP="00861C68">
      <w:pPr>
        <w:jc w:val="center"/>
        <w:rPr>
          <w:b/>
          <w:sz w:val="22"/>
          <w:lang w:val="lt-LT"/>
        </w:rPr>
      </w:pPr>
    </w:p>
    <w:p w14:paraId="4FBF703C" w14:textId="77777777" w:rsidR="00861C68" w:rsidRPr="003143CA" w:rsidRDefault="00861C68" w:rsidP="00861C68">
      <w:pPr>
        <w:jc w:val="center"/>
        <w:rPr>
          <w:b/>
          <w:sz w:val="22"/>
          <w:lang w:val="lt-LT"/>
        </w:rPr>
      </w:pPr>
    </w:p>
    <w:p w14:paraId="7E419CFD" w14:textId="77777777" w:rsidR="00861C68" w:rsidRPr="003143CA" w:rsidRDefault="00861C68" w:rsidP="00861C68">
      <w:pPr>
        <w:jc w:val="center"/>
        <w:rPr>
          <w:b/>
          <w:sz w:val="22"/>
          <w:lang w:val="lt-LT"/>
        </w:rPr>
      </w:pPr>
    </w:p>
    <w:p w14:paraId="36308508" w14:textId="77777777" w:rsidR="00861C68" w:rsidRPr="003143CA" w:rsidRDefault="00861C68" w:rsidP="00861C68">
      <w:pPr>
        <w:jc w:val="center"/>
        <w:rPr>
          <w:b/>
          <w:sz w:val="22"/>
          <w:lang w:val="lt-LT"/>
        </w:rPr>
      </w:pPr>
    </w:p>
    <w:p w14:paraId="7E6C45C4" w14:textId="77777777" w:rsidR="00861C68" w:rsidRPr="003143CA" w:rsidRDefault="00861C68" w:rsidP="00861C68">
      <w:pPr>
        <w:jc w:val="center"/>
        <w:rPr>
          <w:b/>
          <w:sz w:val="22"/>
          <w:lang w:val="lt-LT"/>
        </w:rPr>
      </w:pPr>
    </w:p>
    <w:p w14:paraId="1ABD6372" w14:textId="77777777" w:rsidR="00861C68" w:rsidRPr="003143CA" w:rsidRDefault="00861C68" w:rsidP="00861C68">
      <w:pPr>
        <w:jc w:val="center"/>
        <w:rPr>
          <w:b/>
          <w:sz w:val="22"/>
          <w:lang w:val="lt-LT"/>
        </w:rPr>
      </w:pPr>
    </w:p>
    <w:p w14:paraId="6E9CCDF9" w14:textId="77777777" w:rsidR="00861C68" w:rsidRPr="003143CA" w:rsidRDefault="00861C68" w:rsidP="00861C68">
      <w:pPr>
        <w:jc w:val="center"/>
        <w:rPr>
          <w:b/>
          <w:sz w:val="22"/>
          <w:lang w:val="lt-LT"/>
        </w:rPr>
      </w:pPr>
    </w:p>
    <w:p w14:paraId="1096C731" w14:textId="77777777" w:rsidR="00861C68" w:rsidRPr="003143CA" w:rsidRDefault="00861C68" w:rsidP="00861C68">
      <w:pPr>
        <w:jc w:val="center"/>
        <w:rPr>
          <w:b/>
          <w:sz w:val="22"/>
          <w:lang w:val="lt-LT"/>
        </w:rPr>
      </w:pPr>
    </w:p>
    <w:p w14:paraId="03644E7D" w14:textId="77777777" w:rsidR="00861C68" w:rsidRPr="003143CA" w:rsidRDefault="00861C68" w:rsidP="00861C68">
      <w:pPr>
        <w:jc w:val="center"/>
        <w:rPr>
          <w:b/>
          <w:sz w:val="22"/>
          <w:lang w:val="lt-LT"/>
        </w:rPr>
      </w:pPr>
    </w:p>
    <w:p w14:paraId="3A23C0EA" w14:textId="77777777" w:rsidR="00861C68" w:rsidRPr="003143CA" w:rsidRDefault="00861C68" w:rsidP="00861C68">
      <w:pPr>
        <w:jc w:val="center"/>
        <w:rPr>
          <w:b/>
          <w:sz w:val="22"/>
          <w:lang w:val="lt-LT"/>
        </w:rPr>
      </w:pPr>
    </w:p>
    <w:p w14:paraId="08ACB0FF" w14:textId="77777777" w:rsidR="00861C68" w:rsidRPr="003143CA" w:rsidRDefault="00861C68" w:rsidP="00861C68">
      <w:pPr>
        <w:jc w:val="center"/>
        <w:rPr>
          <w:b/>
          <w:sz w:val="22"/>
          <w:lang w:val="lt-LT"/>
        </w:rPr>
      </w:pPr>
    </w:p>
    <w:p w14:paraId="640ECDE6" w14:textId="77777777" w:rsidR="00861C68" w:rsidRPr="003143CA" w:rsidRDefault="00861C68" w:rsidP="00861C68">
      <w:pPr>
        <w:jc w:val="center"/>
        <w:rPr>
          <w:b/>
          <w:sz w:val="22"/>
          <w:lang w:val="lt-LT"/>
        </w:rPr>
      </w:pPr>
    </w:p>
    <w:p w14:paraId="26FDD14A" w14:textId="77777777" w:rsidR="00861C68" w:rsidRPr="003143CA" w:rsidRDefault="00861C68" w:rsidP="00861C68">
      <w:pPr>
        <w:jc w:val="center"/>
        <w:rPr>
          <w:b/>
          <w:sz w:val="22"/>
          <w:lang w:val="lt-LT"/>
        </w:rPr>
      </w:pPr>
    </w:p>
    <w:p w14:paraId="7252CA76" w14:textId="77777777" w:rsidR="00861C68" w:rsidRPr="003143CA" w:rsidRDefault="00861C68" w:rsidP="00861C68">
      <w:pPr>
        <w:jc w:val="center"/>
        <w:rPr>
          <w:b/>
          <w:sz w:val="22"/>
          <w:lang w:val="lt-LT"/>
        </w:rPr>
      </w:pPr>
    </w:p>
    <w:p w14:paraId="6D2E151D" w14:textId="77777777" w:rsidR="00861C68" w:rsidRPr="003143CA" w:rsidRDefault="00861C68" w:rsidP="00861C68">
      <w:pPr>
        <w:jc w:val="center"/>
        <w:rPr>
          <w:b/>
          <w:sz w:val="22"/>
          <w:lang w:val="lt-LT"/>
        </w:rPr>
      </w:pPr>
    </w:p>
    <w:p w14:paraId="1BECEA4E" w14:textId="77777777" w:rsidR="00861C68" w:rsidRPr="003143CA" w:rsidRDefault="00861C68" w:rsidP="00861C68">
      <w:pPr>
        <w:jc w:val="center"/>
        <w:rPr>
          <w:b/>
          <w:sz w:val="22"/>
          <w:lang w:val="lt-LT"/>
        </w:rPr>
      </w:pPr>
    </w:p>
    <w:p w14:paraId="6AE5740C" w14:textId="77777777" w:rsidR="00861C68" w:rsidRPr="003143CA" w:rsidRDefault="00861C68" w:rsidP="00861C68">
      <w:pPr>
        <w:pStyle w:val="TTEMEASMCA"/>
        <w:rPr>
          <w:lang w:val="lt-LT"/>
        </w:rPr>
      </w:pPr>
      <w:bookmarkStart w:id="1" w:name="_Toc129243128"/>
      <w:bookmarkStart w:id="2" w:name="_Toc129243253"/>
      <w:r w:rsidRPr="003143CA">
        <w:rPr>
          <w:lang w:val="lt-LT"/>
        </w:rPr>
        <w:t>II PRIEDAS</w:t>
      </w:r>
      <w:bookmarkEnd w:id="1"/>
      <w:bookmarkEnd w:id="2"/>
    </w:p>
    <w:p w14:paraId="7FA1D5A9" w14:textId="77777777" w:rsidR="00861C68" w:rsidRPr="003143CA" w:rsidRDefault="00861C68" w:rsidP="00861C68">
      <w:pPr>
        <w:pStyle w:val="TTEMEASMCA"/>
        <w:rPr>
          <w:lang w:val="lt-LT"/>
        </w:rPr>
      </w:pPr>
    </w:p>
    <w:p w14:paraId="7E8EA469" w14:textId="77777777" w:rsidR="00861C68" w:rsidRPr="003143CA" w:rsidRDefault="00861C68" w:rsidP="00861C68">
      <w:pPr>
        <w:pStyle w:val="TTEMEASMCA"/>
        <w:rPr>
          <w:lang w:val="lt-LT"/>
        </w:rPr>
      </w:pPr>
      <w:r w:rsidRPr="003143CA">
        <w:rPr>
          <w:lang w:val="lt-LT"/>
        </w:rPr>
        <w:t>REGISTRACIJOS SĄLYGOS</w:t>
      </w:r>
    </w:p>
    <w:p w14:paraId="41463F43" w14:textId="77777777" w:rsidR="00861C68" w:rsidRPr="003143CA" w:rsidRDefault="00861C68" w:rsidP="00861C68">
      <w:pPr>
        <w:pStyle w:val="BTEMEASMCA"/>
        <w:rPr>
          <w:noProof w:val="0"/>
        </w:rPr>
      </w:pPr>
    </w:p>
    <w:p w14:paraId="3EF5D591" w14:textId="55B60E58" w:rsidR="00861C68" w:rsidRPr="003143CA" w:rsidRDefault="00861C68" w:rsidP="00861C68">
      <w:pPr>
        <w:pStyle w:val="BTAnIIEMEASMCA"/>
        <w:rPr>
          <w:lang w:val="lt-LT"/>
        </w:rPr>
      </w:pPr>
      <w:r w:rsidRPr="003143CA">
        <w:rPr>
          <w:lang w:val="lt-LT"/>
        </w:rPr>
        <w:t>A.</w:t>
      </w:r>
      <w:r w:rsidRPr="003143CA">
        <w:rPr>
          <w:lang w:val="lt-LT"/>
        </w:rPr>
        <w:tab/>
        <w:t>GAMINTOJAS (-AI), ATSAKINGAS (-I) UŽ SERIJŲ IŠLEIDIMĄ</w:t>
      </w:r>
    </w:p>
    <w:p w14:paraId="780EE88D" w14:textId="77777777" w:rsidR="00861C68" w:rsidRPr="003143CA" w:rsidRDefault="00861C68" w:rsidP="00861C68">
      <w:pPr>
        <w:pStyle w:val="BTEMEASMCA"/>
        <w:rPr>
          <w:noProof w:val="0"/>
        </w:rPr>
      </w:pPr>
    </w:p>
    <w:p w14:paraId="6EFC50FF" w14:textId="77777777" w:rsidR="00861C68" w:rsidRPr="003143CA" w:rsidRDefault="00861C68" w:rsidP="00861C68">
      <w:pPr>
        <w:pStyle w:val="BTAnIIEMEASMCA"/>
        <w:rPr>
          <w:lang w:val="lt-LT"/>
        </w:rPr>
      </w:pPr>
      <w:r w:rsidRPr="003143CA">
        <w:rPr>
          <w:lang w:val="lt-LT"/>
        </w:rPr>
        <w:t>B.</w:t>
      </w:r>
      <w:r w:rsidRPr="003143CA">
        <w:rPr>
          <w:lang w:val="lt-LT"/>
        </w:rPr>
        <w:tab/>
        <w:t>TIEKIMO IR VARTOJIMO SĄLYGOS AR APRIBOJIMAI</w:t>
      </w:r>
    </w:p>
    <w:p w14:paraId="60BC3681" w14:textId="77777777" w:rsidR="00861C68" w:rsidRPr="003143CA" w:rsidRDefault="00861C68" w:rsidP="00861C68">
      <w:pPr>
        <w:pStyle w:val="BTEMEASMCA"/>
        <w:rPr>
          <w:noProof w:val="0"/>
        </w:rPr>
      </w:pPr>
    </w:p>
    <w:p w14:paraId="2F83D40C" w14:textId="77777777" w:rsidR="00861C68" w:rsidRPr="003143CA" w:rsidRDefault="00861C68" w:rsidP="00861C68">
      <w:pPr>
        <w:rPr>
          <w:b/>
          <w:sz w:val="22"/>
          <w:lang w:val="lt-LT"/>
        </w:rPr>
      </w:pPr>
    </w:p>
    <w:p w14:paraId="6F6A9A63" w14:textId="77777777" w:rsidR="00861C68" w:rsidRPr="003143CA" w:rsidRDefault="00861C68" w:rsidP="00861C68">
      <w:pPr>
        <w:rPr>
          <w:b/>
          <w:sz w:val="22"/>
          <w:lang w:val="lt-LT"/>
        </w:rPr>
      </w:pPr>
    </w:p>
    <w:p w14:paraId="67B1B37C" w14:textId="77777777" w:rsidR="00861C68" w:rsidRPr="003143CA" w:rsidRDefault="00861C68" w:rsidP="00861C68">
      <w:pPr>
        <w:pStyle w:val="PI-1EMEASMCA"/>
      </w:pPr>
      <w:r w:rsidRPr="003143CA">
        <w:br w:type="page"/>
      </w:r>
      <w:r w:rsidRPr="003143CA">
        <w:lastRenderedPageBreak/>
        <w:t>A.</w:t>
      </w:r>
      <w:r w:rsidRPr="003143CA">
        <w:tab/>
        <w:t>GAMINTOJAS (-AI), ATSAKINGAS (-I) UŽ SERIJŲ IŠLEIDIMĄ</w:t>
      </w:r>
    </w:p>
    <w:p w14:paraId="273F8F10" w14:textId="77777777" w:rsidR="00861C68" w:rsidRPr="003143CA" w:rsidRDefault="00861C68" w:rsidP="00861C68">
      <w:pPr>
        <w:pStyle w:val="BTEMEASMCA"/>
        <w:rPr>
          <w:noProof w:val="0"/>
        </w:rPr>
      </w:pPr>
    </w:p>
    <w:p w14:paraId="4C602BAF" w14:textId="44512E0B" w:rsidR="00861C68" w:rsidRPr="003143CA" w:rsidRDefault="00861C68" w:rsidP="00861C68">
      <w:pPr>
        <w:pStyle w:val="BTuEMEASMCA"/>
        <w:rPr>
          <w:noProof w:val="0"/>
        </w:rPr>
      </w:pPr>
      <w:r w:rsidRPr="003143CA">
        <w:rPr>
          <w:noProof w:val="0"/>
        </w:rPr>
        <w:t>Gamintojų, atsakingų už serijų išleidimą, pavadinimai ir adresai</w:t>
      </w:r>
    </w:p>
    <w:p w14:paraId="2078AE5F" w14:textId="77777777" w:rsidR="00861C68" w:rsidRPr="003143CA" w:rsidRDefault="00861C68" w:rsidP="00861C68">
      <w:pPr>
        <w:pStyle w:val="BTEMEASMCA"/>
        <w:rPr>
          <w:noProof w:val="0"/>
        </w:rPr>
      </w:pPr>
    </w:p>
    <w:p w14:paraId="24F3AAA7" w14:textId="77777777" w:rsidR="00861C68" w:rsidRPr="003143CA" w:rsidRDefault="00861C68" w:rsidP="00861C68">
      <w:pPr>
        <w:rPr>
          <w:sz w:val="22"/>
          <w:szCs w:val="22"/>
          <w:lang w:val="lt-LT"/>
        </w:rPr>
      </w:pPr>
      <w:proofErr w:type="spellStart"/>
      <w:r w:rsidRPr="003143CA">
        <w:rPr>
          <w:sz w:val="22"/>
          <w:szCs w:val="22"/>
          <w:lang w:val="lt-LT"/>
        </w:rPr>
        <w:t>GlaxoSmithKline</w:t>
      </w:r>
      <w:proofErr w:type="spellEnd"/>
      <w:r w:rsidRPr="003143CA">
        <w:rPr>
          <w:sz w:val="22"/>
          <w:szCs w:val="22"/>
          <w:lang w:val="lt-LT"/>
        </w:rPr>
        <w:t xml:space="preserve"> </w:t>
      </w:r>
      <w:proofErr w:type="spellStart"/>
      <w:r w:rsidRPr="003143CA">
        <w:rPr>
          <w:sz w:val="22"/>
          <w:szCs w:val="22"/>
          <w:lang w:val="lt-LT"/>
        </w:rPr>
        <w:t>Pharmaceuticals</w:t>
      </w:r>
      <w:proofErr w:type="spellEnd"/>
      <w:r w:rsidRPr="003143CA">
        <w:rPr>
          <w:sz w:val="22"/>
          <w:szCs w:val="22"/>
          <w:lang w:val="lt-LT"/>
        </w:rPr>
        <w:t xml:space="preserve"> S.A. </w:t>
      </w:r>
    </w:p>
    <w:p w14:paraId="32E6A02F" w14:textId="77777777" w:rsidR="00861C68" w:rsidRPr="003143CA" w:rsidRDefault="00861C68" w:rsidP="00861C68">
      <w:pPr>
        <w:rPr>
          <w:sz w:val="22"/>
          <w:szCs w:val="22"/>
          <w:lang w:val="lt-LT"/>
        </w:rPr>
      </w:pPr>
      <w:proofErr w:type="spellStart"/>
      <w:r w:rsidRPr="003143CA">
        <w:rPr>
          <w:sz w:val="22"/>
          <w:szCs w:val="22"/>
          <w:lang w:val="lt-LT"/>
        </w:rPr>
        <w:t>ul</w:t>
      </w:r>
      <w:proofErr w:type="spellEnd"/>
      <w:r w:rsidRPr="003143CA">
        <w:rPr>
          <w:sz w:val="22"/>
          <w:szCs w:val="22"/>
          <w:lang w:val="lt-LT"/>
        </w:rPr>
        <w:t xml:space="preserve">. </w:t>
      </w:r>
      <w:proofErr w:type="spellStart"/>
      <w:r w:rsidRPr="003143CA">
        <w:rPr>
          <w:sz w:val="22"/>
          <w:szCs w:val="22"/>
          <w:lang w:val="lt-LT"/>
        </w:rPr>
        <w:t>Grunwaldzka</w:t>
      </w:r>
      <w:proofErr w:type="spellEnd"/>
      <w:r w:rsidRPr="003143CA">
        <w:rPr>
          <w:sz w:val="22"/>
          <w:szCs w:val="22"/>
          <w:lang w:val="lt-LT"/>
        </w:rPr>
        <w:t xml:space="preserve"> 189 </w:t>
      </w:r>
    </w:p>
    <w:p w14:paraId="549C0AE8" w14:textId="77777777" w:rsidR="00861C68" w:rsidRPr="003143CA" w:rsidRDefault="00861C68" w:rsidP="00861C68">
      <w:pPr>
        <w:rPr>
          <w:sz w:val="22"/>
          <w:szCs w:val="22"/>
          <w:lang w:val="lt-LT"/>
        </w:rPr>
      </w:pPr>
      <w:r w:rsidRPr="003143CA">
        <w:rPr>
          <w:sz w:val="22"/>
          <w:szCs w:val="22"/>
          <w:lang w:val="lt-LT"/>
        </w:rPr>
        <w:t xml:space="preserve">60-322 </w:t>
      </w:r>
      <w:proofErr w:type="spellStart"/>
      <w:r w:rsidRPr="003143CA">
        <w:rPr>
          <w:sz w:val="22"/>
          <w:szCs w:val="22"/>
          <w:lang w:val="lt-LT"/>
        </w:rPr>
        <w:t>Poznan</w:t>
      </w:r>
      <w:proofErr w:type="spellEnd"/>
      <w:r w:rsidRPr="003143CA">
        <w:rPr>
          <w:sz w:val="22"/>
          <w:szCs w:val="22"/>
          <w:lang w:val="lt-LT"/>
        </w:rPr>
        <w:t xml:space="preserve"> </w:t>
      </w:r>
    </w:p>
    <w:p w14:paraId="015B4C56" w14:textId="77777777" w:rsidR="00861C68" w:rsidRDefault="00861C68" w:rsidP="00861C68">
      <w:pPr>
        <w:rPr>
          <w:sz w:val="22"/>
          <w:szCs w:val="22"/>
          <w:lang w:val="lt-LT"/>
        </w:rPr>
      </w:pPr>
      <w:r w:rsidRPr="003143CA">
        <w:rPr>
          <w:sz w:val="22"/>
          <w:szCs w:val="22"/>
          <w:lang w:val="lt-LT"/>
        </w:rPr>
        <w:t>Lenkija</w:t>
      </w:r>
    </w:p>
    <w:p w14:paraId="12CCD307" w14:textId="77777777" w:rsidR="00CE7B30" w:rsidRDefault="00CE7B30" w:rsidP="00861C68">
      <w:pPr>
        <w:rPr>
          <w:sz w:val="22"/>
          <w:szCs w:val="22"/>
          <w:lang w:val="lt-LT"/>
        </w:rPr>
      </w:pPr>
    </w:p>
    <w:p w14:paraId="56C86153" w14:textId="57099567" w:rsidR="00CE7B30" w:rsidRDefault="00CE7B30" w:rsidP="00861C68">
      <w:pPr>
        <w:rPr>
          <w:sz w:val="22"/>
          <w:szCs w:val="22"/>
          <w:lang w:val="lt-LT"/>
        </w:rPr>
      </w:pPr>
      <w:r>
        <w:rPr>
          <w:sz w:val="22"/>
          <w:szCs w:val="22"/>
          <w:lang w:val="lt-LT"/>
        </w:rPr>
        <w:t>arba</w:t>
      </w:r>
    </w:p>
    <w:p w14:paraId="604A8651" w14:textId="77777777" w:rsidR="00CE7B30" w:rsidRDefault="00CE7B30" w:rsidP="00861C68">
      <w:pPr>
        <w:rPr>
          <w:sz w:val="22"/>
          <w:szCs w:val="22"/>
          <w:lang w:val="lt-LT"/>
        </w:rPr>
      </w:pPr>
    </w:p>
    <w:p w14:paraId="7D17BE92" w14:textId="31FE375E" w:rsidR="00CE7B30" w:rsidRPr="008F6221" w:rsidRDefault="00CE7B30" w:rsidP="00E5584A">
      <w:pPr>
        <w:pStyle w:val="Pagrindinistekstas"/>
        <w:tabs>
          <w:tab w:val="left" w:pos="3828"/>
        </w:tabs>
        <w:ind w:right="5242"/>
        <w:rPr>
          <w:szCs w:val="22"/>
          <w:lang w:val="pl-PL"/>
        </w:rPr>
      </w:pPr>
      <w:proofErr w:type="spellStart"/>
      <w:r w:rsidRPr="008F6221">
        <w:rPr>
          <w:szCs w:val="22"/>
          <w:lang w:val="pl-PL"/>
        </w:rPr>
        <w:t>Cenexi</w:t>
      </w:r>
      <w:proofErr w:type="spellEnd"/>
      <w:r w:rsidRPr="008F6221">
        <w:rPr>
          <w:szCs w:val="22"/>
          <w:lang w:val="pl-PL"/>
        </w:rPr>
        <w:t xml:space="preserve"> - Laboratories </w:t>
      </w:r>
      <w:proofErr w:type="spellStart"/>
      <w:r w:rsidRPr="008F6221">
        <w:rPr>
          <w:szCs w:val="22"/>
          <w:lang w:val="pl-PL"/>
        </w:rPr>
        <w:t>Thissen</w:t>
      </w:r>
      <w:proofErr w:type="spellEnd"/>
      <w:r w:rsidRPr="008F6221">
        <w:rPr>
          <w:szCs w:val="22"/>
          <w:lang w:val="pl-PL"/>
        </w:rPr>
        <w:t xml:space="preserve"> S.A. </w:t>
      </w:r>
    </w:p>
    <w:p w14:paraId="12F6F1A9" w14:textId="77777777" w:rsidR="00CE7B30" w:rsidRPr="001C58DA" w:rsidRDefault="00CE7B30" w:rsidP="00E5584A">
      <w:pPr>
        <w:pStyle w:val="Pagrindinistekstas"/>
        <w:ind w:right="6174"/>
        <w:rPr>
          <w:szCs w:val="22"/>
          <w:lang w:val="fr-BE"/>
        </w:rPr>
      </w:pPr>
      <w:r w:rsidRPr="001C58DA">
        <w:rPr>
          <w:szCs w:val="22"/>
          <w:lang w:val="fr-BE"/>
        </w:rPr>
        <w:t xml:space="preserve">Rue de la </w:t>
      </w:r>
      <w:proofErr w:type="spellStart"/>
      <w:r w:rsidRPr="001C58DA">
        <w:rPr>
          <w:szCs w:val="22"/>
          <w:lang w:val="fr-BE"/>
        </w:rPr>
        <w:t>Papyree</w:t>
      </w:r>
      <w:proofErr w:type="spellEnd"/>
      <w:r w:rsidRPr="001C58DA">
        <w:rPr>
          <w:szCs w:val="22"/>
          <w:lang w:val="fr-BE"/>
        </w:rPr>
        <w:t xml:space="preserve"> 2-4-6,</w:t>
      </w:r>
    </w:p>
    <w:p w14:paraId="26A1955F" w14:textId="77777777" w:rsidR="00CE7B30" w:rsidRPr="001C58DA" w:rsidRDefault="00CE7B30" w:rsidP="00E5584A">
      <w:pPr>
        <w:pStyle w:val="Pagrindinistekstas"/>
        <w:ind w:right="6802"/>
        <w:rPr>
          <w:szCs w:val="22"/>
          <w:lang w:val="fr-BE"/>
        </w:rPr>
      </w:pPr>
      <w:r w:rsidRPr="001C58DA">
        <w:rPr>
          <w:szCs w:val="22"/>
          <w:lang w:val="fr-BE"/>
        </w:rPr>
        <w:t>Braine-L’Alleud, 1420,</w:t>
      </w:r>
    </w:p>
    <w:p w14:paraId="1FEC2119" w14:textId="79121BD6" w:rsidR="00CE7B30" w:rsidRPr="001C58DA" w:rsidRDefault="00CE7B30" w:rsidP="00E5584A">
      <w:pPr>
        <w:pStyle w:val="Pagrindinistekstas"/>
        <w:rPr>
          <w:szCs w:val="22"/>
          <w:lang w:val="fr-BE"/>
        </w:rPr>
      </w:pPr>
      <w:proofErr w:type="spellStart"/>
      <w:r w:rsidRPr="001C58DA">
        <w:rPr>
          <w:szCs w:val="22"/>
          <w:lang w:val="fr-BE"/>
        </w:rPr>
        <w:t>Belgija</w:t>
      </w:r>
      <w:proofErr w:type="spellEnd"/>
    </w:p>
    <w:p w14:paraId="2C9523BF" w14:textId="77777777" w:rsidR="00CE7B30" w:rsidRPr="003143CA" w:rsidRDefault="00CE7B30" w:rsidP="00861C68">
      <w:pPr>
        <w:rPr>
          <w:sz w:val="22"/>
          <w:szCs w:val="22"/>
          <w:lang w:val="lt-LT"/>
        </w:rPr>
      </w:pPr>
    </w:p>
    <w:p w14:paraId="268C41DB" w14:textId="77777777" w:rsidR="00861C68" w:rsidRPr="003143CA" w:rsidRDefault="00861C68" w:rsidP="00861C68">
      <w:pPr>
        <w:rPr>
          <w:sz w:val="22"/>
          <w:lang w:val="lt-LT"/>
        </w:rPr>
      </w:pPr>
    </w:p>
    <w:p w14:paraId="6DC73464" w14:textId="77777777" w:rsidR="00861C68" w:rsidRPr="003143CA" w:rsidRDefault="00861C68" w:rsidP="00861C68">
      <w:pPr>
        <w:rPr>
          <w:noProof/>
          <w:snapToGrid w:val="0"/>
          <w:sz w:val="22"/>
          <w:lang w:val="lt-LT"/>
        </w:rPr>
      </w:pPr>
      <w:r w:rsidRPr="003143CA">
        <w:rPr>
          <w:noProof/>
          <w:snapToGrid w:val="0"/>
          <w:sz w:val="22"/>
          <w:lang w:val="lt-LT"/>
        </w:rPr>
        <w:t>Su pakuote pateikiamame lapelyje nurodomas gamintojo, atsakingo už konkrečios serijos išleidimą, pavadinimas ir adresas.</w:t>
      </w:r>
    </w:p>
    <w:p w14:paraId="0E31D0C3" w14:textId="77777777" w:rsidR="00861C68" w:rsidRPr="003143CA" w:rsidRDefault="00861C68" w:rsidP="00861C68">
      <w:pPr>
        <w:rPr>
          <w:noProof/>
          <w:snapToGrid w:val="0"/>
          <w:sz w:val="22"/>
          <w:lang w:val="lt-LT"/>
        </w:rPr>
      </w:pPr>
    </w:p>
    <w:p w14:paraId="28227E6A" w14:textId="77777777" w:rsidR="00861C68" w:rsidRPr="003143CA" w:rsidRDefault="00861C68" w:rsidP="00861C68">
      <w:pPr>
        <w:rPr>
          <w:sz w:val="22"/>
          <w:lang w:val="lt-LT"/>
        </w:rPr>
      </w:pPr>
    </w:p>
    <w:p w14:paraId="4E587D7A" w14:textId="77777777" w:rsidR="00861C68" w:rsidRPr="003143CA" w:rsidRDefault="00861C68" w:rsidP="00861C68">
      <w:pPr>
        <w:pStyle w:val="PI-1EMEASMCA"/>
      </w:pPr>
      <w:bookmarkStart w:id="3" w:name="_Toc129243129"/>
      <w:bookmarkStart w:id="4" w:name="_Toc129243254"/>
      <w:r w:rsidRPr="003143CA">
        <w:t>B.</w:t>
      </w:r>
      <w:r w:rsidRPr="003143CA">
        <w:tab/>
        <w:t>TIEKIMO IR VARTOJIMO SĄLYGOS AR APRIBOJIMAI</w:t>
      </w:r>
      <w:bookmarkEnd w:id="3"/>
      <w:bookmarkEnd w:id="4"/>
    </w:p>
    <w:p w14:paraId="33D28A69" w14:textId="77777777" w:rsidR="00861C68" w:rsidRPr="003143CA" w:rsidRDefault="00861C68" w:rsidP="00861C68">
      <w:pPr>
        <w:pStyle w:val="BTEMEASMCA"/>
        <w:rPr>
          <w:noProof w:val="0"/>
        </w:rPr>
      </w:pPr>
    </w:p>
    <w:p w14:paraId="2F14B6DC" w14:textId="77777777" w:rsidR="00861C68" w:rsidRPr="003143CA" w:rsidRDefault="00861C68" w:rsidP="00861C68">
      <w:pPr>
        <w:pStyle w:val="BTEMEASMCA"/>
        <w:rPr>
          <w:noProof w:val="0"/>
        </w:rPr>
      </w:pPr>
      <w:r w:rsidRPr="003143CA">
        <w:rPr>
          <w:noProof w:val="0"/>
        </w:rPr>
        <w:t>Receptinis vaistinis preparatas.</w:t>
      </w:r>
    </w:p>
    <w:p w14:paraId="48B7F229" w14:textId="77777777" w:rsidR="00861C68" w:rsidRPr="003143CA" w:rsidRDefault="00861C68" w:rsidP="00861C68">
      <w:pPr>
        <w:pStyle w:val="BTEMEASMCA"/>
        <w:rPr>
          <w:noProof w:val="0"/>
        </w:rPr>
      </w:pPr>
    </w:p>
    <w:p w14:paraId="53D1D95F" w14:textId="77777777" w:rsidR="00861C68" w:rsidRPr="003143CA" w:rsidRDefault="00861C68" w:rsidP="00861C68">
      <w:pPr>
        <w:rPr>
          <w:sz w:val="22"/>
          <w:lang w:val="lt-LT"/>
        </w:rPr>
      </w:pPr>
    </w:p>
    <w:p w14:paraId="348D007B" w14:textId="77777777" w:rsidR="00861C68" w:rsidRPr="003143CA" w:rsidRDefault="00861C68" w:rsidP="00861C68">
      <w:pPr>
        <w:rPr>
          <w:sz w:val="22"/>
          <w:lang w:val="lt-LT"/>
        </w:rPr>
      </w:pPr>
    </w:p>
    <w:p w14:paraId="205848E6" w14:textId="77777777" w:rsidR="00861C68" w:rsidRPr="003143CA" w:rsidRDefault="00861C68" w:rsidP="00861C68">
      <w:pPr>
        <w:rPr>
          <w:sz w:val="22"/>
          <w:lang w:val="lt-LT"/>
        </w:rPr>
      </w:pPr>
    </w:p>
    <w:p w14:paraId="75F16DB4" w14:textId="77777777" w:rsidR="00861C68" w:rsidRPr="003143CA" w:rsidRDefault="00861C68" w:rsidP="00861C68">
      <w:pPr>
        <w:rPr>
          <w:sz w:val="22"/>
          <w:lang w:val="lt-LT"/>
        </w:rPr>
      </w:pPr>
    </w:p>
    <w:p w14:paraId="4A0A7D8A" w14:textId="77777777" w:rsidR="00861C68" w:rsidRPr="003143CA" w:rsidRDefault="00861C68" w:rsidP="00861C68">
      <w:pPr>
        <w:jc w:val="center"/>
        <w:rPr>
          <w:b/>
          <w:sz w:val="22"/>
          <w:lang w:val="lt-LT"/>
        </w:rPr>
      </w:pPr>
      <w:r w:rsidRPr="003143CA">
        <w:rPr>
          <w:sz w:val="22"/>
          <w:lang w:val="lt-LT"/>
        </w:rPr>
        <w:br w:type="page"/>
      </w:r>
    </w:p>
    <w:p w14:paraId="0F7EE762" w14:textId="77777777" w:rsidR="00861C68" w:rsidRPr="003143CA" w:rsidRDefault="00861C68" w:rsidP="00861C68">
      <w:pPr>
        <w:jc w:val="center"/>
        <w:rPr>
          <w:b/>
          <w:sz w:val="22"/>
          <w:lang w:val="lt-LT"/>
        </w:rPr>
      </w:pPr>
    </w:p>
    <w:p w14:paraId="127F62B0" w14:textId="77777777" w:rsidR="00861C68" w:rsidRPr="003143CA" w:rsidRDefault="00861C68" w:rsidP="00861C68">
      <w:pPr>
        <w:jc w:val="center"/>
        <w:rPr>
          <w:b/>
          <w:sz w:val="22"/>
          <w:lang w:val="lt-LT"/>
        </w:rPr>
      </w:pPr>
    </w:p>
    <w:p w14:paraId="3BF9A360" w14:textId="77777777" w:rsidR="00861C68" w:rsidRPr="003143CA" w:rsidRDefault="00861C68" w:rsidP="00861C68">
      <w:pPr>
        <w:jc w:val="center"/>
        <w:rPr>
          <w:b/>
          <w:sz w:val="22"/>
          <w:lang w:val="lt-LT"/>
        </w:rPr>
      </w:pPr>
    </w:p>
    <w:p w14:paraId="72FD5E82" w14:textId="77777777" w:rsidR="00861C68" w:rsidRPr="003143CA" w:rsidRDefault="00861C68" w:rsidP="00861C68">
      <w:pPr>
        <w:jc w:val="center"/>
        <w:rPr>
          <w:b/>
          <w:sz w:val="22"/>
          <w:lang w:val="lt-LT"/>
        </w:rPr>
      </w:pPr>
    </w:p>
    <w:p w14:paraId="7D1F89C0" w14:textId="77777777" w:rsidR="00861C68" w:rsidRPr="003143CA" w:rsidRDefault="00861C68" w:rsidP="00861C68">
      <w:pPr>
        <w:jc w:val="center"/>
        <w:rPr>
          <w:b/>
          <w:sz w:val="22"/>
          <w:lang w:val="lt-LT"/>
        </w:rPr>
      </w:pPr>
    </w:p>
    <w:p w14:paraId="3DF47393" w14:textId="77777777" w:rsidR="00861C68" w:rsidRPr="003143CA" w:rsidRDefault="00861C68" w:rsidP="00861C68">
      <w:pPr>
        <w:jc w:val="center"/>
        <w:rPr>
          <w:b/>
          <w:sz w:val="22"/>
          <w:lang w:val="lt-LT"/>
        </w:rPr>
      </w:pPr>
    </w:p>
    <w:p w14:paraId="6602ACBC" w14:textId="77777777" w:rsidR="00861C68" w:rsidRPr="003143CA" w:rsidRDefault="00861C68" w:rsidP="00861C68">
      <w:pPr>
        <w:jc w:val="center"/>
        <w:rPr>
          <w:b/>
          <w:sz w:val="22"/>
          <w:lang w:val="lt-LT"/>
        </w:rPr>
      </w:pPr>
    </w:p>
    <w:p w14:paraId="0FA99C70" w14:textId="77777777" w:rsidR="00861C68" w:rsidRPr="003143CA" w:rsidRDefault="00861C68" w:rsidP="00861C68">
      <w:pPr>
        <w:jc w:val="center"/>
        <w:rPr>
          <w:b/>
          <w:sz w:val="22"/>
          <w:lang w:val="lt-LT"/>
        </w:rPr>
      </w:pPr>
    </w:p>
    <w:p w14:paraId="78E33CFD" w14:textId="77777777" w:rsidR="00861C68" w:rsidRPr="003143CA" w:rsidRDefault="00861C68" w:rsidP="00861C68">
      <w:pPr>
        <w:jc w:val="center"/>
        <w:rPr>
          <w:b/>
          <w:sz w:val="22"/>
          <w:lang w:val="lt-LT"/>
        </w:rPr>
      </w:pPr>
    </w:p>
    <w:p w14:paraId="40A7C0FA" w14:textId="77777777" w:rsidR="00861C68" w:rsidRPr="003143CA" w:rsidRDefault="00861C68" w:rsidP="00861C68">
      <w:pPr>
        <w:jc w:val="center"/>
        <w:rPr>
          <w:b/>
          <w:sz w:val="22"/>
          <w:lang w:val="lt-LT"/>
        </w:rPr>
      </w:pPr>
    </w:p>
    <w:p w14:paraId="7EA31574" w14:textId="77777777" w:rsidR="00861C68" w:rsidRPr="003143CA" w:rsidRDefault="00861C68" w:rsidP="00861C68">
      <w:pPr>
        <w:jc w:val="center"/>
        <w:rPr>
          <w:b/>
          <w:sz w:val="22"/>
          <w:lang w:val="lt-LT"/>
        </w:rPr>
      </w:pPr>
    </w:p>
    <w:p w14:paraId="517AECCA" w14:textId="77777777" w:rsidR="00861C68" w:rsidRPr="003143CA" w:rsidRDefault="00861C68" w:rsidP="00861C68">
      <w:pPr>
        <w:jc w:val="center"/>
        <w:rPr>
          <w:b/>
          <w:sz w:val="22"/>
          <w:lang w:val="lt-LT"/>
        </w:rPr>
      </w:pPr>
    </w:p>
    <w:p w14:paraId="73DADFB7" w14:textId="77777777" w:rsidR="00861C68" w:rsidRPr="003143CA" w:rsidRDefault="00861C68" w:rsidP="00861C68">
      <w:pPr>
        <w:jc w:val="center"/>
        <w:rPr>
          <w:b/>
          <w:sz w:val="22"/>
          <w:lang w:val="lt-LT"/>
        </w:rPr>
      </w:pPr>
    </w:p>
    <w:p w14:paraId="2EC5639F" w14:textId="77777777" w:rsidR="00861C68" w:rsidRPr="003143CA" w:rsidRDefault="00861C68" w:rsidP="00861C68">
      <w:pPr>
        <w:jc w:val="center"/>
        <w:rPr>
          <w:b/>
          <w:sz w:val="22"/>
          <w:lang w:val="lt-LT"/>
        </w:rPr>
      </w:pPr>
    </w:p>
    <w:p w14:paraId="658B9337" w14:textId="77777777" w:rsidR="00861C68" w:rsidRPr="003143CA" w:rsidRDefault="00861C68" w:rsidP="00861C68">
      <w:pPr>
        <w:jc w:val="center"/>
        <w:rPr>
          <w:b/>
          <w:sz w:val="22"/>
          <w:lang w:val="lt-LT"/>
        </w:rPr>
      </w:pPr>
    </w:p>
    <w:p w14:paraId="369B979F" w14:textId="77777777" w:rsidR="00861C68" w:rsidRPr="003143CA" w:rsidRDefault="00861C68" w:rsidP="00861C68">
      <w:pPr>
        <w:jc w:val="center"/>
        <w:rPr>
          <w:b/>
          <w:sz w:val="22"/>
          <w:lang w:val="lt-LT"/>
        </w:rPr>
      </w:pPr>
    </w:p>
    <w:p w14:paraId="0A148528" w14:textId="77777777" w:rsidR="00861C68" w:rsidRPr="003143CA" w:rsidRDefault="00861C68" w:rsidP="00861C68">
      <w:pPr>
        <w:jc w:val="center"/>
        <w:rPr>
          <w:b/>
          <w:sz w:val="22"/>
          <w:lang w:val="lt-LT"/>
        </w:rPr>
      </w:pPr>
    </w:p>
    <w:p w14:paraId="50451391" w14:textId="77777777" w:rsidR="00861C68" w:rsidRPr="003143CA" w:rsidRDefault="00861C68" w:rsidP="00861C68">
      <w:pPr>
        <w:jc w:val="center"/>
        <w:rPr>
          <w:b/>
          <w:sz w:val="22"/>
          <w:lang w:val="lt-LT"/>
        </w:rPr>
      </w:pPr>
    </w:p>
    <w:p w14:paraId="050C78D2" w14:textId="77777777" w:rsidR="00861C68" w:rsidRPr="003143CA" w:rsidRDefault="00861C68" w:rsidP="00861C68">
      <w:pPr>
        <w:jc w:val="center"/>
        <w:rPr>
          <w:b/>
          <w:sz w:val="22"/>
          <w:lang w:val="lt-LT"/>
        </w:rPr>
      </w:pPr>
    </w:p>
    <w:p w14:paraId="4A83CD48" w14:textId="77777777" w:rsidR="00861C68" w:rsidRPr="003143CA" w:rsidRDefault="00861C68" w:rsidP="00861C68">
      <w:pPr>
        <w:jc w:val="center"/>
        <w:rPr>
          <w:b/>
          <w:sz w:val="22"/>
          <w:lang w:val="lt-LT"/>
        </w:rPr>
      </w:pPr>
    </w:p>
    <w:p w14:paraId="3D671773" w14:textId="77777777" w:rsidR="00861C68" w:rsidRPr="003143CA" w:rsidRDefault="00861C68" w:rsidP="00861C68">
      <w:pPr>
        <w:jc w:val="center"/>
        <w:rPr>
          <w:b/>
          <w:sz w:val="22"/>
          <w:lang w:val="lt-LT"/>
        </w:rPr>
      </w:pPr>
    </w:p>
    <w:p w14:paraId="36FB7DE1" w14:textId="77777777" w:rsidR="00861C68" w:rsidRPr="003143CA" w:rsidRDefault="00861C68" w:rsidP="00861C68">
      <w:pPr>
        <w:jc w:val="center"/>
        <w:rPr>
          <w:b/>
          <w:sz w:val="22"/>
          <w:lang w:val="lt-LT"/>
        </w:rPr>
      </w:pPr>
    </w:p>
    <w:p w14:paraId="6918F82D" w14:textId="77777777" w:rsidR="00861C68" w:rsidRPr="003143CA" w:rsidRDefault="00861C68" w:rsidP="00861C68">
      <w:pPr>
        <w:jc w:val="center"/>
        <w:rPr>
          <w:b/>
          <w:sz w:val="22"/>
          <w:lang w:val="lt-LT"/>
        </w:rPr>
      </w:pPr>
    </w:p>
    <w:p w14:paraId="7DF5D593" w14:textId="77777777" w:rsidR="00861C68" w:rsidRPr="003143CA" w:rsidRDefault="00861C68" w:rsidP="00861C68">
      <w:pPr>
        <w:jc w:val="center"/>
        <w:rPr>
          <w:b/>
          <w:sz w:val="22"/>
          <w:lang w:val="lt-LT"/>
        </w:rPr>
      </w:pPr>
      <w:r w:rsidRPr="003143CA">
        <w:rPr>
          <w:b/>
          <w:sz w:val="22"/>
          <w:lang w:val="lt-LT"/>
        </w:rPr>
        <w:t>III PRIEDAS</w:t>
      </w:r>
    </w:p>
    <w:p w14:paraId="5B0F5293" w14:textId="77777777" w:rsidR="00861C68" w:rsidRPr="003143CA" w:rsidRDefault="00861C68" w:rsidP="00861C68">
      <w:pPr>
        <w:jc w:val="center"/>
        <w:rPr>
          <w:b/>
          <w:sz w:val="22"/>
          <w:lang w:val="lt-LT"/>
        </w:rPr>
      </w:pPr>
    </w:p>
    <w:p w14:paraId="75DFBA13" w14:textId="77777777" w:rsidR="00861C68" w:rsidRPr="003143CA" w:rsidRDefault="00861C68" w:rsidP="00861C68">
      <w:pPr>
        <w:jc w:val="center"/>
        <w:rPr>
          <w:b/>
          <w:sz w:val="22"/>
          <w:lang w:val="lt-LT"/>
        </w:rPr>
      </w:pPr>
      <w:r w:rsidRPr="003143CA">
        <w:rPr>
          <w:b/>
          <w:sz w:val="22"/>
          <w:lang w:val="lt-LT"/>
        </w:rPr>
        <w:t>ŽENKLINIMAS IR PAKUOTĖS LAPELIS</w:t>
      </w:r>
    </w:p>
    <w:p w14:paraId="22F26197" w14:textId="77777777" w:rsidR="00861C68" w:rsidRPr="003143CA" w:rsidRDefault="00861C68" w:rsidP="00861C68">
      <w:pPr>
        <w:rPr>
          <w:sz w:val="22"/>
          <w:lang w:val="lt-LT"/>
        </w:rPr>
      </w:pPr>
      <w:r w:rsidRPr="003143CA">
        <w:rPr>
          <w:sz w:val="22"/>
          <w:lang w:val="lt-LT"/>
        </w:rPr>
        <w:br w:type="page"/>
      </w:r>
    </w:p>
    <w:p w14:paraId="4796ACE8" w14:textId="77777777" w:rsidR="00861C68" w:rsidRPr="003143CA" w:rsidRDefault="00861C68" w:rsidP="00861C68">
      <w:pPr>
        <w:rPr>
          <w:sz w:val="22"/>
          <w:lang w:val="lt-LT"/>
        </w:rPr>
      </w:pPr>
    </w:p>
    <w:p w14:paraId="7A740BF5" w14:textId="77777777" w:rsidR="00861C68" w:rsidRPr="003143CA" w:rsidRDefault="00861C68" w:rsidP="00861C68">
      <w:pPr>
        <w:rPr>
          <w:sz w:val="22"/>
          <w:lang w:val="lt-LT"/>
        </w:rPr>
      </w:pPr>
    </w:p>
    <w:p w14:paraId="50FBA160" w14:textId="77777777" w:rsidR="00861C68" w:rsidRPr="003143CA" w:rsidRDefault="00861C68" w:rsidP="00861C68">
      <w:pPr>
        <w:rPr>
          <w:sz w:val="22"/>
          <w:lang w:val="lt-LT"/>
        </w:rPr>
      </w:pPr>
    </w:p>
    <w:p w14:paraId="606AC4F4" w14:textId="77777777" w:rsidR="00861C68" w:rsidRPr="003143CA" w:rsidRDefault="00861C68" w:rsidP="00861C68">
      <w:pPr>
        <w:rPr>
          <w:sz w:val="22"/>
          <w:lang w:val="lt-LT"/>
        </w:rPr>
      </w:pPr>
    </w:p>
    <w:p w14:paraId="7B129FC0" w14:textId="77777777" w:rsidR="00861C68" w:rsidRPr="003143CA" w:rsidRDefault="00861C68" w:rsidP="00861C68">
      <w:pPr>
        <w:rPr>
          <w:sz w:val="22"/>
          <w:lang w:val="lt-LT"/>
        </w:rPr>
      </w:pPr>
    </w:p>
    <w:p w14:paraId="14878429" w14:textId="77777777" w:rsidR="00861C68" w:rsidRPr="003143CA" w:rsidRDefault="00861C68" w:rsidP="00861C68">
      <w:pPr>
        <w:rPr>
          <w:sz w:val="22"/>
          <w:lang w:val="lt-LT"/>
        </w:rPr>
      </w:pPr>
    </w:p>
    <w:p w14:paraId="2DE5D2AA" w14:textId="77777777" w:rsidR="00861C68" w:rsidRPr="003143CA" w:rsidRDefault="00861C68" w:rsidP="00861C68">
      <w:pPr>
        <w:rPr>
          <w:sz w:val="22"/>
          <w:lang w:val="lt-LT"/>
        </w:rPr>
      </w:pPr>
    </w:p>
    <w:p w14:paraId="64CF9F51" w14:textId="77777777" w:rsidR="00861C68" w:rsidRPr="003143CA" w:rsidRDefault="00861C68" w:rsidP="00861C68">
      <w:pPr>
        <w:rPr>
          <w:sz w:val="22"/>
          <w:lang w:val="lt-LT"/>
        </w:rPr>
      </w:pPr>
    </w:p>
    <w:p w14:paraId="0C1FE548" w14:textId="77777777" w:rsidR="00861C68" w:rsidRPr="003143CA" w:rsidRDefault="00861C68" w:rsidP="00861C68">
      <w:pPr>
        <w:rPr>
          <w:sz w:val="22"/>
          <w:lang w:val="lt-LT"/>
        </w:rPr>
      </w:pPr>
    </w:p>
    <w:p w14:paraId="3EABC27D" w14:textId="77777777" w:rsidR="00861C68" w:rsidRPr="003143CA" w:rsidRDefault="00861C68" w:rsidP="00861C68">
      <w:pPr>
        <w:rPr>
          <w:sz w:val="22"/>
          <w:lang w:val="lt-LT"/>
        </w:rPr>
      </w:pPr>
    </w:p>
    <w:p w14:paraId="5E510C40" w14:textId="77777777" w:rsidR="00861C68" w:rsidRPr="003143CA" w:rsidRDefault="00861C68" w:rsidP="00861C68">
      <w:pPr>
        <w:rPr>
          <w:sz w:val="22"/>
          <w:lang w:val="lt-LT"/>
        </w:rPr>
      </w:pPr>
    </w:p>
    <w:p w14:paraId="664FE118" w14:textId="77777777" w:rsidR="00861C68" w:rsidRPr="003143CA" w:rsidRDefault="00861C68" w:rsidP="00861C68">
      <w:pPr>
        <w:rPr>
          <w:sz w:val="22"/>
          <w:lang w:val="lt-LT"/>
        </w:rPr>
      </w:pPr>
    </w:p>
    <w:p w14:paraId="217B3A80" w14:textId="77777777" w:rsidR="00861C68" w:rsidRPr="003143CA" w:rsidRDefault="00861C68" w:rsidP="00861C68">
      <w:pPr>
        <w:rPr>
          <w:sz w:val="22"/>
          <w:lang w:val="lt-LT"/>
        </w:rPr>
      </w:pPr>
    </w:p>
    <w:p w14:paraId="0F7FFFBE" w14:textId="77777777" w:rsidR="00861C68" w:rsidRPr="003143CA" w:rsidRDefault="00861C68" w:rsidP="00861C68">
      <w:pPr>
        <w:rPr>
          <w:sz w:val="22"/>
          <w:lang w:val="lt-LT"/>
        </w:rPr>
      </w:pPr>
    </w:p>
    <w:p w14:paraId="3C82DB30" w14:textId="77777777" w:rsidR="00861C68" w:rsidRPr="003143CA" w:rsidRDefault="00861C68" w:rsidP="00861C68">
      <w:pPr>
        <w:rPr>
          <w:sz w:val="22"/>
          <w:lang w:val="lt-LT"/>
        </w:rPr>
      </w:pPr>
    </w:p>
    <w:p w14:paraId="031F9F00" w14:textId="77777777" w:rsidR="00861C68" w:rsidRPr="003143CA" w:rsidRDefault="00861C68" w:rsidP="00861C68">
      <w:pPr>
        <w:rPr>
          <w:sz w:val="22"/>
          <w:lang w:val="lt-LT"/>
        </w:rPr>
      </w:pPr>
    </w:p>
    <w:p w14:paraId="6F237F51" w14:textId="77777777" w:rsidR="00861C68" w:rsidRPr="003143CA" w:rsidRDefault="00861C68" w:rsidP="00861C68">
      <w:pPr>
        <w:rPr>
          <w:sz w:val="22"/>
          <w:lang w:val="lt-LT"/>
        </w:rPr>
      </w:pPr>
    </w:p>
    <w:p w14:paraId="3FD828BC" w14:textId="77777777" w:rsidR="00861C68" w:rsidRPr="003143CA" w:rsidRDefault="00861C68" w:rsidP="00861C68">
      <w:pPr>
        <w:rPr>
          <w:sz w:val="22"/>
          <w:lang w:val="lt-LT"/>
        </w:rPr>
      </w:pPr>
    </w:p>
    <w:p w14:paraId="629F8AD6" w14:textId="77777777" w:rsidR="00861C68" w:rsidRPr="003143CA" w:rsidRDefault="00861C68" w:rsidP="00861C68">
      <w:pPr>
        <w:rPr>
          <w:sz w:val="22"/>
          <w:lang w:val="lt-LT"/>
        </w:rPr>
      </w:pPr>
    </w:p>
    <w:p w14:paraId="1D9E2C14" w14:textId="77777777" w:rsidR="00861C68" w:rsidRPr="003143CA" w:rsidRDefault="00861C68" w:rsidP="00861C68">
      <w:pPr>
        <w:rPr>
          <w:sz w:val="22"/>
          <w:lang w:val="lt-LT"/>
        </w:rPr>
      </w:pPr>
    </w:p>
    <w:p w14:paraId="580DCA2A" w14:textId="77777777" w:rsidR="00861C68" w:rsidRPr="003143CA" w:rsidRDefault="00861C68" w:rsidP="00861C68">
      <w:pPr>
        <w:rPr>
          <w:sz w:val="22"/>
          <w:lang w:val="lt-LT"/>
        </w:rPr>
      </w:pPr>
    </w:p>
    <w:p w14:paraId="2411915D" w14:textId="77777777" w:rsidR="00861C68" w:rsidRPr="003143CA" w:rsidRDefault="00861C68" w:rsidP="00861C68">
      <w:pPr>
        <w:rPr>
          <w:sz w:val="22"/>
          <w:lang w:val="lt-LT"/>
        </w:rPr>
      </w:pPr>
    </w:p>
    <w:p w14:paraId="51026A09" w14:textId="77777777" w:rsidR="00861C68" w:rsidRPr="003143CA" w:rsidRDefault="00861C68" w:rsidP="00861C68">
      <w:pPr>
        <w:jc w:val="center"/>
        <w:rPr>
          <w:b/>
          <w:sz w:val="22"/>
          <w:lang w:val="lt-LT"/>
        </w:rPr>
      </w:pPr>
      <w:r w:rsidRPr="003143CA">
        <w:rPr>
          <w:b/>
          <w:sz w:val="22"/>
          <w:lang w:val="lt-LT"/>
        </w:rPr>
        <w:t>A. ŽENKLINIMAS</w:t>
      </w:r>
    </w:p>
    <w:p w14:paraId="64AABF86" w14:textId="77777777" w:rsidR="00861C68" w:rsidRPr="003143CA" w:rsidRDefault="00861C68" w:rsidP="00861C68">
      <w:pPr>
        <w:rPr>
          <w:sz w:val="22"/>
          <w:lang w:val="lt-LT"/>
        </w:rPr>
      </w:pPr>
    </w:p>
    <w:p w14:paraId="058252DF" w14:textId="77777777" w:rsidR="00861C68" w:rsidRPr="003143CA" w:rsidRDefault="00861C68" w:rsidP="00861C68">
      <w:pPr>
        <w:rPr>
          <w:sz w:val="22"/>
          <w:lang w:val="lt-LT"/>
        </w:rPr>
      </w:pPr>
    </w:p>
    <w:p w14:paraId="73B1EAA8" w14:textId="77777777" w:rsidR="00861C68" w:rsidRPr="003143CA" w:rsidRDefault="00861C68" w:rsidP="00861C68">
      <w:pPr>
        <w:rPr>
          <w:sz w:val="22"/>
          <w:lang w:val="lt-LT"/>
        </w:rPr>
      </w:pPr>
    </w:p>
    <w:p w14:paraId="0B843156" w14:textId="77777777" w:rsidR="00861C68" w:rsidRPr="003143CA" w:rsidRDefault="00861C68" w:rsidP="00861C68">
      <w:pPr>
        <w:rPr>
          <w:sz w:val="22"/>
          <w:lang w:val="lt-LT"/>
        </w:rPr>
      </w:pPr>
    </w:p>
    <w:p w14:paraId="69655EEC" w14:textId="77777777" w:rsidR="00861C68" w:rsidRPr="003143CA" w:rsidRDefault="00861C68" w:rsidP="00861C68">
      <w:pPr>
        <w:rPr>
          <w:sz w:val="22"/>
          <w:lang w:val="lt-LT"/>
        </w:rPr>
      </w:pPr>
    </w:p>
    <w:p w14:paraId="70F763CA" w14:textId="77777777" w:rsidR="00861C68" w:rsidRPr="003143CA" w:rsidRDefault="00861C68" w:rsidP="00861C68">
      <w:pPr>
        <w:rPr>
          <w:sz w:val="22"/>
          <w:lang w:val="lt-LT"/>
        </w:rPr>
      </w:pPr>
    </w:p>
    <w:p w14:paraId="5DBC3757" w14:textId="77777777" w:rsidR="00861C68" w:rsidRPr="003143CA" w:rsidRDefault="00861C68" w:rsidP="00861C68">
      <w:pPr>
        <w:rPr>
          <w:sz w:val="22"/>
          <w:lang w:val="lt-LT"/>
        </w:rPr>
      </w:pPr>
    </w:p>
    <w:p w14:paraId="18A3E14B" w14:textId="77777777" w:rsidR="00861C68" w:rsidRPr="003143CA" w:rsidRDefault="00861C68" w:rsidP="00861C68">
      <w:pPr>
        <w:rPr>
          <w:sz w:val="22"/>
          <w:lang w:val="lt-LT"/>
        </w:rPr>
      </w:pPr>
    </w:p>
    <w:p w14:paraId="6206C82B" w14:textId="77777777" w:rsidR="00861C68" w:rsidRPr="003143CA" w:rsidRDefault="00861C68" w:rsidP="00861C68">
      <w:pPr>
        <w:rPr>
          <w:sz w:val="22"/>
          <w:lang w:val="lt-LT"/>
        </w:rPr>
      </w:pPr>
    </w:p>
    <w:p w14:paraId="393A163A" w14:textId="77777777" w:rsidR="00861C68" w:rsidRPr="003143CA" w:rsidRDefault="00861C68" w:rsidP="00861C68">
      <w:pPr>
        <w:rPr>
          <w:sz w:val="22"/>
          <w:lang w:val="lt-LT"/>
        </w:rPr>
      </w:pPr>
    </w:p>
    <w:p w14:paraId="04738B89" w14:textId="77777777" w:rsidR="00861C68" w:rsidRPr="003143CA" w:rsidRDefault="00861C68" w:rsidP="00861C68">
      <w:pPr>
        <w:rPr>
          <w:sz w:val="22"/>
          <w:lang w:val="lt-LT"/>
        </w:rPr>
      </w:pPr>
    </w:p>
    <w:p w14:paraId="5FBCBFCA" w14:textId="77777777" w:rsidR="00861C68" w:rsidRPr="003143CA" w:rsidRDefault="00861C68" w:rsidP="00861C68">
      <w:pPr>
        <w:rPr>
          <w:sz w:val="22"/>
          <w:lang w:val="lt-LT"/>
        </w:rPr>
      </w:pPr>
    </w:p>
    <w:p w14:paraId="67168AFD" w14:textId="77777777" w:rsidR="00861C68" w:rsidRPr="003143CA" w:rsidRDefault="00861C68" w:rsidP="00861C68">
      <w:pPr>
        <w:rPr>
          <w:sz w:val="22"/>
          <w:lang w:val="lt-LT"/>
        </w:rPr>
      </w:pPr>
    </w:p>
    <w:p w14:paraId="66DEE73F" w14:textId="77777777" w:rsidR="00861C68" w:rsidRPr="003143CA" w:rsidRDefault="00861C68" w:rsidP="00861C68">
      <w:pPr>
        <w:rPr>
          <w:sz w:val="22"/>
          <w:lang w:val="lt-LT"/>
        </w:rPr>
      </w:pPr>
    </w:p>
    <w:p w14:paraId="105A45D7" w14:textId="77777777" w:rsidR="00861C68" w:rsidRPr="003143CA" w:rsidRDefault="00861C68" w:rsidP="00861C68">
      <w:pPr>
        <w:rPr>
          <w:sz w:val="22"/>
          <w:lang w:val="lt-LT"/>
        </w:rPr>
      </w:pPr>
    </w:p>
    <w:p w14:paraId="7235F66F" w14:textId="77777777" w:rsidR="00861C68" w:rsidRPr="003143CA" w:rsidRDefault="00861C68" w:rsidP="00861C68">
      <w:pPr>
        <w:rPr>
          <w:sz w:val="22"/>
          <w:lang w:val="lt-LT"/>
        </w:rPr>
      </w:pPr>
    </w:p>
    <w:p w14:paraId="1B3BFC68" w14:textId="77777777" w:rsidR="00861C68" w:rsidRPr="003143CA" w:rsidRDefault="00861C68" w:rsidP="00861C68">
      <w:pPr>
        <w:rPr>
          <w:sz w:val="22"/>
          <w:lang w:val="lt-LT"/>
        </w:rPr>
      </w:pPr>
    </w:p>
    <w:p w14:paraId="674EF3D3" w14:textId="77777777" w:rsidR="00861C68" w:rsidRPr="003143CA" w:rsidRDefault="00861C68" w:rsidP="00861C68">
      <w:pPr>
        <w:rPr>
          <w:sz w:val="22"/>
          <w:lang w:val="lt-LT"/>
        </w:rPr>
      </w:pPr>
    </w:p>
    <w:p w14:paraId="5AECE1E2" w14:textId="77777777" w:rsidR="00861C68" w:rsidRPr="003143CA" w:rsidRDefault="00861C68" w:rsidP="00861C68">
      <w:pPr>
        <w:rPr>
          <w:sz w:val="22"/>
          <w:lang w:val="lt-LT"/>
        </w:rPr>
      </w:pPr>
    </w:p>
    <w:p w14:paraId="4CA27B16" w14:textId="77777777" w:rsidR="00861C68" w:rsidRPr="003143CA" w:rsidRDefault="00861C68" w:rsidP="00861C68">
      <w:pPr>
        <w:rPr>
          <w:sz w:val="22"/>
          <w:lang w:val="lt-LT"/>
        </w:rPr>
      </w:pPr>
    </w:p>
    <w:p w14:paraId="1058C89F" w14:textId="77777777" w:rsidR="00861C68" w:rsidRPr="003143CA" w:rsidRDefault="00861C68" w:rsidP="00861C68">
      <w:pPr>
        <w:rPr>
          <w:sz w:val="22"/>
          <w:lang w:val="lt-LT"/>
        </w:rPr>
      </w:pPr>
    </w:p>
    <w:p w14:paraId="39153622" w14:textId="77777777" w:rsidR="00861C68" w:rsidRPr="003143CA" w:rsidRDefault="00861C68" w:rsidP="00861C68">
      <w:pPr>
        <w:rPr>
          <w:sz w:val="22"/>
          <w:lang w:val="lt-LT"/>
        </w:rPr>
      </w:pPr>
    </w:p>
    <w:p w14:paraId="7DCA7CEE" w14:textId="77777777" w:rsidR="00861C68" w:rsidRPr="003143CA" w:rsidRDefault="00861C68" w:rsidP="00861C68">
      <w:pPr>
        <w:rPr>
          <w:sz w:val="22"/>
          <w:lang w:val="lt-LT"/>
        </w:rPr>
      </w:pPr>
    </w:p>
    <w:p w14:paraId="5C27BAB5" w14:textId="77777777" w:rsidR="00861C68" w:rsidRPr="003143CA" w:rsidRDefault="00861C68" w:rsidP="00861C68">
      <w:pPr>
        <w:rPr>
          <w:sz w:val="22"/>
          <w:lang w:val="lt-LT"/>
        </w:rPr>
      </w:pPr>
    </w:p>
    <w:p w14:paraId="7B32A285" w14:textId="77777777" w:rsidR="00861C68" w:rsidRPr="003143CA" w:rsidRDefault="00861C68" w:rsidP="00861C68">
      <w:pPr>
        <w:rPr>
          <w:sz w:val="22"/>
          <w:lang w:val="lt-LT"/>
        </w:rPr>
      </w:pPr>
    </w:p>
    <w:p w14:paraId="6091B051" w14:textId="77777777" w:rsidR="00861C68" w:rsidRPr="003143CA" w:rsidRDefault="00861C68" w:rsidP="00861C68">
      <w:pPr>
        <w:rPr>
          <w:sz w:val="22"/>
          <w:lang w:val="lt-LT"/>
        </w:rPr>
      </w:pPr>
    </w:p>
    <w:p w14:paraId="5025F1C3" w14:textId="77777777" w:rsidR="00861C68" w:rsidRPr="003143CA" w:rsidRDefault="00861C68" w:rsidP="00861C68">
      <w:pPr>
        <w:rPr>
          <w:sz w:val="22"/>
          <w:lang w:val="lt-LT"/>
        </w:rPr>
      </w:pPr>
    </w:p>
    <w:p w14:paraId="5AB8939D" w14:textId="77777777" w:rsidR="00861C68" w:rsidRPr="003143CA" w:rsidRDefault="00861C68" w:rsidP="00861C68">
      <w:pPr>
        <w:rPr>
          <w:sz w:val="22"/>
          <w:lang w:val="lt-LT"/>
        </w:rPr>
      </w:pPr>
    </w:p>
    <w:p w14:paraId="7603DCB4" w14:textId="77777777" w:rsidR="00861C68" w:rsidRPr="003143CA" w:rsidRDefault="00861C68" w:rsidP="00861C68">
      <w:pPr>
        <w:rPr>
          <w:sz w:val="22"/>
          <w:lang w:val="lt-LT"/>
        </w:rPr>
      </w:pPr>
    </w:p>
    <w:p w14:paraId="0D36CA19" w14:textId="77777777" w:rsidR="00861C68" w:rsidRPr="003143CA" w:rsidRDefault="00861C68" w:rsidP="00861C68">
      <w:pPr>
        <w:rPr>
          <w:sz w:val="22"/>
          <w:lang w:val="lt-LT"/>
        </w:rPr>
      </w:pPr>
    </w:p>
    <w:p w14:paraId="09F3D95B" w14:textId="77777777" w:rsidR="00861C68" w:rsidRPr="003143CA" w:rsidRDefault="00861C68" w:rsidP="00861C68">
      <w:pPr>
        <w:rPr>
          <w:sz w:val="22"/>
          <w:lang w:val="lt-LT"/>
        </w:rPr>
      </w:pPr>
    </w:p>
    <w:p w14:paraId="6AE63B58" w14:textId="77777777" w:rsidR="00861C68" w:rsidRPr="003143CA" w:rsidRDefault="00861C68" w:rsidP="00861C68">
      <w:pPr>
        <w:rPr>
          <w:sz w:val="22"/>
          <w:lang w:val="lt-LT"/>
        </w:rPr>
      </w:pPr>
    </w:p>
    <w:p w14:paraId="1D7F7D28" w14:textId="77777777" w:rsidR="00861C68" w:rsidRPr="003143CA" w:rsidRDefault="00861C68" w:rsidP="00861C68">
      <w:pPr>
        <w:rPr>
          <w:sz w:val="22"/>
          <w:lang w:val="lt-LT"/>
        </w:rPr>
      </w:pPr>
    </w:p>
    <w:p w14:paraId="3EF12772" w14:textId="77777777" w:rsidR="00861C68" w:rsidRPr="003143CA" w:rsidRDefault="00861C68" w:rsidP="00861C68">
      <w:pPr>
        <w:rPr>
          <w:sz w:val="22"/>
          <w:lang w:val="lt-LT"/>
        </w:rPr>
      </w:pPr>
    </w:p>
    <w:p w14:paraId="448317EE" w14:textId="77777777" w:rsidR="00861C68" w:rsidRPr="003143CA" w:rsidRDefault="00861C68" w:rsidP="00861C68">
      <w:pPr>
        <w:pBdr>
          <w:top w:val="single" w:sz="4" w:space="1" w:color="auto"/>
          <w:left w:val="single" w:sz="4" w:space="4" w:color="auto"/>
          <w:bottom w:val="single" w:sz="4" w:space="1" w:color="auto"/>
          <w:right w:val="single" w:sz="4" w:space="4" w:color="auto"/>
        </w:pBdr>
        <w:outlineLvl w:val="0"/>
        <w:rPr>
          <w:b/>
          <w:caps/>
          <w:sz w:val="22"/>
          <w:lang w:val="lt-LT"/>
        </w:rPr>
      </w:pPr>
      <w:r w:rsidRPr="003143CA">
        <w:rPr>
          <w:b/>
          <w:caps/>
          <w:sz w:val="22"/>
          <w:lang w:val="lt-LT"/>
        </w:rPr>
        <w:lastRenderedPageBreak/>
        <w:t xml:space="preserve">Informacija ant </w:t>
      </w:r>
      <w:r w:rsidRPr="003143CA">
        <w:rPr>
          <w:b/>
          <w:sz w:val="22"/>
          <w:lang w:val="lt-LT"/>
        </w:rPr>
        <w:t>IŠORINĖS</w:t>
      </w:r>
      <w:r w:rsidRPr="003143CA">
        <w:rPr>
          <w:sz w:val="22"/>
          <w:lang w:val="lt-LT"/>
        </w:rPr>
        <w:t xml:space="preserve"> </w:t>
      </w:r>
      <w:r w:rsidRPr="003143CA">
        <w:rPr>
          <w:b/>
          <w:caps/>
          <w:sz w:val="22"/>
          <w:lang w:val="lt-LT"/>
        </w:rPr>
        <w:t xml:space="preserve">(JEI JOS NĖRA – </w:t>
      </w:r>
      <w:r w:rsidRPr="003143CA">
        <w:rPr>
          <w:b/>
          <w:sz w:val="22"/>
          <w:lang w:val="lt-LT"/>
        </w:rPr>
        <w:t>VIDINĖS</w:t>
      </w:r>
      <w:r w:rsidRPr="003143CA">
        <w:rPr>
          <w:b/>
          <w:caps/>
          <w:sz w:val="22"/>
          <w:lang w:val="lt-LT"/>
        </w:rPr>
        <w:t>) pakuotės</w:t>
      </w:r>
    </w:p>
    <w:p w14:paraId="7439E54B" w14:textId="77777777" w:rsidR="00861C68" w:rsidRPr="003143CA" w:rsidRDefault="00861C68" w:rsidP="00861C68">
      <w:pPr>
        <w:pBdr>
          <w:top w:val="single" w:sz="4" w:space="1" w:color="auto"/>
          <w:left w:val="single" w:sz="4" w:space="4" w:color="auto"/>
          <w:bottom w:val="single" w:sz="4" w:space="1" w:color="auto"/>
          <w:right w:val="single" w:sz="4" w:space="4" w:color="auto"/>
        </w:pBdr>
        <w:outlineLvl w:val="0"/>
        <w:rPr>
          <w:b/>
          <w:caps/>
          <w:sz w:val="22"/>
          <w:lang w:val="lt-LT"/>
        </w:rPr>
      </w:pPr>
      <w:r w:rsidRPr="003143CA">
        <w:rPr>
          <w:b/>
          <w:caps/>
          <w:sz w:val="22"/>
          <w:lang w:val="lt-LT"/>
        </w:rPr>
        <w:t xml:space="preserve"> </w:t>
      </w:r>
    </w:p>
    <w:p w14:paraId="6C1E544C" w14:textId="77777777" w:rsidR="00861C68" w:rsidRPr="003143CA" w:rsidRDefault="00861C68" w:rsidP="00861C68">
      <w:pPr>
        <w:pStyle w:val="PI-1EMEASMCA"/>
        <w:pBdr>
          <w:top w:val="single" w:sz="4" w:space="1" w:color="auto"/>
          <w:left w:val="single" w:sz="4" w:space="4" w:color="auto"/>
          <w:bottom w:val="single" w:sz="4" w:space="1" w:color="auto"/>
          <w:right w:val="single" w:sz="4" w:space="4" w:color="auto"/>
        </w:pBdr>
        <w:tabs>
          <w:tab w:val="clear" w:pos="567"/>
        </w:tabs>
        <w:rPr>
          <w:bCs/>
          <w:caps/>
          <w:szCs w:val="24"/>
        </w:rPr>
      </w:pPr>
      <w:r w:rsidRPr="003143CA">
        <w:rPr>
          <w:bCs/>
          <w:caps/>
          <w:szCs w:val="24"/>
        </w:rPr>
        <w:t>IŠORINĖ DĖŽUTĖ</w:t>
      </w:r>
    </w:p>
    <w:p w14:paraId="6294D0BB" w14:textId="77777777" w:rsidR="00861C68" w:rsidRPr="003143CA" w:rsidRDefault="00861C68" w:rsidP="00861C68">
      <w:pPr>
        <w:ind w:left="567" w:hanging="567"/>
        <w:rPr>
          <w:sz w:val="22"/>
          <w:lang w:val="lt-LT"/>
        </w:rPr>
      </w:pPr>
    </w:p>
    <w:p w14:paraId="02189025" w14:textId="77777777" w:rsidR="00861C68" w:rsidRPr="003143CA" w:rsidRDefault="00861C68" w:rsidP="00861C68">
      <w:pPr>
        <w:ind w:left="567" w:hanging="567"/>
        <w:rPr>
          <w:sz w:val="22"/>
          <w:lang w:val="lt-LT"/>
        </w:rPr>
      </w:pPr>
    </w:p>
    <w:p w14:paraId="035E98BD" w14:textId="77777777" w:rsidR="00861C68" w:rsidRPr="003143CA" w:rsidRDefault="00861C68" w:rsidP="00861C68">
      <w:pPr>
        <w:pBdr>
          <w:top w:val="single" w:sz="4" w:space="0"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w:t>
      </w:r>
      <w:r w:rsidRPr="003143CA">
        <w:rPr>
          <w:b/>
          <w:caps/>
          <w:sz w:val="22"/>
          <w:lang w:val="lt-LT"/>
        </w:rPr>
        <w:tab/>
        <w:t>vaistinio preparato pavadinimas</w:t>
      </w:r>
    </w:p>
    <w:p w14:paraId="5F162E1A" w14:textId="77777777" w:rsidR="00861C68" w:rsidRPr="003143CA" w:rsidRDefault="00861C68" w:rsidP="00861C68">
      <w:pPr>
        <w:ind w:left="567" w:hanging="567"/>
        <w:rPr>
          <w:sz w:val="22"/>
          <w:lang w:val="lt-LT"/>
        </w:rPr>
      </w:pPr>
    </w:p>
    <w:p w14:paraId="70F3890E" w14:textId="77777777" w:rsidR="00861C68" w:rsidRPr="003143CA" w:rsidRDefault="00861C68" w:rsidP="00861C68">
      <w:pPr>
        <w:ind w:left="567" w:hanging="567"/>
        <w:rPr>
          <w:sz w:val="22"/>
          <w:lang w:val="lt-LT"/>
        </w:rPr>
      </w:pPr>
      <w:proofErr w:type="spellStart"/>
      <w:r w:rsidRPr="003143CA">
        <w:rPr>
          <w:caps/>
          <w:sz w:val="22"/>
          <w:lang w:val="lt-LT"/>
        </w:rPr>
        <w:t>A</w:t>
      </w:r>
      <w:r w:rsidRPr="003143CA">
        <w:rPr>
          <w:sz w:val="22"/>
          <w:lang w:val="lt-LT"/>
        </w:rPr>
        <w:t>lkeran</w:t>
      </w:r>
      <w:proofErr w:type="spellEnd"/>
      <w:r w:rsidRPr="003143CA">
        <w:rPr>
          <w:caps/>
          <w:sz w:val="22"/>
          <w:lang w:val="lt-LT"/>
        </w:rPr>
        <w:t xml:space="preserve"> </w:t>
      </w:r>
      <w:r w:rsidRPr="003143CA">
        <w:rPr>
          <w:sz w:val="22"/>
          <w:lang w:val="lt-LT"/>
        </w:rPr>
        <w:t>50 mg milteliai ir tirpiklis injekciniam tirpalui</w:t>
      </w:r>
    </w:p>
    <w:p w14:paraId="49DDC50A" w14:textId="7960414C" w:rsidR="00861C68" w:rsidRPr="003143CA" w:rsidRDefault="00512B3E" w:rsidP="00861C68">
      <w:pPr>
        <w:jc w:val="both"/>
        <w:rPr>
          <w:sz w:val="22"/>
          <w:lang w:val="lt-LT"/>
        </w:rPr>
      </w:pPr>
      <w:proofErr w:type="spellStart"/>
      <w:r>
        <w:rPr>
          <w:sz w:val="22"/>
          <w:lang w:val="lt-LT"/>
        </w:rPr>
        <w:t>m</w:t>
      </w:r>
      <w:r w:rsidR="00861C68" w:rsidRPr="003143CA">
        <w:rPr>
          <w:sz w:val="22"/>
          <w:lang w:val="lt-LT"/>
        </w:rPr>
        <w:t>elfalanas</w:t>
      </w:r>
      <w:proofErr w:type="spellEnd"/>
    </w:p>
    <w:p w14:paraId="5BDCDA49" w14:textId="77777777" w:rsidR="00861C68" w:rsidRPr="003143CA" w:rsidRDefault="00861C68" w:rsidP="00861C68">
      <w:pPr>
        <w:jc w:val="both"/>
        <w:rPr>
          <w:sz w:val="22"/>
          <w:lang w:val="lt-LT"/>
        </w:rPr>
      </w:pPr>
    </w:p>
    <w:p w14:paraId="42AF1190" w14:textId="77777777" w:rsidR="00861C68" w:rsidRPr="003143CA" w:rsidRDefault="00861C68" w:rsidP="00861C68">
      <w:pPr>
        <w:jc w:val="both"/>
        <w:rPr>
          <w:sz w:val="22"/>
          <w:lang w:val="lt-LT"/>
        </w:rPr>
      </w:pPr>
    </w:p>
    <w:p w14:paraId="5141A27E"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143CA">
        <w:rPr>
          <w:b/>
          <w:caps/>
          <w:sz w:val="22"/>
          <w:lang w:val="lt-LT"/>
        </w:rPr>
        <w:t>2.</w:t>
      </w:r>
      <w:r w:rsidRPr="003143CA">
        <w:rPr>
          <w:b/>
          <w:caps/>
          <w:sz w:val="22"/>
          <w:lang w:val="lt-LT"/>
        </w:rPr>
        <w:tab/>
      </w:r>
      <w:r w:rsidRPr="003143CA">
        <w:rPr>
          <w:b/>
          <w:noProof/>
          <w:sz w:val="22"/>
          <w:szCs w:val="22"/>
          <w:lang w:val="lt-LT"/>
        </w:rPr>
        <w:t>VEIKLIOJI (-IOS) MEDŽIAGA (-OS) IR JOS (-Ų) KIEKIS (-IAI)</w:t>
      </w:r>
    </w:p>
    <w:p w14:paraId="5E03AC2A" w14:textId="77777777" w:rsidR="00861C68" w:rsidRPr="003143CA" w:rsidRDefault="00861C68" w:rsidP="00861C68">
      <w:pPr>
        <w:ind w:left="567" w:hanging="567"/>
        <w:rPr>
          <w:caps/>
          <w:sz w:val="22"/>
          <w:lang w:val="lt-LT"/>
        </w:rPr>
      </w:pPr>
    </w:p>
    <w:p w14:paraId="4DF0B2C8" w14:textId="77777777" w:rsidR="00861C68" w:rsidRPr="003143CA" w:rsidRDefault="00861C68" w:rsidP="00861C68">
      <w:pPr>
        <w:ind w:left="567" w:hanging="567"/>
        <w:rPr>
          <w:sz w:val="22"/>
          <w:lang w:val="lt-LT"/>
        </w:rPr>
      </w:pPr>
      <w:r w:rsidRPr="003143CA">
        <w:rPr>
          <w:sz w:val="22"/>
          <w:lang w:val="lt-LT"/>
        </w:rPr>
        <w:t xml:space="preserve">Viename buteliuke yra 50 mg </w:t>
      </w:r>
      <w:proofErr w:type="spellStart"/>
      <w:r w:rsidRPr="003143CA">
        <w:rPr>
          <w:sz w:val="22"/>
          <w:lang w:val="lt-LT"/>
        </w:rPr>
        <w:t>melfalano</w:t>
      </w:r>
      <w:proofErr w:type="spellEnd"/>
      <w:r w:rsidRPr="003143CA">
        <w:rPr>
          <w:sz w:val="22"/>
          <w:lang w:val="lt-LT"/>
        </w:rPr>
        <w:t xml:space="preserve"> (</w:t>
      </w:r>
      <w:proofErr w:type="spellStart"/>
      <w:r w:rsidRPr="003143CA">
        <w:rPr>
          <w:sz w:val="22"/>
          <w:lang w:val="lt-LT"/>
        </w:rPr>
        <w:t>melfalano</w:t>
      </w:r>
      <w:proofErr w:type="spellEnd"/>
      <w:r w:rsidRPr="003143CA">
        <w:rPr>
          <w:sz w:val="22"/>
          <w:lang w:val="lt-LT"/>
        </w:rPr>
        <w:t xml:space="preserve"> hidrochlorido pavidalu).</w:t>
      </w:r>
    </w:p>
    <w:p w14:paraId="26076F3C" w14:textId="77777777" w:rsidR="00861C68" w:rsidRPr="003143CA" w:rsidRDefault="00861C68" w:rsidP="00861C68">
      <w:pPr>
        <w:rPr>
          <w:sz w:val="22"/>
          <w:lang w:val="lt-LT"/>
        </w:rPr>
      </w:pPr>
      <w:r w:rsidRPr="003143CA">
        <w:rPr>
          <w:sz w:val="22"/>
          <w:lang w:val="lt-LT"/>
        </w:rPr>
        <w:t xml:space="preserve">1 ml paruošto tirpalo yra 5 mg </w:t>
      </w:r>
      <w:proofErr w:type="spellStart"/>
      <w:r w:rsidRPr="003143CA">
        <w:rPr>
          <w:sz w:val="22"/>
          <w:lang w:val="lt-LT"/>
        </w:rPr>
        <w:t>melfalano</w:t>
      </w:r>
      <w:proofErr w:type="spellEnd"/>
      <w:r w:rsidRPr="003143CA">
        <w:rPr>
          <w:sz w:val="22"/>
          <w:lang w:val="lt-LT"/>
        </w:rPr>
        <w:t xml:space="preserve"> (</w:t>
      </w:r>
      <w:proofErr w:type="spellStart"/>
      <w:r w:rsidRPr="003143CA">
        <w:rPr>
          <w:sz w:val="22"/>
          <w:lang w:val="lt-LT"/>
        </w:rPr>
        <w:t>melfalano</w:t>
      </w:r>
      <w:proofErr w:type="spellEnd"/>
      <w:r w:rsidRPr="003143CA">
        <w:rPr>
          <w:sz w:val="22"/>
          <w:lang w:val="lt-LT"/>
        </w:rPr>
        <w:t xml:space="preserve"> hidrochlorido pavidalu).</w:t>
      </w:r>
    </w:p>
    <w:p w14:paraId="06431CB4" w14:textId="77777777" w:rsidR="00861C68" w:rsidRPr="003143CA" w:rsidRDefault="00861C68" w:rsidP="00861C68">
      <w:pPr>
        <w:rPr>
          <w:sz w:val="22"/>
          <w:lang w:val="lt-LT"/>
        </w:rPr>
      </w:pPr>
    </w:p>
    <w:p w14:paraId="57B0D8F1" w14:textId="77777777" w:rsidR="00861C68" w:rsidRPr="003143CA" w:rsidRDefault="00861C68" w:rsidP="00861C68">
      <w:pPr>
        <w:rPr>
          <w:sz w:val="22"/>
          <w:lang w:val="lt-LT"/>
        </w:rPr>
      </w:pPr>
    </w:p>
    <w:p w14:paraId="367F6E31"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3.</w:t>
      </w:r>
      <w:r w:rsidRPr="003143CA">
        <w:rPr>
          <w:b/>
          <w:caps/>
          <w:sz w:val="22"/>
          <w:lang w:val="lt-LT"/>
        </w:rPr>
        <w:tab/>
        <w:t>pagalbinių medžiagų sąrašas</w:t>
      </w:r>
    </w:p>
    <w:p w14:paraId="51B32312" w14:textId="77777777" w:rsidR="00861C68" w:rsidRPr="003143CA" w:rsidRDefault="00861C68" w:rsidP="00861C68">
      <w:pPr>
        <w:ind w:left="567" w:hanging="567"/>
        <w:rPr>
          <w:caps/>
          <w:sz w:val="22"/>
          <w:lang w:val="lt-LT"/>
        </w:rPr>
      </w:pPr>
    </w:p>
    <w:p w14:paraId="60553823" w14:textId="77777777" w:rsidR="00861C68" w:rsidRPr="003143CA" w:rsidRDefault="00861C68" w:rsidP="00861C68">
      <w:pPr>
        <w:rPr>
          <w:sz w:val="22"/>
          <w:lang w:val="lt-LT"/>
        </w:rPr>
      </w:pPr>
      <w:r w:rsidRPr="003143CA">
        <w:rPr>
          <w:sz w:val="22"/>
          <w:lang w:val="lt-LT"/>
        </w:rPr>
        <w:t>Pagalbinės medžiagos:</w:t>
      </w:r>
    </w:p>
    <w:p w14:paraId="4057854F" w14:textId="77777777" w:rsidR="00861C68" w:rsidRPr="003143CA" w:rsidRDefault="00861C68" w:rsidP="00861C68">
      <w:pPr>
        <w:rPr>
          <w:sz w:val="22"/>
          <w:lang w:val="lt-LT"/>
        </w:rPr>
      </w:pPr>
      <w:r w:rsidRPr="003143CA">
        <w:rPr>
          <w:sz w:val="22"/>
          <w:lang w:val="lt-LT"/>
        </w:rPr>
        <w:t xml:space="preserve">Milteliai: vandenilio chlorido rūgštis, </w:t>
      </w:r>
      <w:proofErr w:type="spellStart"/>
      <w:r w:rsidRPr="003143CA">
        <w:rPr>
          <w:sz w:val="22"/>
          <w:lang w:val="lt-LT"/>
        </w:rPr>
        <w:t>povidonas</w:t>
      </w:r>
      <w:proofErr w:type="spellEnd"/>
      <w:r w:rsidRPr="003143CA">
        <w:rPr>
          <w:sz w:val="22"/>
          <w:lang w:val="lt-LT"/>
        </w:rPr>
        <w:t xml:space="preserve"> K12. </w:t>
      </w:r>
    </w:p>
    <w:p w14:paraId="78A2056E" w14:textId="2BEDB7D0" w:rsidR="00861C68" w:rsidRPr="003143CA" w:rsidRDefault="00861C68" w:rsidP="00861C68">
      <w:pPr>
        <w:rPr>
          <w:sz w:val="22"/>
          <w:lang w:val="lt-LT"/>
        </w:rPr>
      </w:pPr>
      <w:r w:rsidRPr="003143CA">
        <w:rPr>
          <w:sz w:val="22"/>
          <w:lang w:val="lt-LT"/>
        </w:rPr>
        <w:t xml:space="preserve">Tirpiklis: natrio citratas, </w:t>
      </w:r>
      <w:proofErr w:type="spellStart"/>
      <w:r w:rsidRPr="003143CA">
        <w:rPr>
          <w:sz w:val="22"/>
          <w:lang w:val="lt-LT"/>
        </w:rPr>
        <w:t>propilenglikolis</w:t>
      </w:r>
      <w:proofErr w:type="spellEnd"/>
      <w:r w:rsidRPr="003143CA">
        <w:rPr>
          <w:sz w:val="22"/>
          <w:lang w:val="lt-LT"/>
        </w:rPr>
        <w:t>, etanolis (96 %)</w:t>
      </w:r>
      <w:r w:rsidR="0088397C">
        <w:rPr>
          <w:sz w:val="22"/>
          <w:lang w:val="lt-LT"/>
        </w:rPr>
        <w:t xml:space="preserve"> (d</w:t>
      </w:r>
      <w:r w:rsidR="0088397C" w:rsidRPr="0088397C">
        <w:rPr>
          <w:sz w:val="22"/>
          <w:lang w:val="lt-LT"/>
        </w:rPr>
        <w:t>augiau informacijos pateikta pakuotės lapelyje</w:t>
      </w:r>
      <w:r w:rsidR="0088397C">
        <w:rPr>
          <w:sz w:val="22"/>
          <w:lang w:val="lt-LT"/>
        </w:rPr>
        <w:t>)</w:t>
      </w:r>
      <w:r w:rsidRPr="003143CA">
        <w:rPr>
          <w:sz w:val="22"/>
          <w:lang w:val="lt-LT"/>
        </w:rPr>
        <w:t>, injekcinis vanduo.</w:t>
      </w:r>
    </w:p>
    <w:p w14:paraId="7AB75614" w14:textId="77777777" w:rsidR="00861C68" w:rsidRPr="003143CA" w:rsidRDefault="00861C68" w:rsidP="00861C68">
      <w:pPr>
        <w:rPr>
          <w:caps/>
          <w:sz w:val="22"/>
          <w:lang w:val="lt-LT"/>
        </w:rPr>
      </w:pPr>
    </w:p>
    <w:p w14:paraId="666E26B0" w14:textId="77777777" w:rsidR="00861C68" w:rsidRPr="003143CA" w:rsidRDefault="00861C68" w:rsidP="00861C68">
      <w:pPr>
        <w:ind w:left="567" w:hanging="567"/>
        <w:rPr>
          <w:caps/>
          <w:sz w:val="22"/>
          <w:lang w:val="lt-LT"/>
        </w:rPr>
      </w:pPr>
    </w:p>
    <w:p w14:paraId="2ACF1DA8"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4.</w:t>
      </w:r>
      <w:r w:rsidRPr="003143CA">
        <w:rPr>
          <w:b/>
          <w:caps/>
          <w:sz w:val="22"/>
          <w:lang w:val="lt-LT"/>
        </w:rPr>
        <w:tab/>
        <w:t>FARMACINĖ forma ir KIEKIS PAKUOTĖJE</w:t>
      </w:r>
    </w:p>
    <w:p w14:paraId="66B18933" w14:textId="77777777" w:rsidR="00861C68" w:rsidRPr="003143CA" w:rsidRDefault="00861C68" w:rsidP="00861C68">
      <w:pPr>
        <w:ind w:left="567" w:hanging="567"/>
        <w:rPr>
          <w:caps/>
          <w:sz w:val="22"/>
          <w:lang w:val="lt-LT"/>
        </w:rPr>
      </w:pPr>
    </w:p>
    <w:p w14:paraId="43E95B32" w14:textId="77777777" w:rsidR="00861C68" w:rsidRPr="003143CA" w:rsidRDefault="00861C68" w:rsidP="00861C68">
      <w:pPr>
        <w:ind w:left="567" w:hanging="567"/>
        <w:rPr>
          <w:caps/>
          <w:sz w:val="22"/>
          <w:lang w:val="lt-LT"/>
        </w:rPr>
      </w:pPr>
      <w:r w:rsidRPr="003143CA">
        <w:rPr>
          <w:sz w:val="22"/>
          <w:lang w:val="lt-LT"/>
        </w:rPr>
        <w:t>1 miltelių buteliukas (50 mg)</w:t>
      </w:r>
    </w:p>
    <w:p w14:paraId="6A5C55B1" w14:textId="77777777" w:rsidR="00861C68" w:rsidRPr="003143CA" w:rsidRDefault="00861C68" w:rsidP="00861C68">
      <w:pPr>
        <w:ind w:left="567" w:hanging="567"/>
        <w:rPr>
          <w:caps/>
          <w:sz w:val="22"/>
          <w:lang w:val="lt-LT"/>
        </w:rPr>
      </w:pPr>
      <w:r w:rsidRPr="003143CA">
        <w:rPr>
          <w:sz w:val="22"/>
          <w:lang w:val="lt-LT"/>
        </w:rPr>
        <w:t>1 tirpiklio buteliukas (10 ml)</w:t>
      </w:r>
    </w:p>
    <w:p w14:paraId="735060E8" w14:textId="77777777" w:rsidR="00861C68" w:rsidRPr="003143CA" w:rsidRDefault="00861C68" w:rsidP="00861C68">
      <w:pPr>
        <w:ind w:left="567" w:hanging="567"/>
        <w:rPr>
          <w:sz w:val="22"/>
          <w:lang w:val="lt-LT"/>
        </w:rPr>
      </w:pPr>
    </w:p>
    <w:p w14:paraId="6DA29CEA" w14:textId="77777777" w:rsidR="00861C68" w:rsidRPr="003143CA" w:rsidRDefault="00861C68" w:rsidP="00861C68">
      <w:pPr>
        <w:ind w:left="567" w:hanging="567"/>
        <w:rPr>
          <w:sz w:val="22"/>
          <w:lang w:val="lt-LT"/>
        </w:rPr>
      </w:pPr>
    </w:p>
    <w:p w14:paraId="126AA7EF"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5.</w:t>
      </w:r>
      <w:r w:rsidRPr="003143CA">
        <w:rPr>
          <w:b/>
          <w:caps/>
          <w:sz w:val="22"/>
          <w:lang w:val="lt-LT"/>
        </w:rPr>
        <w:tab/>
        <w:t>vartojimo METODAS IR būdas (-AI)</w:t>
      </w:r>
    </w:p>
    <w:p w14:paraId="20B93718" w14:textId="77777777" w:rsidR="00861C68" w:rsidRPr="003143CA" w:rsidRDefault="00861C68" w:rsidP="00861C68">
      <w:pPr>
        <w:ind w:left="567" w:hanging="567"/>
        <w:rPr>
          <w:caps/>
          <w:sz w:val="22"/>
          <w:lang w:val="lt-LT"/>
        </w:rPr>
      </w:pPr>
    </w:p>
    <w:p w14:paraId="7C836131" w14:textId="77777777" w:rsidR="00861C68" w:rsidRPr="003143CA" w:rsidRDefault="00861C68" w:rsidP="00861C68">
      <w:pPr>
        <w:ind w:left="567" w:hanging="567"/>
        <w:rPr>
          <w:sz w:val="22"/>
          <w:lang w:val="lt-LT"/>
        </w:rPr>
      </w:pPr>
      <w:r w:rsidRPr="003143CA">
        <w:rPr>
          <w:sz w:val="22"/>
          <w:lang w:val="lt-LT"/>
        </w:rPr>
        <w:t>Leisti į veną ar į arteriją.</w:t>
      </w:r>
    </w:p>
    <w:p w14:paraId="57348DF5" w14:textId="77777777" w:rsidR="00861C68" w:rsidRPr="003143CA" w:rsidRDefault="00861C68" w:rsidP="00861C68">
      <w:pPr>
        <w:rPr>
          <w:sz w:val="22"/>
          <w:lang w:val="lt-LT"/>
        </w:rPr>
      </w:pPr>
      <w:r w:rsidRPr="003143CA">
        <w:rPr>
          <w:sz w:val="22"/>
          <w:lang w:val="lt-LT"/>
        </w:rPr>
        <w:t>Prieš vartojimą perskaitykite pakuotės lapelį.</w:t>
      </w:r>
    </w:p>
    <w:p w14:paraId="1636E545" w14:textId="77777777" w:rsidR="00861C68" w:rsidRPr="003143CA" w:rsidRDefault="00861C68" w:rsidP="00861C68">
      <w:pPr>
        <w:ind w:left="567" w:hanging="567"/>
        <w:rPr>
          <w:sz w:val="22"/>
          <w:lang w:val="lt-LT"/>
        </w:rPr>
      </w:pPr>
    </w:p>
    <w:p w14:paraId="530645CE" w14:textId="77777777" w:rsidR="00861C68" w:rsidRPr="003143CA" w:rsidRDefault="00861C68" w:rsidP="00861C68">
      <w:pPr>
        <w:ind w:left="567" w:hanging="567"/>
        <w:rPr>
          <w:sz w:val="22"/>
          <w:lang w:val="lt-LT"/>
        </w:rPr>
      </w:pPr>
    </w:p>
    <w:p w14:paraId="32B0E374" w14:textId="77777777" w:rsidR="00861C68" w:rsidRPr="003143CA" w:rsidRDefault="00861C68" w:rsidP="00861C68">
      <w:pPr>
        <w:pBdr>
          <w:top w:val="single" w:sz="4" w:space="1" w:color="auto"/>
          <w:left w:val="single" w:sz="4" w:space="4" w:color="auto"/>
          <w:bottom w:val="single" w:sz="4" w:space="1" w:color="auto"/>
          <w:right w:val="single" w:sz="4" w:space="4" w:color="auto"/>
        </w:pBdr>
        <w:tabs>
          <w:tab w:val="left" w:pos="540"/>
        </w:tabs>
        <w:outlineLvl w:val="0"/>
        <w:rPr>
          <w:b/>
          <w:caps/>
          <w:sz w:val="22"/>
          <w:lang w:val="lt-LT"/>
        </w:rPr>
      </w:pPr>
      <w:r w:rsidRPr="003143CA">
        <w:rPr>
          <w:b/>
          <w:caps/>
          <w:sz w:val="22"/>
          <w:lang w:val="lt-LT"/>
        </w:rPr>
        <w:t>6.</w:t>
      </w:r>
      <w:r w:rsidRPr="003143CA">
        <w:rPr>
          <w:b/>
          <w:caps/>
          <w:sz w:val="22"/>
          <w:lang w:val="lt-LT"/>
        </w:rPr>
        <w:tab/>
        <w:t>SPECIALUS Įspėjimas</w:t>
      </w:r>
      <w:r w:rsidRPr="003143CA">
        <w:rPr>
          <w:sz w:val="22"/>
          <w:lang w:val="lt-LT"/>
        </w:rPr>
        <w:t xml:space="preserve">, </w:t>
      </w:r>
      <w:r w:rsidRPr="003143CA">
        <w:rPr>
          <w:b/>
          <w:sz w:val="22"/>
          <w:lang w:val="lt-LT"/>
        </w:rPr>
        <w:t xml:space="preserve">KAD VAISTINĮ PREPARATĄ BŪTINA LAIKYTI </w:t>
      </w:r>
      <w:r w:rsidRPr="003143CA">
        <w:rPr>
          <w:b/>
          <w:caps/>
          <w:sz w:val="22"/>
          <w:lang w:val="lt-LT"/>
        </w:rPr>
        <w:t>vaikams nepastebimoje IR nepasiekiamoje vietoje</w:t>
      </w:r>
    </w:p>
    <w:p w14:paraId="47129708" w14:textId="77777777" w:rsidR="00861C68" w:rsidRPr="003143CA" w:rsidRDefault="00861C68" w:rsidP="00861C68">
      <w:pPr>
        <w:ind w:left="567" w:hanging="567"/>
        <w:rPr>
          <w:sz w:val="22"/>
          <w:lang w:val="lt-LT"/>
        </w:rPr>
      </w:pPr>
    </w:p>
    <w:p w14:paraId="2F38E918" w14:textId="77777777" w:rsidR="00861C68" w:rsidRPr="003143CA" w:rsidRDefault="00861C68" w:rsidP="00861C68">
      <w:pPr>
        <w:rPr>
          <w:sz w:val="22"/>
          <w:lang w:val="lt-LT"/>
        </w:rPr>
      </w:pPr>
      <w:r w:rsidRPr="003143CA">
        <w:rPr>
          <w:sz w:val="22"/>
          <w:lang w:val="lt-LT"/>
        </w:rPr>
        <w:t>Laikyti vaikams nepastebimoje ir nepasiekiamoje vietoje.</w:t>
      </w:r>
    </w:p>
    <w:p w14:paraId="355319BB" w14:textId="77777777" w:rsidR="00861C68" w:rsidRPr="003143CA" w:rsidRDefault="00861C68" w:rsidP="00861C68">
      <w:pPr>
        <w:ind w:left="567" w:hanging="567"/>
        <w:rPr>
          <w:sz w:val="22"/>
          <w:lang w:val="lt-LT"/>
        </w:rPr>
      </w:pPr>
    </w:p>
    <w:p w14:paraId="500EF6DF" w14:textId="77777777" w:rsidR="00861C68" w:rsidRPr="003143CA" w:rsidRDefault="00861C68" w:rsidP="00861C68">
      <w:pPr>
        <w:ind w:left="567" w:hanging="567"/>
        <w:rPr>
          <w:sz w:val="22"/>
          <w:lang w:val="lt-LT"/>
        </w:rPr>
      </w:pPr>
    </w:p>
    <w:p w14:paraId="69219DFA"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7.</w:t>
      </w:r>
      <w:r w:rsidRPr="003143CA">
        <w:rPr>
          <w:b/>
          <w:caps/>
          <w:sz w:val="22"/>
          <w:lang w:val="lt-LT"/>
        </w:rPr>
        <w:tab/>
      </w:r>
      <w:r w:rsidRPr="003143CA">
        <w:rPr>
          <w:b/>
          <w:noProof/>
          <w:lang w:val="lt-LT"/>
        </w:rPr>
        <w:t xml:space="preserve">KITAS (-I) SPECIALUS (-ŪS) ĮSPĖJIMAS (-AI) </w:t>
      </w:r>
      <w:r w:rsidRPr="003143CA">
        <w:rPr>
          <w:b/>
          <w:caps/>
          <w:sz w:val="22"/>
          <w:lang w:val="lt-LT"/>
        </w:rPr>
        <w:t>(jei reikia)</w:t>
      </w:r>
    </w:p>
    <w:p w14:paraId="49B67F46" w14:textId="77777777" w:rsidR="00861C68" w:rsidRPr="003143CA" w:rsidRDefault="00861C68" w:rsidP="00861C68">
      <w:pPr>
        <w:ind w:left="567" w:hanging="567"/>
        <w:rPr>
          <w:caps/>
          <w:sz w:val="22"/>
          <w:lang w:val="lt-LT"/>
        </w:rPr>
      </w:pPr>
    </w:p>
    <w:p w14:paraId="793D7924" w14:textId="77777777" w:rsidR="00861C68" w:rsidRPr="003143CA" w:rsidRDefault="00861C68" w:rsidP="00861C68">
      <w:pPr>
        <w:ind w:left="567" w:hanging="567"/>
        <w:rPr>
          <w:sz w:val="22"/>
          <w:lang w:val="lt-LT"/>
        </w:rPr>
      </w:pPr>
      <w:r w:rsidRPr="003143CA">
        <w:rPr>
          <w:sz w:val="22"/>
          <w:szCs w:val="22"/>
          <w:lang w:val="lt-LT"/>
        </w:rPr>
        <w:t>Tik vienkartiniam vartojimui.</w:t>
      </w:r>
    </w:p>
    <w:p w14:paraId="465D5CAE" w14:textId="77777777" w:rsidR="00861C68" w:rsidRPr="003143CA" w:rsidRDefault="00861C68" w:rsidP="00861C68">
      <w:pPr>
        <w:ind w:left="567" w:hanging="567"/>
        <w:rPr>
          <w:rFonts w:eastAsia="Arial Unicode MS"/>
          <w:sz w:val="22"/>
          <w:szCs w:val="22"/>
          <w:lang w:val="lt-LT"/>
        </w:rPr>
      </w:pPr>
      <w:proofErr w:type="spellStart"/>
      <w:r w:rsidRPr="003143CA">
        <w:rPr>
          <w:rFonts w:eastAsia="Arial Unicode MS"/>
          <w:sz w:val="22"/>
          <w:szCs w:val="22"/>
          <w:lang w:val="lt-LT"/>
        </w:rPr>
        <w:t>Citotoksinis</w:t>
      </w:r>
      <w:proofErr w:type="spellEnd"/>
      <w:r w:rsidRPr="003143CA">
        <w:rPr>
          <w:rFonts w:eastAsia="Arial Unicode MS"/>
          <w:sz w:val="22"/>
          <w:szCs w:val="22"/>
          <w:lang w:val="lt-LT"/>
        </w:rPr>
        <w:t xml:space="preserve"> vaist</w:t>
      </w:r>
      <w:r>
        <w:rPr>
          <w:rFonts w:eastAsia="Arial Unicode MS"/>
          <w:sz w:val="22"/>
          <w:szCs w:val="22"/>
          <w:lang w:val="lt-LT"/>
        </w:rPr>
        <w:t>as</w:t>
      </w:r>
      <w:r w:rsidRPr="003143CA">
        <w:rPr>
          <w:rFonts w:eastAsia="Arial Unicode MS"/>
          <w:sz w:val="22"/>
          <w:szCs w:val="22"/>
          <w:lang w:val="lt-LT"/>
        </w:rPr>
        <w:t>.</w:t>
      </w:r>
    </w:p>
    <w:p w14:paraId="06B949C5" w14:textId="77777777" w:rsidR="00861C68" w:rsidRPr="003143CA" w:rsidRDefault="00861C68" w:rsidP="00861C68">
      <w:pPr>
        <w:ind w:left="567" w:hanging="567"/>
        <w:rPr>
          <w:sz w:val="22"/>
          <w:szCs w:val="22"/>
          <w:lang w:val="lt-LT"/>
        </w:rPr>
      </w:pPr>
    </w:p>
    <w:p w14:paraId="0D4FB3C8" w14:textId="77777777" w:rsidR="00861C68" w:rsidRPr="003143CA" w:rsidRDefault="00861C68" w:rsidP="00861C68">
      <w:pPr>
        <w:ind w:left="567" w:hanging="567"/>
        <w:rPr>
          <w:sz w:val="22"/>
          <w:lang w:val="lt-LT"/>
        </w:rPr>
      </w:pPr>
    </w:p>
    <w:p w14:paraId="45B0AF63"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8.</w:t>
      </w:r>
      <w:r w:rsidRPr="003143CA">
        <w:rPr>
          <w:b/>
          <w:caps/>
          <w:sz w:val="22"/>
          <w:lang w:val="lt-LT"/>
        </w:rPr>
        <w:tab/>
        <w:t>tinkamumo laikas</w:t>
      </w:r>
    </w:p>
    <w:p w14:paraId="2645377E" w14:textId="77777777" w:rsidR="00861C68" w:rsidRPr="003143CA" w:rsidRDefault="00861C68" w:rsidP="00861C68">
      <w:pPr>
        <w:ind w:left="567" w:hanging="567"/>
        <w:rPr>
          <w:sz w:val="22"/>
          <w:lang w:val="lt-LT"/>
        </w:rPr>
      </w:pPr>
    </w:p>
    <w:p w14:paraId="777F2B01" w14:textId="338F443A" w:rsidR="00861C68" w:rsidRPr="003143CA" w:rsidRDefault="00392218" w:rsidP="00861C68">
      <w:pPr>
        <w:ind w:left="567" w:hanging="567"/>
        <w:rPr>
          <w:sz w:val="22"/>
          <w:lang w:val="lt-LT"/>
        </w:rPr>
      </w:pPr>
      <w:r>
        <w:rPr>
          <w:sz w:val="22"/>
          <w:lang w:val="lt-LT"/>
        </w:rPr>
        <w:t>EXP</w:t>
      </w:r>
    </w:p>
    <w:p w14:paraId="64A1B228" w14:textId="13D0ACCC" w:rsidR="00861C68" w:rsidRDefault="00861C68" w:rsidP="00861C68">
      <w:pPr>
        <w:ind w:left="567" w:hanging="567"/>
        <w:rPr>
          <w:sz w:val="22"/>
          <w:lang w:val="lt-LT"/>
        </w:rPr>
      </w:pPr>
    </w:p>
    <w:p w14:paraId="4781BF1D" w14:textId="77777777" w:rsidR="008457EB" w:rsidRPr="003143CA" w:rsidRDefault="008457EB" w:rsidP="00861C68">
      <w:pPr>
        <w:ind w:left="567" w:hanging="567"/>
        <w:rPr>
          <w:sz w:val="22"/>
          <w:lang w:val="lt-LT"/>
        </w:rPr>
      </w:pPr>
    </w:p>
    <w:p w14:paraId="2A3C9ED8"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9.</w:t>
      </w:r>
      <w:r w:rsidRPr="003143CA">
        <w:rPr>
          <w:b/>
          <w:caps/>
          <w:sz w:val="22"/>
          <w:lang w:val="lt-LT"/>
        </w:rPr>
        <w:tab/>
        <w:t>SPECIALIOS laikymo sąlygos</w:t>
      </w:r>
    </w:p>
    <w:p w14:paraId="72A69709" w14:textId="77777777" w:rsidR="00861C68" w:rsidRPr="003143CA" w:rsidRDefault="00861C68" w:rsidP="00861C68">
      <w:pPr>
        <w:ind w:left="567" w:hanging="567"/>
        <w:rPr>
          <w:color w:val="000000"/>
          <w:sz w:val="22"/>
          <w:szCs w:val="22"/>
          <w:lang w:val="lt-LT"/>
        </w:rPr>
      </w:pPr>
    </w:p>
    <w:p w14:paraId="7BFD3AEA" w14:textId="77777777" w:rsidR="00861C68" w:rsidRPr="003143CA" w:rsidRDefault="00861C68" w:rsidP="00861C68">
      <w:pPr>
        <w:ind w:left="567" w:hanging="567"/>
        <w:rPr>
          <w:color w:val="000000"/>
          <w:sz w:val="22"/>
          <w:szCs w:val="22"/>
          <w:lang w:val="lt-LT"/>
        </w:rPr>
      </w:pPr>
      <w:r w:rsidRPr="003143CA">
        <w:rPr>
          <w:color w:val="000000"/>
          <w:sz w:val="22"/>
          <w:szCs w:val="22"/>
          <w:lang w:val="lt-LT"/>
        </w:rPr>
        <w:t>Laikyti ne aukštesnėje kaip 30 </w:t>
      </w:r>
      <w:r w:rsidRPr="003143CA">
        <w:rPr>
          <w:sz w:val="22"/>
          <w:lang w:val="lt-LT"/>
        </w:rPr>
        <w:t>°C</w:t>
      </w:r>
      <w:r w:rsidRPr="003143CA">
        <w:rPr>
          <w:color w:val="000000"/>
          <w:sz w:val="22"/>
          <w:szCs w:val="22"/>
          <w:lang w:val="lt-LT"/>
        </w:rPr>
        <w:t xml:space="preserve"> temperatūroje. </w:t>
      </w:r>
    </w:p>
    <w:p w14:paraId="3CCA0C95" w14:textId="77777777" w:rsidR="00861C68" w:rsidRPr="003143CA" w:rsidRDefault="00861C68" w:rsidP="00861C68">
      <w:pPr>
        <w:ind w:left="567" w:hanging="567"/>
        <w:rPr>
          <w:color w:val="000000"/>
          <w:sz w:val="22"/>
          <w:szCs w:val="22"/>
          <w:lang w:val="lt-LT"/>
        </w:rPr>
      </w:pPr>
      <w:r w:rsidRPr="003143CA">
        <w:rPr>
          <w:color w:val="000000"/>
          <w:sz w:val="22"/>
          <w:szCs w:val="22"/>
          <w:lang w:val="lt-LT"/>
        </w:rPr>
        <w:t>Negalima šaldyti.</w:t>
      </w:r>
    </w:p>
    <w:p w14:paraId="2E51876C" w14:textId="77777777" w:rsidR="00861C68" w:rsidRPr="003143CA" w:rsidRDefault="00861C68" w:rsidP="00861C68">
      <w:pPr>
        <w:ind w:left="567" w:hanging="567"/>
        <w:rPr>
          <w:color w:val="000000"/>
          <w:sz w:val="22"/>
          <w:szCs w:val="22"/>
          <w:lang w:val="lt-LT"/>
        </w:rPr>
      </w:pPr>
      <w:r w:rsidRPr="003143CA">
        <w:rPr>
          <w:color w:val="000000"/>
          <w:sz w:val="22"/>
          <w:szCs w:val="22"/>
          <w:lang w:val="lt-LT"/>
        </w:rPr>
        <w:t xml:space="preserve">Miltelių buteliuką laikyti išorinėje dėžutėje, kad </w:t>
      </w:r>
      <w:r>
        <w:rPr>
          <w:color w:val="000000"/>
          <w:sz w:val="22"/>
          <w:szCs w:val="22"/>
          <w:lang w:val="lt-LT"/>
        </w:rPr>
        <w:t>vaistas</w:t>
      </w:r>
      <w:r w:rsidRPr="003143CA">
        <w:rPr>
          <w:color w:val="000000"/>
          <w:sz w:val="22"/>
          <w:szCs w:val="22"/>
          <w:lang w:val="lt-LT"/>
        </w:rPr>
        <w:t xml:space="preserve"> būtų apsaugotas nuo šviesos. </w:t>
      </w:r>
    </w:p>
    <w:p w14:paraId="08C5052B" w14:textId="77777777" w:rsidR="00861C68" w:rsidRPr="003143CA" w:rsidRDefault="00861C68" w:rsidP="00861C68">
      <w:pPr>
        <w:ind w:left="567" w:hanging="567"/>
        <w:rPr>
          <w:sz w:val="22"/>
          <w:lang w:val="lt-LT"/>
        </w:rPr>
      </w:pPr>
    </w:p>
    <w:p w14:paraId="0963E850" w14:textId="77777777" w:rsidR="00861C68" w:rsidRPr="003143CA" w:rsidRDefault="00861C68" w:rsidP="00861C68">
      <w:pPr>
        <w:ind w:left="567" w:hanging="567"/>
        <w:rPr>
          <w:sz w:val="22"/>
          <w:lang w:val="lt-LT"/>
        </w:rPr>
      </w:pPr>
    </w:p>
    <w:p w14:paraId="58D4068C" w14:textId="77777777" w:rsidR="00861C68" w:rsidRPr="003143CA" w:rsidRDefault="00861C68" w:rsidP="00861C68">
      <w:pPr>
        <w:pBdr>
          <w:top w:val="single" w:sz="4" w:space="1" w:color="auto"/>
          <w:left w:val="single" w:sz="4" w:space="4" w:color="auto"/>
          <w:bottom w:val="single" w:sz="4" w:space="1" w:color="auto"/>
          <w:right w:val="single" w:sz="4" w:space="4" w:color="auto"/>
        </w:pBdr>
        <w:tabs>
          <w:tab w:val="left" w:pos="540"/>
        </w:tabs>
        <w:outlineLvl w:val="0"/>
        <w:rPr>
          <w:b/>
          <w:caps/>
          <w:sz w:val="22"/>
          <w:lang w:val="lt-LT"/>
        </w:rPr>
      </w:pPr>
      <w:r w:rsidRPr="003143CA">
        <w:rPr>
          <w:b/>
          <w:caps/>
          <w:sz w:val="22"/>
          <w:lang w:val="lt-LT"/>
        </w:rPr>
        <w:t>10.</w:t>
      </w:r>
      <w:r w:rsidRPr="003143CA">
        <w:rPr>
          <w:b/>
          <w:caps/>
          <w:sz w:val="22"/>
          <w:lang w:val="lt-LT"/>
        </w:rPr>
        <w:tab/>
        <w:t>specialios atsargumo priemonės</w:t>
      </w:r>
      <w:r w:rsidRPr="003143CA">
        <w:rPr>
          <w:b/>
          <w:sz w:val="22"/>
          <w:lang w:val="lt-LT"/>
        </w:rPr>
        <w:t xml:space="preserve"> DĖL NESUVARTOTO VAISTINIO PREPARATO AR JO ATLIEKŲ TVARKYMO</w:t>
      </w:r>
      <w:r w:rsidRPr="003143CA">
        <w:rPr>
          <w:caps/>
          <w:sz w:val="22"/>
          <w:lang w:val="lt-LT"/>
        </w:rPr>
        <w:t xml:space="preserve"> </w:t>
      </w:r>
      <w:r w:rsidRPr="003143CA">
        <w:rPr>
          <w:b/>
          <w:caps/>
          <w:sz w:val="22"/>
          <w:lang w:val="lt-LT"/>
        </w:rPr>
        <w:t>(jei reikia)</w:t>
      </w:r>
    </w:p>
    <w:p w14:paraId="590C1F9F" w14:textId="77777777" w:rsidR="00861C68" w:rsidRPr="003143CA" w:rsidRDefault="00861C68" w:rsidP="00861C68">
      <w:pPr>
        <w:rPr>
          <w:sz w:val="22"/>
          <w:szCs w:val="22"/>
          <w:lang w:val="lt-LT"/>
        </w:rPr>
      </w:pPr>
    </w:p>
    <w:p w14:paraId="4125ECC8" w14:textId="7CB5F0A0" w:rsidR="00861C68" w:rsidRPr="003143CA" w:rsidRDefault="00861C68" w:rsidP="00861C68">
      <w:pPr>
        <w:jc w:val="both"/>
        <w:rPr>
          <w:sz w:val="22"/>
          <w:szCs w:val="22"/>
          <w:lang w:val="lt-LT"/>
        </w:rPr>
      </w:pPr>
      <w:r w:rsidRPr="003143CA">
        <w:rPr>
          <w:sz w:val="22"/>
          <w:szCs w:val="22"/>
          <w:lang w:val="lt-LT"/>
        </w:rPr>
        <w:t>Vaisto likučius ir atliekas reikia naikinti laikantis vietinių reikalavimų.</w:t>
      </w:r>
    </w:p>
    <w:p w14:paraId="66F97C36" w14:textId="77777777" w:rsidR="00861C68" w:rsidRPr="003143CA" w:rsidRDefault="00861C68" w:rsidP="00861C68">
      <w:pPr>
        <w:ind w:left="567" w:hanging="567"/>
        <w:rPr>
          <w:caps/>
          <w:sz w:val="22"/>
          <w:lang w:val="lt-LT"/>
        </w:rPr>
      </w:pPr>
    </w:p>
    <w:p w14:paraId="0C1F0F5E" w14:textId="77777777" w:rsidR="00861C68" w:rsidRPr="003143CA" w:rsidRDefault="00861C68" w:rsidP="00861C68">
      <w:pPr>
        <w:ind w:left="567" w:hanging="567"/>
        <w:rPr>
          <w:caps/>
          <w:sz w:val="22"/>
          <w:lang w:val="lt-LT"/>
        </w:rPr>
      </w:pPr>
    </w:p>
    <w:p w14:paraId="1E9D4445"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11.</w:t>
      </w:r>
      <w:r w:rsidRPr="003143CA">
        <w:rPr>
          <w:b/>
          <w:caps/>
          <w:sz w:val="22"/>
          <w:lang w:val="lt-LT"/>
        </w:rPr>
        <w:tab/>
        <w:t>REGISTRUOTOJO PAVADINIMAS IR ADRESAS</w:t>
      </w:r>
    </w:p>
    <w:p w14:paraId="1250CA9C" w14:textId="77777777" w:rsidR="00861C68" w:rsidRPr="003143CA" w:rsidRDefault="00861C68" w:rsidP="00861C68">
      <w:pPr>
        <w:ind w:left="567" w:hanging="567"/>
        <w:rPr>
          <w:caps/>
          <w:sz w:val="22"/>
          <w:lang w:val="lt-LT"/>
        </w:rPr>
      </w:pPr>
    </w:p>
    <w:p w14:paraId="40797759" w14:textId="77777777" w:rsidR="00861C68" w:rsidRPr="003143CA" w:rsidRDefault="00861C68" w:rsidP="00861C68">
      <w:pPr>
        <w:ind w:left="567" w:hanging="567"/>
        <w:rPr>
          <w:sz w:val="22"/>
          <w:szCs w:val="22"/>
          <w:lang w:val="lt-LT"/>
        </w:rPr>
      </w:pPr>
      <w:proofErr w:type="spellStart"/>
      <w:r w:rsidRPr="003143CA">
        <w:rPr>
          <w:sz w:val="22"/>
          <w:szCs w:val="22"/>
          <w:lang w:val="lt-LT"/>
        </w:rPr>
        <w:t>Aspen</w:t>
      </w:r>
      <w:proofErr w:type="spellEnd"/>
      <w:r w:rsidRPr="003143CA">
        <w:rPr>
          <w:sz w:val="22"/>
          <w:szCs w:val="22"/>
          <w:lang w:val="lt-LT"/>
        </w:rPr>
        <w:t xml:space="preserve"> </w:t>
      </w:r>
      <w:proofErr w:type="spellStart"/>
      <w:r w:rsidRPr="003143CA">
        <w:rPr>
          <w:sz w:val="22"/>
          <w:szCs w:val="22"/>
          <w:lang w:val="lt-LT"/>
        </w:rPr>
        <w:t>Pharma</w:t>
      </w:r>
      <w:proofErr w:type="spellEnd"/>
      <w:r w:rsidRPr="003143CA">
        <w:rPr>
          <w:sz w:val="22"/>
          <w:szCs w:val="22"/>
          <w:lang w:val="lt-LT"/>
        </w:rPr>
        <w:t xml:space="preserve"> </w:t>
      </w:r>
      <w:proofErr w:type="spellStart"/>
      <w:r w:rsidRPr="003143CA">
        <w:rPr>
          <w:sz w:val="22"/>
          <w:szCs w:val="22"/>
          <w:lang w:val="lt-LT"/>
        </w:rPr>
        <w:t>Trading</w:t>
      </w:r>
      <w:proofErr w:type="spellEnd"/>
      <w:r w:rsidRPr="003143CA">
        <w:rPr>
          <w:sz w:val="22"/>
          <w:szCs w:val="22"/>
          <w:lang w:val="lt-LT"/>
        </w:rPr>
        <w:t xml:space="preserve"> </w:t>
      </w:r>
      <w:proofErr w:type="spellStart"/>
      <w:r w:rsidRPr="003143CA">
        <w:rPr>
          <w:sz w:val="22"/>
          <w:szCs w:val="22"/>
          <w:lang w:val="lt-LT"/>
        </w:rPr>
        <w:t>Limited</w:t>
      </w:r>
      <w:proofErr w:type="spellEnd"/>
      <w:r w:rsidRPr="003143CA">
        <w:rPr>
          <w:sz w:val="22"/>
          <w:szCs w:val="22"/>
          <w:lang w:val="lt-LT"/>
        </w:rPr>
        <w:t xml:space="preserve"> </w:t>
      </w:r>
    </w:p>
    <w:p w14:paraId="0EE45F69" w14:textId="77777777" w:rsidR="00861C68" w:rsidRPr="003143CA" w:rsidRDefault="00861C68" w:rsidP="00861C68">
      <w:pPr>
        <w:tabs>
          <w:tab w:val="left" w:pos="567"/>
        </w:tabs>
        <w:rPr>
          <w:sz w:val="22"/>
          <w:szCs w:val="22"/>
          <w:lang w:val="lt-LT"/>
        </w:rPr>
      </w:pPr>
      <w:r w:rsidRPr="003143CA">
        <w:rPr>
          <w:sz w:val="22"/>
          <w:szCs w:val="22"/>
          <w:lang w:val="lt-LT"/>
        </w:rPr>
        <w:t xml:space="preserve">3016 Lake </w:t>
      </w:r>
      <w:proofErr w:type="spellStart"/>
      <w:r w:rsidRPr="003143CA">
        <w:rPr>
          <w:sz w:val="22"/>
          <w:szCs w:val="22"/>
          <w:lang w:val="lt-LT"/>
        </w:rPr>
        <w:t>Drive</w:t>
      </w:r>
      <w:proofErr w:type="spellEnd"/>
    </w:p>
    <w:p w14:paraId="6A2CFCF5" w14:textId="77777777" w:rsidR="00861C68" w:rsidRPr="003143CA" w:rsidRDefault="00861C68" w:rsidP="00861C68">
      <w:pPr>
        <w:tabs>
          <w:tab w:val="left" w:pos="567"/>
        </w:tabs>
        <w:rPr>
          <w:sz w:val="22"/>
          <w:szCs w:val="22"/>
          <w:lang w:val="lt-LT"/>
        </w:rPr>
      </w:pPr>
      <w:proofErr w:type="spellStart"/>
      <w:r w:rsidRPr="003143CA">
        <w:rPr>
          <w:sz w:val="22"/>
          <w:szCs w:val="22"/>
          <w:lang w:val="lt-LT"/>
        </w:rPr>
        <w:t>Citywest</w:t>
      </w:r>
      <w:proofErr w:type="spellEnd"/>
      <w:r w:rsidRPr="003143CA">
        <w:rPr>
          <w:sz w:val="22"/>
          <w:szCs w:val="22"/>
          <w:lang w:val="lt-LT"/>
        </w:rPr>
        <w:t xml:space="preserve"> </w:t>
      </w:r>
      <w:proofErr w:type="spellStart"/>
      <w:r w:rsidRPr="003143CA">
        <w:rPr>
          <w:sz w:val="22"/>
          <w:szCs w:val="22"/>
          <w:lang w:val="lt-LT"/>
        </w:rPr>
        <w:t>Business</w:t>
      </w:r>
      <w:proofErr w:type="spellEnd"/>
      <w:r w:rsidRPr="003143CA">
        <w:rPr>
          <w:sz w:val="22"/>
          <w:szCs w:val="22"/>
          <w:lang w:val="lt-LT"/>
        </w:rPr>
        <w:t xml:space="preserve"> </w:t>
      </w:r>
      <w:proofErr w:type="spellStart"/>
      <w:r w:rsidRPr="003143CA">
        <w:rPr>
          <w:sz w:val="22"/>
          <w:szCs w:val="22"/>
          <w:lang w:val="lt-LT"/>
        </w:rPr>
        <w:t>Campus</w:t>
      </w:r>
      <w:proofErr w:type="spellEnd"/>
    </w:p>
    <w:p w14:paraId="5AF13D96" w14:textId="77777777" w:rsidR="00861C68" w:rsidRPr="003143CA" w:rsidRDefault="00861C68" w:rsidP="00861C68">
      <w:pPr>
        <w:tabs>
          <w:tab w:val="left" w:pos="540"/>
        </w:tabs>
        <w:rPr>
          <w:sz w:val="22"/>
          <w:szCs w:val="22"/>
          <w:lang w:val="lt-LT"/>
        </w:rPr>
      </w:pPr>
      <w:r w:rsidRPr="003143CA">
        <w:rPr>
          <w:sz w:val="22"/>
          <w:szCs w:val="22"/>
          <w:lang w:val="lt-LT"/>
        </w:rPr>
        <w:t xml:space="preserve">Dublin 24 </w:t>
      </w:r>
    </w:p>
    <w:p w14:paraId="73D4839F" w14:textId="77777777" w:rsidR="00861C68" w:rsidRPr="003143CA" w:rsidRDefault="00861C68" w:rsidP="00861C68">
      <w:pPr>
        <w:tabs>
          <w:tab w:val="left" w:pos="540"/>
        </w:tabs>
        <w:rPr>
          <w:sz w:val="22"/>
          <w:szCs w:val="22"/>
          <w:lang w:val="lt-LT"/>
        </w:rPr>
      </w:pPr>
      <w:r w:rsidRPr="003143CA">
        <w:rPr>
          <w:sz w:val="22"/>
          <w:szCs w:val="22"/>
          <w:lang w:val="lt-LT"/>
        </w:rPr>
        <w:t>Airija</w:t>
      </w:r>
    </w:p>
    <w:p w14:paraId="3ACA6CB0" w14:textId="77777777" w:rsidR="00861C68" w:rsidRPr="003143CA" w:rsidRDefault="00861C68" w:rsidP="00861C68">
      <w:pPr>
        <w:ind w:left="567" w:hanging="567"/>
        <w:rPr>
          <w:caps/>
          <w:sz w:val="22"/>
          <w:lang w:val="lt-LT"/>
        </w:rPr>
      </w:pPr>
    </w:p>
    <w:p w14:paraId="02B87495" w14:textId="77777777" w:rsidR="00861C68" w:rsidRPr="003143CA" w:rsidRDefault="00861C68" w:rsidP="00861C68">
      <w:pPr>
        <w:ind w:left="567" w:hanging="567"/>
        <w:rPr>
          <w:caps/>
          <w:sz w:val="22"/>
          <w:lang w:val="lt-LT"/>
        </w:rPr>
      </w:pPr>
    </w:p>
    <w:p w14:paraId="795D2708"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12.</w:t>
      </w:r>
      <w:r w:rsidRPr="003143CA">
        <w:rPr>
          <w:b/>
          <w:caps/>
          <w:sz w:val="22"/>
          <w:lang w:val="lt-LT"/>
        </w:rPr>
        <w:tab/>
        <w:t>REGISTRACIJOS PAŽYMĖJIMO NUMERIS (-IAI)</w:t>
      </w:r>
    </w:p>
    <w:p w14:paraId="05AF52E0" w14:textId="77777777" w:rsidR="00861C68" w:rsidRPr="003143CA" w:rsidRDefault="00861C68" w:rsidP="00861C68">
      <w:pPr>
        <w:ind w:left="567" w:hanging="567"/>
        <w:outlineLvl w:val="0"/>
        <w:rPr>
          <w:sz w:val="22"/>
          <w:lang w:val="lt-LT"/>
        </w:rPr>
      </w:pPr>
    </w:p>
    <w:p w14:paraId="320B143F" w14:textId="77777777" w:rsidR="00861C68" w:rsidRPr="003143CA" w:rsidRDefault="00861C68" w:rsidP="00861C68">
      <w:pPr>
        <w:rPr>
          <w:sz w:val="22"/>
          <w:szCs w:val="22"/>
          <w:lang w:val="lt-LT"/>
        </w:rPr>
      </w:pPr>
      <w:r w:rsidRPr="003143CA">
        <w:rPr>
          <w:sz w:val="22"/>
          <w:szCs w:val="22"/>
          <w:lang w:val="lt-LT"/>
        </w:rPr>
        <w:t>LT/1/94/1043/001</w:t>
      </w:r>
    </w:p>
    <w:p w14:paraId="6E14898E" w14:textId="77777777" w:rsidR="00861C68" w:rsidRPr="003143CA" w:rsidRDefault="00861C68" w:rsidP="00861C68">
      <w:pPr>
        <w:ind w:left="567" w:hanging="567"/>
        <w:outlineLvl w:val="0"/>
        <w:rPr>
          <w:sz w:val="22"/>
          <w:lang w:val="lt-LT"/>
        </w:rPr>
      </w:pPr>
    </w:p>
    <w:p w14:paraId="24EDF02B" w14:textId="77777777" w:rsidR="00861C68" w:rsidRPr="003143CA" w:rsidRDefault="00861C68" w:rsidP="00861C68">
      <w:pPr>
        <w:ind w:left="567" w:hanging="567"/>
        <w:outlineLvl w:val="0"/>
        <w:rPr>
          <w:b/>
          <w:caps/>
          <w:sz w:val="22"/>
          <w:lang w:val="lt-LT"/>
        </w:rPr>
      </w:pPr>
    </w:p>
    <w:p w14:paraId="57236488"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13.</w:t>
      </w:r>
      <w:r w:rsidRPr="003143CA">
        <w:rPr>
          <w:b/>
          <w:caps/>
          <w:sz w:val="22"/>
          <w:lang w:val="lt-LT"/>
        </w:rPr>
        <w:tab/>
        <w:t>serijos numeris</w:t>
      </w:r>
    </w:p>
    <w:p w14:paraId="03D4971E" w14:textId="77777777" w:rsidR="00861C68" w:rsidRPr="003143CA" w:rsidRDefault="00861C68" w:rsidP="00861C68">
      <w:pPr>
        <w:ind w:left="567" w:hanging="567"/>
        <w:rPr>
          <w:sz w:val="22"/>
          <w:lang w:val="lt-LT"/>
        </w:rPr>
      </w:pPr>
    </w:p>
    <w:p w14:paraId="0DB607FC" w14:textId="6BC12F77" w:rsidR="00861C68" w:rsidRPr="003143CA" w:rsidRDefault="00392218" w:rsidP="00861C68">
      <w:pPr>
        <w:ind w:left="567" w:hanging="567"/>
        <w:rPr>
          <w:sz w:val="22"/>
          <w:lang w:val="lt-LT"/>
        </w:rPr>
      </w:pPr>
      <w:proofErr w:type="spellStart"/>
      <w:r>
        <w:rPr>
          <w:sz w:val="22"/>
          <w:lang w:val="lt-LT"/>
        </w:rPr>
        <w:t>Lot</w:t>
      </w:r>
      <w:proofErr w:type="spellEnd"/>
    </w:p>
    <w:p w14:paraId="1B5CF6DC" w14:textId="77777777" w:rsidR="00861C68" w:rsidRPr="003143CA" w:rsidRDefault="00861C68" w:rsidP="00861C68">
      <w:pPr>
        <w:ind w:left="567" w:hanging="567"/>
        <w:rPr>
          <w:sz w:val="22"/>
          <w:lang w:val="lt-LT"/>
        </w:rPr>
      </w:pPr>
    </w:p>
    <w:p w14:paraId="5877251F" w14:textId="77777777" w:rsidR="00861C68" w:rsidRPr="003143CA" w:rsidRDefault="00861C68" w:rsidP="00861C68">
      <w:pPr>
        <w:ind w:left="567" w:hanging="567"/>
        <w:rPr>
          <w:sz w:val="22"/>
          <w:lang w:val="lt-LT"/>
        </w:rPr>
      </w:pPr>
    </w:p>
    <w:p w14:paraId="6DD7EFE0"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14.</w:t>
      </w:r>
      <w:r w:rsidRPr="003143CA">
        <w:rPr>
          <w:b/>
          <w:caps/>
          <w:sz w:val="22"/>
          <w:lang w:val="lt-LT"/>
        </w:rPr>
        <w:tab/>
        <w:t>PARDAVIMO (IŠDAVIMO) tvarka</w:t>
      </w:r>
    </w:p>
    <w:p w14:paraId="101A4782" w14:textId="77777777" w:rsidR="00861C68" w:rsidRPr="003143CA" w:rsidRDefault="00861C68" w:rsidP="00861C68">
      <w:pPr>
        <w:ind w:left="567" w:hanging="567"/>
        <w:rPr>
          <w:sz w:val="22"/>
          <w:lang w:val="lt-LT"/>
        </w:rPr>
      </w:pPr>
    </w:p>
    <w:p w14:paraId="5B3605B1" w14:textId="6ADD193E" w:rsidR="00861C68" w:rsidRPr="003143CA" w:rsidRDefault="00861C68" w:rsidP="00861C68">
      <w:pPr>
        <w:ind w:left="567" w:hanging="567"/>
        <w:rPr>
          <w:sz w:val="22"/>
          <w:lang w:val="lt-LT"/>
        </w:rPr>
      </w:pPr>
      <w:r w:rsidRPr="003143CA">
        <w:rPr>
          <w:sz w:val="22"/>
          <w:lang w:val="lt-LT"/>
        </w:rPr>
        <w:t>Receptinis vaistas</w:t>
      </w:r>
    </w:p>
    <w:p w14:paraId="42852B5F" w14:textId="77777777" w:rsidR="00861C68" w:rsidRPr="003143CA" w:rsidRDefault="00861C68" w:rsidP="00861C68">
      <w:pPr>
        <w:ind w:left="567" w:hanging="567"/>
        <w:rPr>
          <w:sz w:val="22"/>
          <w:lang w:val="lt-LT"/>
        </w:rPr>
      </w:pPr>
    </w:p>
    <w:p w14:paraId="09DDADB6" w14:textId="77777777" w:rsidR="00861C68" w:rsidRPr="003143CA" w:rsidRDefault="00861C68" w:rsidP="00861C68">
      <w:pPr>
        <w:ind w:left="567" w:hanging="567"/>
        <w:rPr>
          <w:sz w:val="22"/>
          <w:lang w:val="lt-LT"/>
        </w:rPr>
      </w:pPr>
    </w:p>
    <w:p w14:paraId="185DDC90"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15.</w:t>
      </w:r>
      <w:r w:rsidRPr="003143CA">
        <w:rPr>
          <w:b/>
          <w:caps/>
          <w:sz w:val="22"/>
          <w:lang w:val="lt-LT"/>
        </w:rPr>
        <w:tab/>
        <w:t>vartojimo instrukcijA</w:t>
      </w:r>
    </w:p>
    <w:p w14:paraId="63E331B0" w14:textId="77777777" w:rsidR="00861C68" w:rsidRPr="003143CA" w:rsidRDefault="00861C68" w:rsidP="00861C68">
      <w:pPr>
        <w:ind w:left="567" w:hanging="567"/>
        <w:rPr>
          <w:sz w:val="22"/>
          <w:lang w:val="lt-LT"/>
        </w:rPr>
      </w:pPr>
    </w:p>
    <w:p w14:paraId="1DF621AE" w14:textId="77777777" w:rsidR="00861C68" w:rsidRPr="003143CA" w:rsidRDefault="00861C68" w:rsidP="00861C68">
      <w:pPr>
        <w:ind w:left="567" w:hanging="567"/>
        <w:rPr>
          <w:sz w:val="22"/>
          <w:lang w:val="lt-LT"/>
        </w:rPr>
      </w:pPr>
    </w:p>
    <w:p w14:paraId="0676C38A"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rPr>
          <w:b/>
          <w:bCs/>
          <w:sz w:val="22"/>
          <w:lang w:val="lt-LT"/>
        </w:rPr>
      </w:pPr>
      <w:r w:rsidRPr="003143CA">
        <w:rPr>
          <w:b/>
          <w:bCs/>
          <w:sz w:val="22"/>
          <w:lang w:val="lt-LT"/>
        </w:rPr>
        <w:t>16.</w:t>
      </w:r>
      <w:r w:rsidRPr="003143CA">
        <w:rPr>
          <w:b/>
          <w:bCs/>
          <w:sz w:val="22"/>
          <w:lang w:val="lt-LT"/>
        </w:rPr>
        <w:tab/>
        <w:t>INFORMACIJA BRAILIO RAŠTU</w:t>
      </w:r>
    </w:p>
    <w:p w14:paraId="153848DF" w14:textId="1349B085" w:rsidR="00861C68" w:rsidRDefault="00861C68" w:rsidP="00861C68">
      <w:pPr>
        <w:ind w:left="567" w:hanging="567"/>
        <w:rPr>
          <w:sz w:val="22"/>
          <w:lang w:val="lt-LT"/>
        </w:rPr>
      </w:pPr>
    </w:p>
    <w:p w14:paraId="41AEB0FC" w14:textId="129955DF" w:rsidR="00F65349" w:rsidRPr="00F65349" w:rsidRDefault="00F65349" w:rsidP="00F65349">
      <w:pPr>
        <w:ind w:left="567" w:hanging="567"/>
        <w:rPr>
          <w:sz w:val="22"/>
          <w:lang w:val="lt-LT"/>
        </w:rPr>
      </w:pPr>
      <w:r w:rsidRPr="001F5D32">
        <w:rPr>
          <w:sz w:val="22"/>
          <w:highlight w:val="lightGray"/>
          <w:lang w:val="lt-LT"/>
        </w:rPr>
        <w:t>Priimtas pagrindimas informacijos Brailio raštu nepateikti.</w:t>
      </w:r>
    </w:p>
    <w:p w14:paraId="0D058BCD" w14:textId="77777777" w:rsidR="000A5859" w:rsidRPr="003143CA" w:rsidRDefault="000A5859" w:rsidP="00861C68">
      <w:pPr>
        <w:ind w:left="567" w:hanging="567"/>
        <w:rPr>
          <w:sz w:val="22"/>
          <w:lang w:val="lt-LT"/>
        </w:rPr>
      </w:pPr>
    </w:p>
    <w:p w14:paraId="2B504E48" w14:textId="77777777" w:rsidR="00861C68" w:rsidRPr="003143CA" w:rsidRDefault="00861C68" w:rsidP="00861C68">
      <w:pPr>
        <w:ind w:left="567" w:hanging="567"/>
        <w:rPr>
          <w:sz w:val="22"/>
          <w:lang w:val="lt-LT"/>
        </w:rPr>
      </w:pPr>
    </w:p>
    <w:p w14:paraId="42D7EDA2"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40" w:hanging="540"/>
        <w:rPr>
          <w:b/>
          <w:sz w:val="22"/>
          <w:szCs w:val="22"/>
          <w:lang w:val="it-IT"/>
        </w:rPr>
      </w:pPr>
      <w:r w:rsidRPr="003143CA">
        <w:rPr>
          <w:b/>
          <w:sz w:val="22"/>
          <w:szCs w:val="22"/>
          <w:lang w:val="it-IT"/>
        </w:rPr>
        <w:t>17.</w:t>
      </w:r>
      <w:r w:rsidRPr="003143CA">
        <w:rPr>
          <w:b/>
          <w:sz w:val="22"/>
          <w:szCs w:val="22"/>
          <w:lang w:val="it-IT"/>
        </w:rPr>
        <w:tab/>
        <w:t>UNIKALUS IDENTIFIKATORIUS – 2D BRŪKŠNINIS KODAS</w:t>
      </w:r>
    </w:p>
    <w:p w14:paraId="70C432A5" w14:textId="77777777" w:rsidR="00861C68" w:rsidRPr="003143CA" w:rsidRDefault="00861C68" w:rsidP="00861C68">
      <w:pPr>
        <w:rPr>
          <w:sz w:val="22"/>
          <w:szCs w:val="22"/>
          <w:lang w:val="it-IT"/>
        </w:rPr>
      </w:pPr>
    </w:p>
    <w:p w14:paraId="31D7D921" w14:textId="77777777" w:rsidR="00861C68" w:rsidRPr="00A2415F" w:rsidRDefault="00861C68" w:rsidP="00861C68">
      <w:pPr>
        <w:rPr>
          <w:sz w:val="22"/>
          <w:szCs w:val="22"/>
          <w:lang w:val="it-IT"/>
        </w:rPr>
      </w:pPr>
      <w:r w:rsidRPr="001F5D32">
        <w:rPr>
          <w:noProof/>
          <w:sz w:val="22"/>
          <w:szCs w:val="22"/>
          <w:highlight w:val="lightGray"/>
          <w:lang w:val="it-IT"/>
        </w:rPr>
        <w:t>2D brūkšninis kodas su nurodytu unikaliu identifikatoriumi.</w:t>
      </w:r>
    </w:p>
    <w:p w14:paraId="40B1A420" w14:textId="77777777" w:rsidR="00861C68" w:rsidRPr="008F6221" w:rsidRDefault="00861C68" w:rsidP="00861C68">
      <w:pPr>
        <w:rPr>
          <w:sz w:val="22"/>
          <w:szCs w:val="22"/>
          <w:lang w:val="it-IT"/>
        </w:rPr>
      </w:pPr>
    </w:p>
    <w:p w14:paraId="79F230FE" w14:textId="77777777" w:rsidR="00861C68" w:rsidRPr="008F6221" w:rsidRDefault="00861C68" w:rsidP="00861C68">
      <w:pPr>
        <w:rPr>
          <w:sz w:val="22"/>
          <w:szCs w:val="22"/>
          <w:lang w:val="it-IT"/>
        </w:rPr>
      </w:pPr>
    </w:p>
    <w:p w14:paraId="5B4E8A84"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40" w:hanging="540"/>
        <w:rPr>
          <w:b/>
          <w:sz w:val="22"/>
          <w:szCs w:val="22"/>
          <w:lang w:val="it-IT"/>
        </w:rPr>
      </w:pPr>
      <w:r w:rsidRPr="003143CA">
        <w:rPr>
          <w:b/>
          <w:sz w:val="22"/>
          <w:szCs w:val="22"/>
          <w:lang w:val="it-IT"/>
        </w:rPr>
        <w:t>18.</w:t>
      </w:r>
      <w:r w:rsidRPr="003143CA">
        <w:rPr>
          <w:b/>
          <w:sz w:val="22"/>
          <w:szCs w:val="22"/>
          <w:lang w:val="it-IT"/>
        </w:rPr>
        <w:tab/>
        <w:t>UNIKALUS IDENTIFIKATORIUS – ŽMONĖMS SUPRANTAMI DUOMENYS</w:t>
      </w:r>
    </w:p>
    <w:p w14:paraId="6F24C8BC" w14:textId="77777777" w:rsidR="00861C68" w:rsidRPr="003143CA" w:rsidRDefault="00861C68" w:rsidP="00861C68">
      <w:pPr>
        <w:rPr>
          <w:sz w:val="22"/>
          <w:szCs w:val="22"/>
          <w:lang w:val="it-IT"/>
        </w:rPr>
      </w:pPr>
    </w:p>
    <w:p w14:paraId="7135CBE1" w14:textId="77777777" w:rsidR="00861C68" w:rsidRPr="001F5D32" w:rsidRDefault="00861C68" w:rsidP="00861C68">
      <w:pPr>
        <w:rPr>
          <w:color w:val="008000"/>
          <w:sz w:val="22"/>
          <w:szCs w:val="22"/>
          <w:lang w:val="pl-PL"/>
        </w:rPr>
      </w:pPr>
      <w:r w:rsidRPr="001F5D32">
        <w:rPr>
          <w:sz w:val="22"/>
          <w:szCs w:val="22"/>
          <w:lang w:val="pl-PL"/>
        </w:rPr>
        <w:t xml:space="preserve">PC: </w:t>
      </w:r>
    </w:p>
    <w:p w14:paraId="37DB730C" w14:textId="77777777" w:rsidR="00861C68" w:rsidRPr="001F5D32" w:rsidRDefault="00861C68" w:rsidP="00861C68">
      <w:pPr>
        <w:rPr>
          <w:sz w:val="22"/>
          <w:szCs w:val="22"/>
          <w:lang w:val="pl-PL"/>
        </w:rPr>
      </w:pPr>
      <w:r w:rsidRPr="001F5D32">
        <w:rPr>
          <w:sz w:val="22"/>
          <w:szCs w:val="22"/>
          <w:lang w:val="pl-PL"/>
        </w:rPr>
        <w:t xml:space="preserve">SN: </w:t>
      </w:r>
    </w:p>
    <w:p w14:paraId="78D95405" w14:textId="77777777" w:rsidR="00861C68" w:rsidRPr="001F5D32" w:rsidRDefault="00861C68" w:rsidP="00861C68">
      <w:pPr>
        <w:rPr>
          <w:sz w:val="22"/>
          <w:szCs w:val="22"/>
          <w:lang w:val="pl-PL"/>
        </w:rPr>
      </w:pPr>
      <w:r w:rsidRPr="001F5D32">
        <w:rPr>
          <w:sz w:val="22"/>
          <w:szCs w:val="22"/>
          <w:lang w:val="pl-PL"/>
        </w:rPr>
        <w:t xml:space="preserve">NN: </w:t>
      </w:r>
    </w:p>
    <w:p w14:paraId="44793AA7" w14:textId="77777777" w:rsidR="00861C68" w:rsidRPr="003143CA" w:rsidRDefault="00861C68" w:rsidP="00861C68">
      <w:pPr>
        <w:ind w:left="567" w:hanging="567"/>
        <w:rPr>
          <w:sz w:val="22"/>
          <w:lang w:val="lt-LT"/>
        </w:rPr>
      </w:pPr>
    </w:p>
    <w:p w14:paraId="79CBF5CD" w14:textId="77777777" w:rsidR="00861C68" w:rsidRPr="003143CA" w:rsidRDefault="00861C68" w:rsidP="00861C68">
      <w:pPr>
        <w:pBdr>
          <w:top w:val="single" w:sz="4" w:space="1" w:color="auto"/>
          <w:left w:val="single" w:sz="4" w:space="4" w:color="auto"/>
          <w:bottom w:val="single" w:sz="4" w:space="1" w:color="auto"/>
          <w:right w:val="single" w:sz="4" w:space="4" w:color="auto"/>
        </w:pBdr>
        <w:rPr>
          <w:b/>
          <w:caps/>
          <w:sz w:val="22"/>
          <w:lang w:val="lt-LT"/>
        </w:rPr>
      </w:pPr>
      <w:r w:rsidRPr="003143CA">
        <w:rPr>
          <w:sz w:val="22"/>
          <w:lang w:val="lt-LT"/>
        </w:rPr>
        <w:br w:type="page"/>
      </w:r>
      <w:r w:rsidRPr="003143CA">
        <w:rPr>
          <w:b/>
          <w:caps/>
          <w:sz w:val="22"/>
          <w:lang w:val="lt-LT"/>
        </w:rPr>
        <w:lastRenderedPageBreak/>
        <w:t xml:space="preserve">Minimali informacija ant mažų </w:t>
      </w:r>
      <w:r w:rsidRPr="003143CA">
        <w:rPr>
          <w:b/>
          <w:sz w:val="22"/>
          <w:lang w:val="lt-LT"/>
        </w:rPr>
        <w:t>VIDINIŲ</w:t>
      </w:r>
      <w:r w:rsidRPr="003143CA">
        <w:rPr>
          <w:sz w:val="22"/>
          <w:lang w:val="lt-LT"/>
        </w:rPr>
        <w:t xml:space="preserve"> </w:t>
      </w:r>
      <w:r w:rsidRPr="003143CA">
        <w:rPr>
          <w:b/>
          <w:caps/>
          <w:sz w:val="22"/>
          <w:lang w:val="lt-LT"/>
        </w:rPr>
        <w:t>pakuočių</w:t>
      </w:r>
    </w:p>
    <w:p w14:paraId="20A1B136" w14:textId="77777777" w:rsidR="00861C68" w:rsidRPr="003143CA" w:rsidRDefault="00861C68" w:rsidP="00861C68">
      <w:pPr>
        <w:pBdr>
          <w:top w:val="single" w:sz="4" w:space="1" w:color="auto"/>
          <w:left w:val="single" w:sz="4" w:space="4" w:color="auto"/>
          <w:bottom w:val="single" w:sz="4" w:space="1" w:color="auto"/>
          <w:right w:val="single" w:sz="4" w:space="4" w:color="auto"/>
        </w:pBdr>
        <w:rPr>
          <w:b/>
          <w:caps/>
          <w:sz w:val="22"/>
          <w:lang w:val="lt-LT"/>
        </w:rPr>
      </w:pPr>
    </w:p>
    <w:p w14:paraId="76182248" w14:textId="77777777" w:rsidR="00861C68" w:rsidRPr="003143CA" w:rsidRDefault="00861C68" w:rsidP="00861C68">
      <w:pPr>
        <w:pStyle w:val="PI-1EMEASMCA"/>
        <w:pBdr>
          <w:top w:val="single" w:sz="4" w:space="1" w:color="auto"/>
          <w:left w:val="single" w:sz="4" w:space="4" w:color="auto"/>
          <w:bottom w:val="single" w:sz="4" w:space="1" w:color="auto"/>
          <w:right w:val="single" w:sz="4" w:space="4" w:color="auto"/>
        </w:pBdr>
        <w:tabs>
          <w:tab w:val="clear" w:pos="567"/>
        </w:tabs>
        <w:rPr>
          <w:caps/>
          <w:szCs w:val="24"/>
        </w:rPr>
      </w:pPr>
      <w:r w:rsidRPr="003143CA">
        <w:rPr>
          <w:caps/>
          <w:szCs w:val="24"/>
        </w:rPr>
        <w:t>MILTELIŲ BUTELIUKAS</w:t>
      </w:r>
    </w:p>
    <w:p w14:paraId="16E810CE" w14:textId="77777777" w:rsidR="00861C68" w:rsidRPr="003143CA" w:rsidRDefault="00861C68" w:rsidP="00861C68">
      <w:pPr>
        <w:rPr>
          <w:caps/>
          <w:sz w:val="22"/>
          <w:lang w:val="lt-LT"/>
        </w:rPr>
      </w:pPr>
    </w:p>
    <w:p w14:paraId="5FD970FF" w14:textId="77777777" w:rsidR="00861C68" w:rsidRPr="003143CA" w:rsidRDefault="00861C68" w:rsidP="00861C68">
      <w:pPr>
        <w:ind w:left="567" w:hanging="567"/>
        <w:rPr>
          <w:caps/>
          <w:sz w:val="22"/>
          <w:lang w:val="lt-LT"/>
        </w:rPr>
      </w:pPr>
    </w:p>
    <w:p w14:paraId="33D0CF63"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w:t>
      </w:r>
      <w:r w:rsidRPr="003143CA">
        <w:rPr>
          <w:b/>
          <w:caps/>
          <w:sz w:val="22"/>
          <w:lang w:val="lt-LT"/>
        </w:rPr>
        <w:tab/>
        <w:t>Vaistinio preparato pavadinimas ir vartojimo būdas (-AI)</w:t>
      </w:r>
    </w:p>
    <w:p w14:paraId="6CB0E041" w14:textId="77777777" w:rsidR="00861C68" w:rsidRPr="003143CA" w:rsidRDefault="00861C68" w:rsidP="00861C68">
      <w:pPr>
        <w:ind w:left="567" w:hanging="567"/>
        <w:rPr>
          <w:sz w:val="22"/>
          <w:lang w:val="lt-LT"/>
        </w:rPr>
      </w:pPr>
    </w:p>
    <w:p w14:paraId="58980EE7" w14:textId="77777777" w:rsidR="00861C68" w:rsidRPr="003143CA" w:rsidRDefault="00861C68" w:rsidP="00861C68">
      <w:pPr>
        <w:ind w:left="567" w:hanging="567"/>
        <w:rPr>
          <w:bCs/>
          <w:sz w:val="22"/>
          <w:lang w:val="lt-LT"/>
        </w:rPr>
      </w:pPr>
      <w:proofErr w:type="spellStart"/>
      <w:r w:rsidRPr="003143CA">
        <w:rPr>
          <w:bCs/>
          <w:caps/>
          <w:sz w:val="22"/>
          <w:szCs w:val="28"/>
          <w:lang w:val="lt-LT"/>
        </w:rPr>
        <w:t>A</w:t>
      </w:r>
      <w:r w:rsidRPr="003143CA">
        <w:rPr>
          <w:bCs/>
          <w:sz w:val="22"/>
          <w:szCs w:val="28"/>
          <w:lang w:val="lt-LT"/>
        </w:rPr>
        <w:t>lkeran</w:t>
      </w:r>
      <w:proofErr w:type="spellEnd"/>
      <w:r w:rsidRPr="003143CA">
        <w:rPr>
          <w:bCs/>
          <w:caps/>
          <w:sz w:val="22"/>
          <w:szCs w:val="28"/>
          <w:lang w:val="lt-LT"/>
        </w:rPr>
        <w:t xml:space="preserve"> </w:t>
      </w:r>
      <w:r w:rsidRPr="003143CA">
        <w:rPr>
          <w:bCs/>
          <w:sz w:val="22"/>
          <w:szCs w:val="28"/>
          <w:lang w:val="lt-LT"/>
        </w:rPr>
        <w:t>50 mg milteliai injekciniam tirpalui</w:t>
      </w:r>
    </w:p>
    <w:p w14:paraId="5C80A655" w14:textId="3F1E47C0" w:rsidR="00861C68" w:rsidRPr="003143CA" w:rsidRDefault="00512B3E" w:rsidP="00861C68">
      <w:pPr>
        <w:jc w:val="both"/>
        <w:rPr>
          <w:iCs/>
          <w:sz w:val="22"/>
          <w:lang w:val="lt-LT"/>
        </w:rPr>
      </w:pPr>
      <w:proofErr w:type="spellStart"/>
      <w:r>
        <w:rPr>
          <w:iCs/>
          <w:sz w:val="22"/>
          <w:lang w:val="lt-LT"/>
        </w:rPr>
        <w:t>m</w:t>
      </w:r>
      <w:r w:rsidRPr="003143CA">
        <w:rPr>
          <w:iCs/>
          <w:sz w:val="22"/>
          <w:lang w:val="lt-LT"/>
        </w:rPr>
        <w:t>elfalanas</w:t>
      </w:r>
      <w:proofErr w:type="spellEnd"/>
    </w:p>
    <w:p w14:paraId="4E79F2BB" w14:textId="77777777" w:rsidR="00861C68" w:rsidRPr="003143CA" w:rsidRDefault="00861C68" w:rsidP="00861C68">
      <w:pPr>
        <w:ind w:left="567" w:hanging="567"/>
        <w:rPr>
          <w:sz w:val="22"/>
          <w:lang w:val="lt-LT"/>
        </w:rPr>
      </w:pPr>
      <w:r w:rsidRPr="003143CA">
        <w:rPr>
          <w:sz w:val="22"/>
          <w:lang w:val="lt-LT"/>
        </w:rPr>
        <w:t>Leisti į veną ar į arteriją.</w:t>
      </w:r>
    </w:p>
    <w:p w14:paraId="3761C055" w14:textId="77777777" w:rsidR="00861C68" w:rsidRPr="003143CA" w:rsidRDefault="00861C68" w:rsidP="00861C68">
      <w:pPr>
        <w:ind w:left="567" w:hanging="567"/>
        <w:rPr>
          <w:sz w:val="22"/>
          <w:lang w:val="lt-LT"/>
        </w:rPr>
      </w:pPr>
    </w:p>
    <w:p w14:paraId="3C1C52E6" w14:textId="77777777" w:rsidR="00861C68" w:rsidRPr="003143CA" w:rsidRDefault="00861C68" w:rsidP="00861C68">
      <w:pPr>
        <w:ind w:left="567" w:hanging="567"/>
        <w:rPr>
          <w:sz w:val="22"/>
          <w:lang w:val="lt-LT"/>
        </w:rPr>
      </w:pPr>
    </w:p>
    <w:p w14:paraId="25A5091D"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sz w:val="22"/>
          <w:lang w:val="lt-LT"/>
        </w:rPr>
        <w:t>2.</w:t>
      </w:r>
      <w:r w:rsidRPr="003143CA">
        <w:rPr>
          <w:b/>
          <w:sz w:val="22"/>
          <w:lang w:val="lt-LT"/>
        </w:rPr>
        <w:tab/>
      </w:r>
      <w:r w:rsidRPr="003143CA">
        <w:rPr>
          <w:b/>
          <w:caps/>
          <w:sz w:val="22"/>
          <w:lang w:val="lt-LT"/>
        </w:rPr>
        <w:t>vartojimo metodas</w:t>
      </w:r>
    </w:p>
    <w:p w14:paraId="475B62EB" w14:textId="77777777" w:rsidR="00861C68" w:rsidRPr="003143CA" w:rsidRDefault="00861C68" w:rsidP="00861C68">
      <w:pPr>
        <w:ind w:left="567" w:hanging="567"/>
        <w:rPr>
          <w:sz w:val="22"/>
          <w:lang w:val="lt-LT"/>
        </w:rPr>
      </w:pPr>
    </w:p>
    <w:p w14:paraId="3B503B19" w14:textId="77777777" w:rsidR="00861C68" w:rsidRPr="003143CA" w:rsidRDefault="00861C68" w:rsidP="00861C68">
      <w:pPr>
        <w:ind w:left="567" w:hanging="567"/>
        <w:rPr>
          <w:sz w:val="22"/>
          <w:lang w:val="lt-LT"/>
        </w:rPr>
      </w:pPr>
    </w:p>
    <w:p w14:paraId="0FF80920"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sz w:val="22"/>
          <w:lang w:val="lt-LT"/>
        </w:rPr>
        <w:t>3.</w:t>
      </w:r>
      <w:r w:rsidRPr="003143CA">
        <w:rPr>
          <w:b/>
          <w:sz w:val="22"/>
          <w:lang w:val="lt-LT"/>
        </w:rPr>
        <w:tab/>
      </w:r>
      <w:r w:rsidRPr="003143CA">
        <w:rPr>
          <w:b/>
          <w:caps/>
          <w:sz w:val="22"/>
          <w:lang w:val="lt-LT"/>
        </w:rPr>
        <w:t>tinkamumo laikas</w:t>
      </w:r>
    </w:p>
    <w:p w14:paraId="3982B856" w14:textId="77777777" w:rsidR="00861C68" w:rsidRPr="003143CA" w:rsidRDefault="00861C68" w:rsidP="00861C68">
      <w:pPr>
        <w:ind w:left="567" w:hanging="567"/>
        <w:rPr>
          <w:sz w:val="22"/>
          <w:lang w:val="lt-LT"/>
        </w:rPr>
      </w:pPr>
    </w:p>
    <w:p w14:paraId="66E69F6B" w14:textId="77777777" w:rsidR="00861C68" w:rsidRPr="003143CA" w:rsidRDefault="00861C68" w:rsidP="00861C68">
      <w:pPr>
        <w:ind w:left="567" w:hanging="567"/>
        <w:outlineLvl w:val="0"/>
        <w:rPr>
          <w:sz w:val="22"/>
          <w:lang w:val="lt-LT"/>
        </w:rPr>
      </w:pPr>
      <w:r w:rsidRPr="003143CA">
        <w:rPr>
          <w:sz w:val="22"/>
          <w:lang w:val="lt-LT"/>
        </w:rPr>
        <w:t>EXP</w:t>
      </w:r>
    </w:p>
    <w:p w14:paraId="387EC674" w14:textId="77777777" w:rsidR="00861C68" w:rsidRPr="003143CA" w:rsidRDefault="00861C68" w:rsidP="00861C68">
      <w:pPr>
        <w:ind w:left="567" w:hanging="567"/>
        <w:rPr>
          <w:sz w:val="22"/>
          <w:lang w:val="lt-LT"/>
        </w:rPr>
      </w:pPr>
    </w:p>
    <w:p w14:paraId="72903045" w14:textId="77777777" w:rsidR="00861C68" w:rsidRPr="003143CA" w:rsidRDefault="00861C68" w:rsidP="00861C68">
      <w:pPr>
        <w:ind w:left="567" w:hanging="567"/>
        <w:rPr>
          <w:sz w:val="22"/>
          <w:lang w:val="lt-LT"/>
        </w:rPr>
      </w:pPr>
    </w:p>
    <w:p w14:paraId="2098C8FF"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4.</w:t>
      </w:r>
      <w:r w:rsidRPr="003143CA">
        <w:rPr>
          <w:b/>
          <w:caps/>
          <w:sz w:val="22"/>
          <w:lang w:val="lt-LT"/>
        </w:rPr>
        <w:tab/>
        <w:t>serijos numeris</w:t>
      </w:r>
    </w:p>
    <w:p w14:paraId="206390EA" w14:textId="77777777" w:rsidR="00861C68" w:rsidRPr="003143CA" w:rsidRDefault="00861C68" w:rsidP="00861C68">
      <w:pPr>
        <w:ind w:left="567" w:hanging="567"/>
        <w:rPr>
          <w:sz w:val="22"/>
          <w:lang w:val="lt-LT"/>
        </w:rPr>
      </w:pPr>
    </w:p>
    <w:p w14:paraId="26BB3647" w14:textId="77777777" w:rsidR="00861C68" w:rsidRPr="003143CA" w:rsidRDefault="00861C68" w:rsidP="00861C68">
      <w:pPr>
        <w:ind w:left="567" w:hanging="567"/>
        <w:rPr>
          <w:sz w:val="22"/>
          <w:lang w:val="lt-LT"/>
        </w:rPr>
      </w:pPr>
      <w:proofErr w:type="spellStart"/>
      <w:r w:rsidRPr="003143CA">
        <w:rPr>
          <w:sz w:val="22"/>
          <w:lang w:val="lt-LT"/>
        </w:rPr>
        <w:t>Lot</w:t>
      </w:r>
      <w:proofErr w:type="spellEnd"/>
    </w:p>
    <w:p w14:paraId="771E1064" w14:textId="77777777" w:rsidR="00861C68" w:rsidRPr="003143CA" w:rsidRDefault="00861C68" w:rsidP="00861C68">
      <w:pPr>
        <w:ind w:left="567" w:hanging="567"/>
        <w:rPr>
          <w:sz w:val="22"/>
          <w:lang w:val="lt-LT"/>
        </w:rPr>
      </w:pPr>
    </w:p>
    <w:p w14:paraId="5767BAEC" w14:textId="77777777" w:rsidR="00861C68" w:rsidRPr="003143CA" w:rsidRDefault="00861C68" w:rsidP="00861C68">
      <w:pPr>
        <w:ind w:left="567" w:hanging="567"/>
        <w:rPr>
          <w:sz w:val="22"/>
          <w:lang w:val="lt-LT"/>
        </w:rPr>
      </w:pPr>
    </w:p>
    <w:p w14:paraId="417ACD78"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sz w:val="22"/>
          <w:lang w:val="lt-LT"/>
        </w:rPr>
      </w:pPr>
      <w:r w:rsidRPr="003143CA">
        <w:rPr>
          <w:b/>
          <w:caps/>
          <w:sz w:val="22"/>
          <w:lang w:val="lt-LT"/>
        </w:rPr>
        <w:t>5.</w:t>
      </w:r>
      <w:r w:rsidRPr="003143CA">
        <w:rPr>
          <w:b/>
          <w:caps/>
          <w:sz w:val="22"/>
          <w:lang w:val="lt-LT"/>
        </w:rPr>
        <w:tab/>
        <w:t>kiekis</w:t>
      </w:r>
      <w:r w:rsidRPr="003143CA">
        <w:rPr>
          <w:b/>
          <w:sz w:val="22"/>
          <w:lang w:val="lt-LT"/>
        </w:rPr>
        <w:t xml:space="preserve"> (MASĖ, TŪRIS ARBA VIENETAI)</w:t>
      </w:r>
    </w:p>
    <w:p w14:paraId="1F29575A" w14:textId="77777777" w:rsidR="00861C68" w:rsidRPr="003143CA" w:rsidRDefault="00861C68" w:rsidP="00861C68">
      <w:pPr>
        <w:ind w:left="567" w:hanging="567"/>
        <w:rPr>
          <w:sz w:val="22"/>
          <w:lang w:val="lt-LT"/>
        </w:rPr>
      </w:pPr>
    </w:p>
    <w:p w14:paraId="1008DA9C" w14:textId="77777777" w:rsidR="00861C68" w:rsidRPr="003143CA" w:rsidRDefault="00861C68" w:rsidP="00861C68">
      <w:pPr>
        <w:ind w:left="567" w:hanging="567"/>
        <w:rPr>
          <w:sz w:val="22"/>
          <w:lang w:val="lt-LT"/>
        </w:rPr>
      </w:pPr>
      <w:r w:rsidRPr="003143CA">
        <w:rPr>
          <w:sz w:val="22"/>
          <w:lang w:val="lt-LT"/>
        </w:rPr>
        <w:t>50 mg</w:t>
      </w:r>
    </w:p>
    <w:p w14:paraId="3EB74E04" w14:textId="77777777" w:rsidR="00861C68" w:rsidRPr="003143CA" w:rsidRDefault="00861C68" w:rsidP="00861C68">
      <w:pPr>
        <w:rPr>
          <w:sz w:val="22"/>
          <w:lang w:val="lt-LT"/>
        </w:rPr>
      </w:pPr>
    </w:p>
    <w:p w14:paraId="1938C3E6" w14:textId="77777777" w:rsidR="00861C68" w:rsidRPr="003143CA" w:rsidRDefault="00861C68" w:rsidP="00861C68">
      <w:pPr>
        <w:rPr>
          <w:sz w:val="22"/>
          <w:lang w:val="lt-LT"/>
        </w:rPr>
      </w:pPr>
    </w:p>
    <w:p w14:paraId="31C01D3B" w14:textId="77777777" w:rsidR="00861C68" w:rsidRPr="003143CA" w:rsidRDefault="00861C68" w:rsidP="00861C68">
      <w:pPr>
        <w:pBdr>
          <w:top w:val="single" w:sz="4" w:space="1" w:color="auto"/>
          <w:left w:val="single" w:sz="4" w:space="4" w:color="auto"/>
          <w:bottom w:val="single" w:sz="4" w:space="1" w:color="auto"/>
          <w:right w:val="single" w:sz="4" w:space="4" w:color="auto"/>
        </w:pBdr>
        <w:tabs>
          <w:tab w:val="left" w:pos="540"/>
        </w:tabs>
        <w:rPr>
          <w:b/>
          <w:bCs/>
          <w:sz w:val="22"/>
          <w:lang w:val="lt-LT"/>
        </w:rPr>
      </w:pPr>
      <w:r w:rsidRPr="003143CA">
        <w:rPr>
          <w:b/>
          <w:bCs/>
          <w:sz w:val="22"/>
          <w:lang w:val="lt-LT"/>
        </w:rPr>
        <w:t>6.</w:t>
      </w:r>
      <w:r w:rsidRPr="003143CA">
        <w:rPr>
          <w:b/>
          <w:bCs/>
          <w:sz w:val="22"/>
          <w:lang w:val="lt-LT"/>
        </w:rPr>
        <w:tab/>
        <w:t>KITA</w:t>
      </w:r>
      <w:r w:rsidRPr="003143CA">
        <w:rPr>
          <w:b/>
          <w:bCs/>
          <w:sz w:val="22"/>
          <w:lang w:val="lt-LT"/>
        </w:rPr>
        <w:tab/>
      </w:r>
    </w:p>
    <w:p w14:paraId="322E2FA2" w14:textId="77777777" w:rsidR="00861C68" w:rsidRPr="003143CA" w:rsidRDefault="00861C68" w:rsidP="00861C68">
      <w:pPr>
        <w:rPr>
          <w:sz w:val="22"/>
          <w:lang w:val="lt-LT"/>
        </w:rPr>
      </w:pPr>
    </w:p>
    <w:p w14:paraId="30E63378"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sz w:val="22"/>
          <w:lang w:val="lt-LT"/>
        </w:rPr>
        <w:br w:type="page"/>
      </w:r>
      <w:r w:rsidRPr="003143CA">
        <w:rPr>
          <w:b/>
          <w:caps/>
          <w:sz w:val="22"/>
          <w:lang w:val="lt-LT"/>
        </w:rPr>
        <w:lastRenderedPageBreak/>
        <w:t xml:space="preserve">Minimali informacija ant mažų </w:t>
      </w:r>
      <w:r w:rsidRPr="003143CA">
        <w:rPr>
          <w:b/>
          <w:sz w:val="22"/>
          <w:lang w:val="lt-LT"/>
        </w:rPr>
        <w:t>VIDINIŲ</w:t>
      </w:r>
      <w:r w:rsidRPr="003143CA">
        <w:rPr>
          <w:sz w:val="22"/>
          <w:lang w:val="lt-LT"/>
        </w:rPr>
        <w:t xml:space="preserve"> </w:t>
      </w:r>
      <w:r w:rsidRPr="003143CA">
        <w:rPr>
          <w:b/>
          <w:caps/>
          <w:sz w:val="22"/>
          <w:lang w:val="lt-LT"/>
        </w:rPr>
        <w:t>pakuočių</w:t>
      </w:r>
    </w:p>
    <w:p w14:paraId="0A513F5D"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p>
    <w:p w14:paraId="69F8922C" w14:textId="77777777" w:rsidR="00861C68" w:rsidRPr="003143CA" w:rsidRDefault="00861C68" w:rsidP="00861C68">
      <w:pPr>
        <w:pStyle w:val="PI-1EMEASMCA"/>
        <w:pBdr>
          <w:top w:val="single" w:sz="4" w:space="1" w:color="auto"/>
          <w:left w:val="single" w:sz="4" w:space="4" w:color="auto"/>
          <w:bottom w:val="single" w:sz="4" w:space="1" w:color="auto"/>
          <w:right w:val="single" w:sz="4" w:space="4" w:color="auto"/>
        </w:pBdr>
        <w:tabs>
          <w:tab w:val="clear" w:pos="567"/>
        </w:tabs>
        <w:rPr>
          <w:caps/>
          <w:szCs w:val="24"/>
        </w:rPr>
      </w:pPr>
      <w:r w:rsidRPr="003143CA">
        <w:rPr>
          <w:caps/>
          <w:szCs w:val="24"/>
        </w:rPr>
        <w:t>TIRPIKLIO BUTELIUKAS</w:t>
      </w:r>
    </w:p>
    <w:p w14:paraId="000C9574" w14:textId="77777777" w:rsidR="00861C68" w:rsidRPr="003143CA" w:rsidRDefault="00861C68" w:rsidP="00861C68">
      <w:pPr>
        <w:rPr>
          <w:caps/>
          <w:sz w:val="22"/>
          <w:lang w:val="lt-LT"/>
        </w:rPr>
      </w:pPr>
    </w:p>
    <w:p w14:paraId="7DCE3317" w14:textId="77777777" w:rsidR="00861C68" w:rsidRPr="003143CA" w:rsidRDefault="00861C68" w:rsidP="00861C68">
      <w:pPr>
        <w:ind w:left="567" w:hanging="567"/>
        <w:rPr>
          <w:caps/>
          <w:sz w:val="22"/>
          <w:lang w:val="lt-LT"/>
        </w:rPr>
      </w:pPr>
    </w:p>
    <w:p w14:paraId="6A8B0326"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w:t>
      </w:r>
      <w:r w:rsidRPr="003143CA">
        <w:rPr>
          <w:b/>
          <w:caps/>
          <w:sz w:val="22"/>
          <w:lang w:val="lt-LT"/>
        </w:rPr>
        <w:tab/>
        <w:t>Vaistinio preparato pavadinimas ir vartojimo būdas</w:t>
      </w:r>
    </w:p>
    <w:p w14:paraId="7204B1C7" w14:textId="77777777" w:rsidR="00861C68" w:rsidRPr="003143CA" w:rsidRDefault="00861C68" w:rsidP="00861C68">
      <w:pPr>
        <w:ind w:left="567" w:hanging="567"/>
        <w:rPr>
          <w:sz w:val="22"/>
          <w:lang w:val="lt-LT"/>
        </w:rPr>
      </w:pPr>
    </w:p>
    <w:p w14:paraId="39250B7D" w14:textId="77777777" w:rsidR="00861C68" w:rsidRPr="003143CA" w:rsidRDefault="00861C68" w:rsidP="00861C68">
      <w:pPr>
        <w:ind w:left="567" w:hanging="567"/>
        <w:rPr>
          <w:bCs/>
          <w:sz w:val="22"/>
          <w:szCs w:val="28"/>
          <w:lang w:val="lt-LT"/>
        </w:rPr>
      </w:pPr>
      <w:proofErr w:type="spellStart"/>
      <w:r w:rsidRPr="003143CA">
        <w:rPr>
          <w:bCs/>
          <w:sz w:val="22"/>
          <w:szCs w:val="28"/>
          <w:lang w:val="lt-LT"/>
        </w:rPr>
        <w:t>Alkeran</w:t>
      </w:r>
      <w:proofErr w:type="spellEnd"/>
      <w:r w:rsidRPr="003143CA">
        <w:rPr>
          <w:bCs/>
          <w:sz w:val="22"/>
          <w:szCs w:val="28"/>
          <w:lang w:val="lt-LT"/>
        </w:rPr>
        <w:t xml:space="preserve"> tirpiklis </w:t>
      </w:r>
    </w:p>
    <w:p w14:paraId="5D369F56" w14:textId="77777777" w:rsidR="00861C68" w:rsidRPr="003143CA" w:rsidRDefault="00861C68" w:rsidP="00861C68">
      <w:pPr>
        <w:ind w:left="567" w:hanging="567"/>
        <w:rPr>
          <w:bCs/>
          <w:sz w:val="22"/>
          <w:lang w:val="lt-LT"/>
        </w:rPr>
      </w:pPr>
      <w:r w:rsidRPr="003143CA">
        <w:rPr>
          <w:bCs/>
          <w:sz w:val="22"/>
          <w:szCs w:val="28"/>
          <w:lang w:val="lt-LT"/>
        </w:rPr>
        <w:t>Milteliams tirpinti</w:t>
      </w:r>
    </w:p>
    <w:p w14:paraId="1069F29D" w14:textId="77777777" w:rsidR="00AC4B37" w:rsidRPr="003143CA" w:rsidRDefault="00AC4B37" w:rsidP="00AC4B37">
      <w:pPr>
        <w:ind w:left="567" w:hanging="567"/>
        <w:rPr>
          <w:sz w:val="22"/>
          <w:lang w:val="lt-LT"/>
        </w:rPr>
      </w:pPr>
      <w:proofErr w:type="spellStart"/>
      <w:r w:rsidRPr="003143CA">
        <w:rPr>
          <w:sz w:val="22"/>
          <w:lang w:val="lt-LT"/>
        </w:rPr>
        <w:t>i.v</w:t>
      </w:r>
      <w:proofErr w:type="spellEnd"/>
      <w:r w:rsidRPr="003143CA">
        <w:rPr>
          <w:sz w:val="22"/>
          <w:lang w:val="lt-LT"/>
        </w:rPr>
        <w:t>.</w:t>
      </w:r>
    </w:p>
    <w:p w14:paraId="138B99C9" w14:textId="77777777" w:rsidR="00861C68" w:rsidRPr="003143CA" w:rsidRDefault="00861C68" w:rsidP="00861C68">
      <w:pPr>
        <w:ind w:left="567" w:hanging="567"/>
        <w:rPr>
          <w:sz w:val="22"/>
          <w:lang w:val="lt-LT"/>
        </w:rPr>
      </w:pPr>
    </w:p>
    <w:p w14:paraId="6D976AF1" w14:textId="77777777" w:rsidR="00861C68" w:rsidRPr="003143CA" w:rsidRDefault="00861C68" w:rsidP="00861C68">
      <w:pPr>
        <w:ind w:left="567" w:hanging="567"/>
        <w:rPr>
          <w:sz w:val="22"/>
          <w:lang w:val="lt-LT"/>
        </w:rPr>
      </w:pPr>
    </w:p>
    <w:p w14:paraId="64EE7EDC"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sz w:val="22"/>
          <w:lang w:val="lt-LT"/>
        </w:rPr>
        <w:t>2.</w:t>
      </w:r>
      <w:r w:rsidRPr="003143CA">
        <w:rPr>
          <w:b/>
          <w:sz w:val="22"/>
          <w:lang w:val="lt-LT"/>
        </w:rPr>
        <w:tab/>
      </w:r>
      <w:r w:rsidRPr="003143CA">
        <w:rPr>
          <w:b/>
          <w:caps/>
          <w:sz w:val="22"/>
          <w:lang w:val="lt-LT"/>
        </w:rPr>
        <w:t>vartojimo metodas</w:t>
      </w:r>
    </w:p>
    <w:p w14:paraId="2C859990" w14:textId="77777777" w:rsidR="00861C68" w:rsidRPr="003143CA" w:rsidRDefault="00861C68" w:rsidP="00861C68">
      <w:pPr>
        <w:ind w:left="567" w:hanging="567"/>
        <w:rPr>
          <w:sz w:val="22"/>
          <w:lang w:val="lt-LT"/>
        </w:rPr>
      </w:pPr>
    </w:p>
    <w:p w14:paraId="1C60E269" w14:textId="77777777" w:rsidR="00861C68" w:rsidRPr="003143CA" w:rsidRDefault="00861C68" w:rsidP="00861C68">
      <w:pPr>
        <w:ind w:left="567" w:hanging="567"/>
        <w:rPr>
          <w:sz w:val="22"/>
          <w:lang w:val="lt-LT"/>
        </w:rPr>
      </w:pPr>
    </w:p>
    <w:p w14:paraId="4BDA995B"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sz w:val="22"/>
          <w:lang w:val="lt-LT"/>
        </w:rPr>
        <w:t>3.</w:t>
      </w:r>
      <w:r w:rsidRPr="003143CA">
        <w:rPr>
          <w:b/>
          <w:sz w:val="22"/>
          <w:lang w:val="lt-LT"/>
        </w:rPr>
        <w:tab/>
      </w:r>
      <w:r w:rsidRPr="003143CA">
        <w:rPr>
          <w:b/>
          <w:caps/>
          <w:sz w:val="22"/>
          <w:lang w:val="lt-LT"/>
        </w:rPr>
        <w:t>tinkamumo laikas</w:t>
      </w:r>
    </w:p>
    <w:p w14:paraId="1C3A0F47" w14:textId="77777777" w:rsidR="00861C68" w:rsidRPr="003143CA" w:rsidRDefault="00861C68" w:rsidP="00861C68">
      <w:pPr>
        <w:ind w:left="567" w:hanging="567"/>
        <w:rPr>
          <w:sz w:val="22"/>
          <w:lang w:val="lt-LT"/>
        </w:rPr>
      </w:pPr>
    </w:p>
    <w:p w14:paraId="7A68DAC0" w14:textId="77777777" w:rsidR="00861C68" w:rsidRPr="003143CA" w:rsidRDefault="00861C68" w:rsidP="00861C68">
      <w:pPr>
        <w:ind w:left="567" w:hanging="567"/>
        <w:rPr>
          <w:sz w:val="22"/>
          <w:lang w:val="lt-LT"/>
        </w:rPr>
      </w:pPr>
      <w:r w:rsidRPr="003143CA">
        <w:rPr>
          <w:sz w:val="22"/>
          <w:lang w:val="lt-LT"/>
        </w:rPr>
        <w:t>EXP</w:t>
      </w:r>
    </w:p>
    <w:p w14:paraId="239CEE4A" w14:textId="77777777" w:rsidR="00861C68" w:rsidRPr="003143CA" w:rsidRDefault="00861C68" w:rsidP="00861C68">
      <w:pPr>
        <w:ind w:left="567" w:hanging="567"/>
        <w:rPr>
          <w:sz w:val="22"/>
          <w:lang w:val="lt-LT"/>
        </w:rPr>
      </w:pPr>
    </w:p>
    <w:p w14:paraId="566E4E25" w14:textId="77777777" w:rsidR="00861C68" w:rsidRPr="003143CA" w:rsidRDefault="00861C68" w:rsidP="00861C68">
      <w:pPr>
        <w:ind w:left="567" w:hanging="567"/>
        <w:rPr>
          <w:sz w:val="22"/>
          <w:lang w:val="lt-LT"/>
        </w:rPr>
      </w:pPr>
    </w:p>
    <w:p w14:paraId="60B8C34C"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4.</w:t>
      </w:r>
      <w:r w:rsidRPr="003143CA">
        <w:rPr>
          <w:b/>
          <w:caps/>
          <w:sz w:val="22"/>
          <w:lang w:val="lt-LT"/>
        </w:rPr>
        <w:tab/>
        <w:t>serijos numeris</w:t>
      </w:r>
    </w:p>
    <w:p w14:paraId="2B291CFE" w14:textId="77777777" w:rsidR="00861C68" w:rsidRPr="003143CA" w:rsidRDefault="00861C68" w:rsidP="00861C68">
      <w:pPr>
        <w:ind w:left="567" w:hanging="567"/>
        <w:rPr>
          <w:sz w:val="22"/>
          <w:lang w:val="lt-LT"/>
        </w:rPr>
      </w:pPr>
    </w:p>
    <w:p w14:paraId="634A02B4" w14:textId="77777777" w:rsidR="00861C68" w:rsidRPr="003143CA" w:rsidRDefault="00861C68" w:rsidP="00861C68">
      <w:pPr>
        <w:ind w:left="567" w:hanging="567"/>
        <w:rPr>
          <w:sz w:val="22"/>
          <w:lang w:val="lt-LT"/>
        </w:rPr>
      </w:pPr>
      <w:proofErr w:type="spellStart"/>
      <w:r w:rsidRPr="003143CA">
        <w:rPr>
          <w:sz w:val="22"/>
          <w:lang w:val="lt-LT"/>
        </w:rPr>
        <w:t>Lot</w:t>
      </w:r>
      <w:proofErr w:type="spellEnd"/>
    </w:p>
    <w:p w14:paraId="2956A9B4" w14:textId="77777777" w:rsidR="00861C68" w:rsidRPr="003143CA" w:rsidRDefault="00861C68" w:rsidP="00861C68">
      <w:pPr>
        <w:ind w:left="567" w:hanging="567"/>
        <w:rPr>
          <w:sz w:val="22"/>
          <w:lang w:val="lt-LT"/>
        </w:rPr>
      </w:pPr>
    </w:p>
    <w:p w14:paraId="7CB930F5" w14:textId="77777777" w:rsidR="00861C68" w:rsidRPr="003143CA" w:rsidRDefault="00861C68" w:rsidP="00861C68">
      <w:pPr>
        <w:ind w:left="567" w:hanging="567"/>
        <w:rPr>
          <w:sz w:val="22"/>
          <w:lang w:val="lt-LT"/>
        </w:rPr>
      </w:pPr>
    </w:p>
    <w:p w14:paraId="67982DA6"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outlineLvl w:val="0"/>
        <w:rPr>
          <w:b/>
          <w:sz w:val="22"/>
          <w:lang w:val="lt-LT"/>
        </w:rPr>
      </w:pPr>
      <w:r w:rsidRPr="003143CA">
        <w:rPr>
          <w:b/>
          <w:caps/>
          <w:sz w:val="22"/>
          <w:lang w:val="lt-LT"/>
        </w:rPr>
        <w:t>5.</w:t>
      </w:r>
      <w:r w:rsidRPr="003143CA">
        <w:rPr>
          <w:b/>
          <w:caps/>
          <w:sz w:val="22"/>
          <w:lang w:val="lt-LT"/>
        </w:rPr>
        <w:tab/>
        <w:t>kiekis</w:t>
      </w:r>
      <w:r w:rsidRPr="003143CA">
        <w:rPr>
          <w:b/>
          <w:sz w:val="22"/>
          <w:lang w:val="lt-LT"/>
        </w:rPr>
        <w:t xml:space="preserve"> (MASĖ, TŪRIS ARBA VIENETAI)</w:t>
      </w:r>
    </w:p>
    <w:p w14:paraId="541C22E1" w14:textId="77777777" w:rsidR="00861C68" w:rsidRPr="003143CA" w:rsidRDefault="00861C68" w:rsidP="00861C68">
      <w:pPr>
        <w:ind w:left="567" w:hanging="567"/>
        <w:rPr>
          <w:sz w:val="22"/>
          <w:lang w:val="lt-LT"/>
        </w:rPr>
      </w:pPr>
    </w:p>
    <w:p w14:paraId="5672E8F4" w14:textId="77777777" w:rsidR="00861C68" w:rsidRPr="003143CA" w:rsidRDefault="00861C68" w:rsidP="00861C68">
      <w:pPr>
        <w:ind w:left="567" w:hanging="567"/>
        <w:rPr>
          <w:sz w:val="22"/>
          <w:lang w:val="lt-LT"/>
        </w:rPr>
      </w:pPr>
      <w:r w:rsidRPr="003143CA">
        <w:rPr>
          <w:sz w:val="22"/>
          <w:lang w:val="lt-LT"/>
        </w:rPr>
        <w:t>10 ml</w:t>
      </w:r>
    </w:p>
    <w:p w14:paraId="21C74DE8" w14:textId="77777777" w:rsidR="00861C68" w:rsidRPr="003143CA" w:rsidRDefault="00861C68" w:rsidP="00861C68">
      <w:pPr>
        <w:ind w:left="567" w:hanging="567"/>
        <w:rPr>
          <w:sz w:val="22"/>
          <w:lang w:val="lt-LT"/>
        </w:rPr>
      </w:pPr>
    </w:p>
    <w:p w14:paraId="76047E64" w14:textId="77777777" w:rsidR="00861C68" w:rsidRPr="003143CA" w:rsidRDefault="00861C68" w:rsidP="00861C68">
      <w:pPr>
        <w:ind w:left="567" w:hanging="567"/>
        <w:rPr>
          <w:sz w:val="22"/>
          <w:lang w:val="lt-LT"/>
        </w:rPr>
      </w:pPr>
    </w:p>
    <w:p w14:paraId="2571BC9D" w14:textId="77777777" w:rsidR="00861C68" w:rsidRPr="003143CA" w:rsidRDefault="00861C68" w:rsidP="00861C68">
      <w:pPr>
        <w:pBdr>
          <w:top w:val="single" w:sz="4" w:space="1" w:color="auto"/>
          <w:left w:val="single" w:sz="4" w:space="4" w:color="auto"/>
          <w:bottom w:val="single" w:sz="4" w:space="1" w:color="auto"/>
          <w:right w:val="single" w:sz="4" w:space="4" w:color="auto"/>
        </w:pBdr>
        <w:ind w:left="567" w:hanging="567"/>
        <w:rPr>
          <w:b/>
          <w:bCs/>
          <w:sz w:val="22"/>
          <w:lang w:val="lt-LT"/>
        </w:rPr>
      </w:pPr>
      <w:r w:rsidRPr="003143CA">
        <w:rPr>
          <w:b/>
          <w:bCs/>
          <w:sz w:val="22"/>
          <w:lang w:val="lt-LT"/>
        </w:rPr>
        <w:t>6.</w:t>
      </w:r>
      <w:r w:rsidRPr="003143CA">
        <w:rPr>
          <w:b/>
          <w:bCs/>
          <w:sz w:val="22"/>
          <w:lang w:val="lt-LT"/>
        </w:rPr>
        <w:tab/>
        <w:t>KITA</w:t>
      </w:r>
    </w:p>
    <w:p w14:paraId="175D974C" w14:textId="77777777" w:rsidR="00861C68" w:rsidRPr="003143CA" w:rsidRDefault="00861C68" w:rsidP="00861C68">
      <w:pPr>
        <w:rPr>
          <w:sz w:val="22"/>
          <w:lang w:val="lt-LT"/>
        </w:rPr>
      </w:pPr>
    </w:p>
    <w:p w14:paraId="7C82044A" w14:textId="77777777" w:rsidR="00861C68" w:rsidRPr="003143CA" w:rsidRDefault="00861C68" w:rsidP="00861C68">
      <w:pPr>
        <w:ind w:left="567" w:hanging="567"/>
        <w:rPr>
          <w:sz w:val="22"/>
          <w:lang w:val="lt-LT"/>
        </w:rPr>
      </w:pPr>
      <w:r w:rsidRPr="003143CA">
        <w:rPr>
          <w:sz w:val="22"/>
          <w:lang w:val="lt-LT"/>
        </w:rPr>
        <w:br w:type="page"/>
      </w:r>
    </w:p>
    <w:p w14:paraId="22EB883D" w14:textId="77777777" w:rsidR="00861C68" w:rsidRPr="003143CA" w:rsidRDefault="00861C68" w:rsidP="00861C68">
      <w:pPr>
        <w:ind w:left="567" w:hanging="567"/>
        <w:rPr>
          <w:sz w:val="22"/>
          <w:lang w:val="lt-LT"/>
        </w:rPr>
      </w:pPr>
    </w:p>
    <w:p w14:paraId="40D661A7" w14:textId="77777777" w:rsidR="00861C68" w:rsidRPr="003143CA" w:rsidRDefault="00861C68" w:rsidP="00861C68">
      <w:pPr>
        <w:ind w:left="567" w:hanging="567"/>
        <w:rPr>
          <w:sz w:val="22"/>
          <w:lang w:val="lt-LT"/>
        </w:rPr>
      </w:pPr>
    </w:p>
    <w:p w14:paraId="7B6D272B" w14:textId="77777777" w:rsidR="00861C68" w:rsidRPr="003143CA" w:rsidRDefault="00861C68" w:rsidP="00861C68">
      <w:pPr>
        <w:ind w:left="567" w:hanging="567"/>
        <w:rPr>
          <w:sz w:val="22"/>
          <w:lang w:val="lt-LT"/>
        </w:rPr>
      </w:pPr>
    </w:p>
    <w:p w14:paraId="2584A538" w14:textId="77777777" w:rsidR="00861C68" w:rsidRPr="003143CA" w:rsidRDefault="00861C68" w:rsidP="00861C68">
      <w:pPr>
        <w:ind w:left="567" w:hanging="567"/>
        <w:rPr>
          <w:sz w:val="22"/>
          <w:lang w:val="lt-LT"/>
        </w:rPr>
      </w:pPr>
    </w:p>
    <w:p w14:paraId="6CC30DEA" w14:textId="77777777" w:rsidR="00861C68" w:rsidRPr="003143CA" w:rsidRDefault="00861C68" w:rsidP="00861C68">
      <w:pPr>
        <w:ind w:left="567" w:hanging="567"/>
        <w:rPr>
          <w:sz w:val="22"/>
          <w:lang w:val="lt-LT"/>
        </w:rPr>
      </w:pPr>
    </w:p>
    <w:p w14:paraId="11F9A92B" w14:textId="77777777" w:rsidR="00861C68" w:rsidRPr="003143CA" w:rsidRDefault="00861C68" w:rsidP="00861C68">
      <w:pPr>
        <w:ind w:left="567" w:hanging="567"/>
        <w:rPr>
          <w:sz w:val="22"/>
          <w:lang w:val="lt-LT"/>
        </w:rPr>
      </w:pPr>
    </w:p>
    <w:p w14:paraId="31DBA479" w14:textId="77777777" w:rsidR="00861C68" w:rsidRPr="003143CA" w:rsidRDefault="00861C68" w:rsidP="00861C68">
      <w:pPr>
        <w:ind w:left="567" w:hanging="567"/>
        <w:rPr>
          <w:sz w:val="22"/>
          <w:lang w:val="lt-LT"/>
        </w:rPr>
      </w:pPr>
    </w:p>
    <w:p w14:paraId="5241853B" w14:textId="77777777" w:rsidR="00861C68" w:rsidRPr="003143CA" w:rsidRDefault="00861C68" w:rsidP="00861C68">
      <w:pPr>
        <w:ind w:left="567" w:hanging="567"/>
        <w:rPr>
          <w:sz w:val="22"/>
          <w:lang w:val="lt-LT"/>
        </w:rPr>
      </w:pPr>
    </w:p>
    <w:p w14:paraId="36A10904" w14:textId="77777777" w:rsidR="00861C68" w:rsidRPr="003143CA" w:rsidRDefault="00861C68" w:rsidP="00861C68">
      <w:pPr>
        <w:ind w:left="567" w:hanging="567"/>
        <w:rPr>
          <w:sz w:val="22"/>
          <w:lang w:val="lt-LT"/>
        </w:rPr>
      </w:pPr>
    </w:p>
    <w:p w14:paraId="5AE3BD76" w14:textId="77777777" w:rsidR="00861C68" w:rsidRPr="003143CA" w:rsidRDefault="00861C68" w:rsidP="00861C68">
      <w:pPr>
        <w:ind w:left="567" w:hanging="567"/>
        <w:rPr>
          <w:sz w:val="22"/>
          <w:lang w:val="lt-LT"/>
        </w:rPr>
      </w:pPr>
    </w:p>
    <w:p w14:paraId="6DE83DFE" w14:textId="77777777" w:rsidR="00861C68" w:rsidRPr="003143CA" w:rsidRDefault="00861C68" w:rsidP="00861C68">
      <w:pPr>
        <w:ind w:left="567" w:hanging="567"/>
        <w:rPr>
          <w:sz w:val="22"/>
          <w:lang w:val="lt-LT"/>
        </w:rPr>
      </w:pPr>
    </w:p>
    <w:p w14:paraId="019F2938" w14:textId="77777777" w:rsidR="00861C68" w:rsidRPr="003143CA" w:rsidRDefault="00861C68" w:rsidP="00861C68">
      <w:pPr>
        <w:ind w:left="567" w:hanging="567"/>
        <w:rPr>
          <w:sz w:val="22"/>
          <w:lang w:val="lt-LT"/>
        </w:rPr>
      </w:pPr>
    </w:p>
    <w:p w14:paraId="51FD0B34" w14:textId="77777777" w:rsidR="00861C68" w:rsidRPr="003143CA" w:rsidRDefault="00861C68" w:rsidP="00861C68">
      <w:pPr>
        <w:ind w:left="567" w:hanging="567"/>
        <w:rPr>
          <w:sz w:val="22"/>
          <w:lang w:val="lt-LT"/>
        </w:rPr>
      </w:pPr>
    </w:p>
    <w:p w14:paraId="73A3BD21" w14:textId="77777777" w:rsidR="00861C68" w:rsidRPr="003143CA" w:rsidRDefault="00861C68" w:rsidP="00861C68">
      <w:pPr>
        <w:ind w:left="567" w:hanging="567"/>
        <w:rPr>
          <w:sz w:val="22"/>
          <w:lang w:val="lt-LT"/>
        </w:rPr>
      </w:pPr>
    </w:p>
    <w:p w14:paraId="6B9B8E3A" w14:textId="77777777" w:rsidR="00861C68" w:rsidRPr="003143CA" w:rsidRDefault="00861C68" w:rsidP="00861C68">
      <w:pPr>
        <w:ind w:left="567" w:hanging="567"/>
        <w:rPr>
          <w:sz w:val="22"/>
          <w:lang w:val="lt-LT"/>
        </w:rPr>
      </w:pPr>
    </w:p>
    <w:p w14:paraId="49AC2EFF" w14:textId="77777777" w:rsidR="00861C68" w:rsidRPr="003143CA" w:rsidRDefault="00861C68" w:rsidP="00861C68">
      <w:pPr>
        <w:ind w:left="567" w:hanging="567"/>
        <w:rPr>
          <w:sz w:val="22"/>
          <w:lang w:val="lt-LT"/>
        </w:rPr>
      </w:pPr>
    </w:p>
    <w:p w14:paraId="6D93C413" w14:textId="77777777" w:rsidR="00861C68" w:rsidRPr="003143CA" w:rsidRDefault="00861C68" w:rsidP="00861C68">
      <w:pPr>
        <w:ind w:left="567" w:hanging="567"/>
        <w:rPr>
          <w:sz w:val="22"/>
          <w:lang w:val="lt-LT"/>
        </w:rPr>
      </w:pPr>
    </w:p>
    <w:p w14:paraId="58D60C21" w14:textId="77777777" w:rsidR="00861C68" w:rsidRPr="003143CA" w:rsidRDefault="00861C68" w:rsidP="00861C68">
      <w:pPr>
        <w:ind w:left="567" w:hanging="567"/>
        <w:rPr>
          <w:sz w:val="22"/>
          <w:lang w:val="lt-LT"/>
        </w:rPr>
      </w:pPr>
    </w:p>
    <w:p w14:paraId="269C3850" w14:textId="77777777" w:rsidR="00861C68" w:rsidRPr="003143CA" w:rsidRDefault="00861C68" w:rsidP="00861C68">
      <w:pPr>
        <w:ind w:left="567" w:hanging="567"/>
        <w:rPr>
          <w:sz w:val="22"/>
          <w:lang w:val="lt-LT"/>
        </w:rPr>
      </w:pPr>
    </w:p>
    <w:p w14:paraId="5229253C" w14:textId="77777777" w:rsidR="00861C68" w:rsidRPr="003143CA" w:rsidRDefault="00861C68" w:rsidP="00861C68">
      <w:pPr>
        <w:ind w:left="567" w:hanging="567"/>
        <w:rPr>
          <w:sz w:val="22"/>
          <w:lang w:val="lt-LT"/>
        </w:rPr>
      </w:pPr>
    </w:p>
    <w:p w14:paraId="0F865647" w14:textId="77777777" w:rsidR="00861C68" w:rsidRPr="003143CA" w:rsidRDefault="00861C68" w:rsidP="00861C68">
      <w:pPr>
        <w:ind w:left="567" w:hanging="567"/>
        <w:rPr>
          <w:sz w:val="22"/>
          <w:lang w:val="lt-LT"/>
        </w:rPr>
      </w:pPr>
    </w:p>
    <w:p w14:paraId="2FA88F5A" w14:textId="77777777" w:rsidR="00861C68" w:rsidRPr="003143CA" w:rsidRDefault="00861C68" w:rsidP="00861C68">
      <w:pPr>
        <w:ind w:left="567" w:hanging="567"/>
        <w:rPr>
          <w:sz w:val="22"/>
          <w:lang w:val="lt-LT"/>
        </w:rPr>
      </w:pPr>
    </w:p>
    <w:p w14:paraId="709033F4" w14:textId="77777777" w:rsidR="00861C68" w:rsidRPr="003143CA" w:rsidRDefault="00861C68" w:rsidP="00861C68">
      <w:pPr>
        <w:ind w:left="567" w:hanging="567"/>
        <w:jc w:val="center"/>
        <w:rPr>
          <w:b/>
          <w:caps/>
          <w:sz w:val="22"/>
          <w:lang w:val="lt-LT"/>
        </w:rPr>
      </w:pPr>
      <w:r w:rsidRPr="003143CA">
        <w:rPr>
          <w:b/>
          <w:caps/>
          <w:sz w:val="22"/>
          <w:lang w:val="lt-LT"/>
        </w:rPr>
        <w:t>B. PAKUOTĖS lapelis</w:t>
      </w:r>
    </w:p>
    <w:p w14:paraId="672603AF" w14:textId="77777777" w:rsidR="00861C68" w:rsidRPr="003143CA" w:rsidRDefault="00861C68" w:rsidP="00861C68">
      <w:pPr>
        <w:ind w:left="567" w:hanging="567"/>
        <w:jc w:val="center"/>
        <w:rPr>
          <w:b/>
          <w:caps/>
          <w:sz w:val="22"/>
          <w:lang w:val="lt-LT"/>
        </w:rPr>
      </w:pPr>
      <w:r w:rsidRPr="003143CA">
        <w:rPr>
          <w:sz w:val="22"/>
          <w:lang w:val="lt-LT"/>
        </w:rPr>
        <w:br w:type="page"/>
      </w:r>
      <w:r w:rsidRPr="003143CA">
        <w:rPr>
          <w:b/>
          <w:sz w:val="22"/>
          <w:lang w:val="lt-LT"/>
        </w:rPr>
        <w:lastRenderedPageBreak/>
        <w:t>Pakuotės lapelis: informacija vartotojui</w:t>
      </w:r>
    </w:p>
    <w:p w14:paraId="38684E14" w14:textId="77777777" w:rsidR="00861C68" w:rsidRPr="003143CA" w:rsidRDefault="00861C68" w:rsidP="00861C68">
      <w:pPr>
        <w:ind w:left="567" w:hanging="567"/>
        <w:jc w:val="center"/>
        <w:rPr>
          <w:b/>
          <w:bCs/>
          <w:sz w:val="22"/>
          <w:lang w:val="lt-LT"/>
        </w:rPr>
      </w:pPr>
    </w:p>
    <w:p w14:paraId="148838A0" w14:textId="77777777" w:rsidR="00861C68" w:rsidRPr="003143CA" w:rsidRDefault="00861C68" w:rsidP="00861C68">
      <w:pPr>
        <w:pStyle w:val="TTEMEASMCA"/>
        <w:tabs>
          <w:tab w:val="clear" w:pos="567"/>
        </w:tabs>
        <w:rPr>
          <w:bCs/>
          <w:caps w:val="0"/>
          <w:szCs w:val="24"/>
          <w:lang w:val="lt-LT"/>
        </w:rPr>
      </w:pPr>
      <w:proofErr w:type="spellStart"/>
      <w:r w:rsidRPr="003143CA">
        <w:rPr>
          <w:bCs/>
          <w:caps w:val="0"/>
          <w:szCs w:val="24"/>
          <w:lang w:val="lt-LT"/>
        </w:rPr>
        <w:t>Alkeran</w:t>
      </w:r>
      <w:proofErr w:type="spellEnd"/>
      <w:r w:rsidRPr="003143CA">
        <w:rPr>
          <w:bCs/>
          <w:caps w:val="0"/>
          <w:szCs w:val="24"/>
          <w:lang w:val="lt-LT"/>
        </w:rPr>
        <w:t xml:space="preserve"> 50 mg milteliai ir tirpiklis injekciniam tirpalui</w:t>
      </w:r>
    </w:p>
    <w:p w14:paraId="48F1000E" w14:textId="5F2365AC" w:rsidR="00861C68" w:rsidRPr="003143CA" w:rsidRDefault="00512B3E" w:rsidP="00861C68">
      <w:pPr>
        <w:ind w:left="567" w:hanging="567"/>
        <w:jc w:val="center"/>
        <w:rPr>
          <w:sz w:val="22"/>
          <w:lang w:val="lt-LT"/>
        </w:rPr>
      </w:pPr>
      <w:proofErr w:type="spellStart"/>
      <w:r>
        <w:rPr>
          <w:sz w:val="22"/>
          <w:lang w:val="lt-LT"/>
        </w:rPr>
        <w:t>m</w:t>
      </w:r>
      <w:r w:rsidR="00861C68" w:rsidRPr="003143CA">
        <w:rPr>
          <w:sz w:val="22"/>
          <w:lang w:val="lt-LT"/>
        </w:rPr>
        <w:t>elfalanas</w:t>
      </w:r>
      <w:proofErr w:type="spellEnd"/>
    </w:p>
    <w:p w14:paraId="609C0030" w14:textId="77777777" w:rsidR="00861C68" w:rsidRPr="003143CA" w:rsidRDefault="00861C68" w:rsidP="00861C68">
      <w:pPr>
        <w:rPr>
          <w:b/>
          <w:caps/>
          <w:sz w:val="22"/>
          <w:lang w:val="lt-LT"/>
        </w:rPr>
      </w:pPr>
    </w:p>
    <w:p w14:paraId="5BC008E1" w14:textId="77777777" w:rsidR="00861C68" w:rsidRPr="003143CA" w:rsidRDefault="00861C68" w:rsidP="008457EB">
      <w:pPr>
        <w:pStyle w:val="BTbEMEASMCA"/>
      </w:pPr>
      <w:r w:rsidRPr="003143CA">
        <w:t>Atidžiai perskaitykite visą šį lapelį, prieš pradėdami vartoti vaistą</w:t>
      </w:r>
      <w:r w:rsidRPr="003143CA">
        <w:rPr>
          <w:szCs w:val="24"/>
        </w:rPr>
        <w:t>, nes jame pateikiama Jums svarbi informacija</w:t>
      </w:r>
      <w:r w:rsidRPr="003143CA">
        <w:t>.</w:t>
      </w:r>
    </w:p>
    <w:p w14:paraId="7121789A" w14:textId="77777777" w:rsidR="00861C68" w:rsidRPr="003143CA" w:rsidRDefault="00861C68" w:rsidP="00861C68">
      <w:pPr>
        <w:pStyle w:val="BT-EMEASMCA"/>
        <w:numPr>
          <w:ilvl w:val="0"/>
          <w:numId w:val="10"/>
        </w:numPr>
        <w:tabs>
          <w:tab w:val="clear" w:pos="720"/>
        </w:tabs>
        <w:ind w:left="540" w:hanging="540"/>
        <w:rPr>
          <w:noProof w:val="0"/>
        </w:rPr>
      </w:pPr>
      <w:r w:rsidRPr="003143CA">
        <w:rPr>
          <w:noProof w:val="0"/>
        </w:rPr>
        <w:t>Neišmeskite šio lapelio, nes vėl gali prireikti jį perskaityti.</w:t>
      </w:r>
    </w:p>
    <w:p w14:paraId="2C1C961F" w14:textId="77777777" w:rsidR="00861C68" w:rsidRPr="003143CA" w:rsidRDefault="00861C68" w:rsidP="00861C68">
      <w:pPr>
        <w:pStyle w:val="BT-EMEASMCA"/>
        <w:numPr>
          <w:ilvl w:val="0"/>
          <w:numId w:val="10"/>
        </w:numPr>
        <w:tabs>
          <w:tab w:val="clear" w:pos="720"/>
        </w:tabs>
        <w:ind w:left="540" w:hanging="540"/>
        <w:rPr>
          <w:noProof w:val="0"/>
        </w:rPr>
      </w:pPr>
      <w:r w:rsidRPr="003143CA">
        <w:rPr>
          <w:noProof w:val="0"/>
        </w:rPr>
        <w:t>Jeigu kiltų daugiau klausimų, kreipkitės į gydytoją arba slaugytoją.</w:t>
      </w:r>
    </w:p>
    <w:p w14:paraId="5FB7E592" w14:textId="77777777" w:rsidR="00861C68" w:rsidRPr="003143CA" w:rsidRDefault="00861C68" w:rsidP="00861C68">
      <w:pPr>
        <w:pStyle w:val="BT-EMEASMCA"/>
        <w:numPr>
          <w:ilvl w:val="0"/>
          <w:numId w:val="10"/>
        </w:numPr>
        <w:tabs>
          <w:tab w:val="clear" w:pos="720"/>
        </w:tabs>
        <w:ind w:left="540" w:hanging="540"/>
        <w:rPr>
          <w:noProof w:val="0"/>
        </w:rPr>
      </w:pPr>
      <w:r w:rsidRPr="003143CA">
        <w:rPr>
          <w:noProof w:val="0"/>
        </w:rPr>
        <w:t>Šis vaistas skirtas Jums, todėl kitiems žmonėms jo duoti negalima. Vaistas gali jiems pakenkti (net tiems, kurių ligos simptomai yra tokie patys kaip Jūsų).</w:t>
      </w:r>
    </w:p>
    <w:p w14:paraId="2CEF08BA" w14:textId="77777777" w:rsidR="00861C68" w:rsidRPr="003143CA" w:rsidRDefault="00861C68" w:rsidP="00861C68">
      <w:pPr>
        <w:pStyle w:val="Pagrindinistekstas"/>
        <w:numPr>
          <w:ilvl w:val="0"/>
          <w:numId w:val="10"/>
        </w:numPr>
        <w:ind w:left="540" w:hanging="540"/>
      </w:pPr>
      <w:r w:rsidRPr="003143CA">
        <w:rPr>
          <w:noProof/>
        </w:rPr>
        <w:t>Jeigu pasireiškė šalutinis poveikis (net jeigu jis šiame lapelyje nenurodytas), kreipkitės į gydytoją arba slaugytoją</w:t>
      </w:r>
      <w:r w:rsidRPr="003143CA">
        <w:t>. Žr. 4 skyrių.</w:t>
      </w:r>
    </w:p>
    <w:p w14:paraId="692E969E" w14:textId="77777777" w:rsidR="00861C68" w:rsidRPr="003143CA" w:rsidRDefault="00861C68" w:rsidP="005E2733">
      <w:pPr>
        <w:pStyle w:val="PI-3EMEASMCA"/>
      </w:pPr>
    </w:p>
    <w:p w14:paraId="3B551D71" w14:textId="77777777" w:rsidR="00861C68" w:rsidRPr="003143CA" w:rsidRDefault="00861C68" w:rsidP="00861C68">
      <w:pPr>
        <w:ind w:left="567" w:hanging="567"/>
        <w:rPr>
          <w:sz w:val="22"/>
          <w:lang w:val="lt-LT"/>
        </w:rPr>
      </w:pPr>
    </w:p>
    <w:p w14:paraId="4B573D0F" w14:textId="77777777" w:rsidR="00861C68" w:rsidRPr="003143CA" w:rsidRDefault="00861C68" w:rsidP="00861C68">
      <w:pPr>
        <w:rPr>
          <w:b/>
          <w:sz w:val="22"/>
          <w:lang w:val="lt-LT"/>
        </w:rPr>
      </w:pPr>
      <w:r w:rsidRPr="003143CA">
        <w:rPr>
          <w:b/>
          <w:noProof/>
          <w:sz w:val="22"/>
          <w:lang w:val="lt-LT"/>
        </w:rPr>
        <w:t>Apie ką rašoma šiame lapelyje?</w:t>
      </w:r>
    </w:p>
    <w:p w14:paraId="6CCE4D73" w14:textId="77777777" w:rsidR="00861C68" w:rsidRPr="003143CA" w:rsidRDefault="00861C68" w:rsidP="00861C68">
      <w:pPr>
        <w:rPr>
          <w:b/>
          <w:sz w:val="22"/>
          <w:lang w:val="lt-LT"/>
        </w:rPr>
      </w:pPr>
    </w:p>
    <w:p w14:paraId="417E2F49" w14:textId="77777777" w:rsidR="00861C68" w:rsidRPr="003143CA" w:rsidRDefault="00861C68" w:rsidP="00861C68">
      <w:pPr>
        <w:ind w:left="567" w:hanging="567"/>
        <w:rPr>
          <w:sz w:val="22"/>
          <w:lang w:val="lt-LT"/>
        </w:rPr>
      </w:pPr>
      <w:r w:rsidRPr="003143CA">
        <w:rPr>
          <w:sz w:val="22"/>
          <w:lang w:val="lt-LT"/>
        </w:rPr>
        <w:t>1.</w:t>
      </w:r>
      <w:r w:rsidRPr="003143CA">
        <w:rPr>
          <w:sz w:val="22"/>
          <w:lang w:val="lt-LT"/>
        </w:rPr>
        <w:tab/>
        <w:t xml:space="preserve">Kas yra </w:t>
      </w:r>
      <w:proofErr w:type="spellStart"/>
      <w:r w:rsidRPr="003143CA">
        <w:rPr>
          <w:sz w:val="22"/>
          <w:lang w:val="lt-LT"/>
        </w:rPr>
        <w:t>Alkeran</w:t>
      </w:r>
      <w:proofErr w:type="spellEnd"/>
      <w:r w:rsidRPr="003143CA">
        <w:rPr>
          <w:sz w:val="22"/>
          <w:lang w:val="lt-LT"/>
        </w:rPr>
        <w:t xml:space="preserve"> ir kam jis vartojamas</w:t>
      </w:r>
    </w:p>
    <w:p w14:paraId="20E8DCC3" w14:textId="77777777" w:rsidR="00861C68" w:rsidRPr="003143CA" w:rsidRDefault="00861C68" w:rsidP="00861C68">
      <w:pPr>
        <w:ind w:left="567" w:hanging="567"/>
        <w:rPr>
          <w:sz w:val="22"/>
          <w:lang w:val="lt-LT"/>
        </w:rPr>
      </w:pPr>
      <w:r w:rsidRPr="003143CA">
        <w:rPr>
          <w:sz w:val="22"/>
          <w:lang w:val="lt-LT"/>
        </w:rPr>
        <w:t>2.</w:t>
      </w:r>
      <w:r w:rsidRPr="003143CA">
        <w:rPr>
          <w:sz w:val="22"/>
          <w:lang w:val="lt-LT"/>
        </w:rPr>
        <w:tab/>
        <w:t xml:space="preserve">Kas žinotina prieš vartojant </w:t>
      </w:r>
      <w:proofErr w:type="spellStart"/>
      <w:r w:rsidRPr="003143CA">
        <w:rPr>
          <w:sz w:val="22"/>
          <w:lang w:val="lt-LT"/>
        </w:rPr>
        <w:t>Alkeran</w:t>
      </w:r>
      <w:proofErr w:type="spellEnd"/>
    </w:p>
    <w:p w14:paraId="2069E521" w14:textId="77777777" w:rsidR="00861C68" w:rsidRPr="003143CA" w:rsidRDefault="00861C68" w:rsidP="00861C68">
      <w:pPr>
        <w:ind w:left="567" w:hanging="567"/>
        <w:rPr>
          <w:sz w:val="22"/>
          <w:lang w:val="lt-LT"/>
        </w:rPr>
      </w:pPr>
      <w:r w:rsidRPr="003143CA">
        <w:rPr>
          <w:sz w:val="22"/>
          <w:lang w:val="lt-LT"/>
        </w:rPr>
        <w:t>3.</w:t>
      </w:r>
      <w:r w:rsidRPr="003143CA">
        <w:rPr>
          <w:sz w:val="22"/>
          <w:lang w:val="lt-LT"/>
        </w:rPr>
        <w:tab/>
        <w:t xml:space="preserve">Kaip vartoti </w:t>
      </w:r>
      <w:proofErr w:type="spellStart"/>
      <w:r w:rsidRPr="003143CA">
        <w:rPr>
          <w:sz w:val="22"/>
          <w:lang w:val="lt-LT"/>
        </w:rPr>
        <w:t>Alkeran</w:t>
      </w:r>
      <w:proofErr w:type="spellEnd"/>
    </w:p>
    <w:p w14:paraId="1987F6FC" w14:textId="77777777" w:rsidR="00861C68" w:rsidRPr="003143CA" w:rsidRDefault="00861C68" w:rsidP="00861C68">
      <w:pPr>
        <w:ind w:left="567" w:hanging="567"/>
        <w:rPr>
          <w:sz w:val="22"/>
          <w:lang w:val="lt-LT"/>
        </w:rPr>
      </w:pPr>
      <w:r w:rsidRPr="003143CA">
        <w:rPr>
          <w:sz w:val="22"/>
          <w:lang w:val="lt-LT"/>
        </w:rPr>
        <w:t>4.</w:t>
      </w:r>
      <w:r w:rsidRPr="003143CA">
        <w:rPr>
          <w:sz w:val="22"/>
          <w:lang w:val="lt-LT"/>
        </w:rPr>
        <w:tab/>
        <w:t>Galimas šalutinis poveikis</w:t>
      </w:r>
    </w:p>
    <w:p w14:paraId="101AECC7" w14:textId="77777777" w:rsidR="00861C68" w:rsidRPr="003143CA" w:rsidRDefault="00861C68" w:rsidP="00861C68">
      <w:pPr>
        <w:ind w:left="567" w:hanging="567"/>
        <w:rPr>
          <w:sz w:val="22"/>
          <w:lang w:val="lt-LT"/>
        </w:rPr>
      </w:pPr>
      <w:r w:rsidRPr="003143CA">
        <w:rPr>
          <w:sz w:val="22"/>
          <w:lang w:val="lt-LT"/>
        </w:rPr>
        <w:t>5.</w:t>
      </w:r>
      <w:r w:rsidRPr="003143CA">
        <w:rPr>
          <w:sz w:val="22"/>
          <w:lang w:val="lt-LT"/>
        </w:rPr>
        <w:tab/>
        <w:t xml:space="preserve">Kaip laikyti </w:t>
      </w:r>
      <w:proofErr w:type="spellStart"/>
      <w:r w:rsidRPr="003143CA">
        <w:rPr>
          <w:sz w:val="22"/>
          <w:lang w:val="lt-LT"/>
        </w:rPr>
        <w:t>Alkeran</w:t>
      </w:r>
      <w:proofErr w:type="spellEnd"/>
    </w:p>
    <w:p w14:paraId="73FA4FDA" w14:textId="77777777" w:rsidR="00861C68" w:rsidRPr="003143CA" w:rsidRDefault="00861C68" w:rsidP="00861C68">
      <w:pPr>
        <w:ind w:left="567" w:hanging="567"/>
        <w:rPr>
          <w:sz w:val="22"/>
          <w:lang w:val="lt-LT"/>
        </w:rPr>
      </w:pPr>
      <w:r w:rsidRPr="003143CA">
        <w:rPr>
          <w:sz w:val="22"/>
          <w:lang w:val="lt-LT"/>
        </w:rPr>
        <w:t>6.</w:t>
      </w:r>
      <w:r w:rsidRPr="003143CA">
        <w:rPr>
          <w:sz w:val="22"/>
          <w:lang w:val="lt-LT"/>
        </w:rPr>
        <w:tab/>
      </w:r>
      <w:r w:rsidRPr="003143CA">
        <w:rPr>
          <w:noProof/>
          <w:lang w:val="lt-LT"/>
        </w:rPr>
        <w:t xml:space="preserve">Pakuotės turinys ir kita </w:t>
      </w:r>
      <w:r w:rsidRPr="003143CA">
        <w:rPr>
          <w:sz w:val="22"/>
          <w:lang w:val="lt-LT"/>
        </w:rPr>
        <w:t>informacija</w:t>
      </w:r>
    </w:p>
    <w:p w14:paraId="64D65BEC" w14:textId="77777777" w:rsidR="00861C68" w:rsidRPr="003143CA" w:rsidRDefault="00861C68" w:rsidP="001F5D32">
      <w:pPr>
        <w:ind w:left="567" w:hanging="567"/>
        <w:rPr>
          <w:caps/>
          <w:sz w:val="22"/>
          <w:lang w:val="lt-LT"/>
        </w:rPr>
      </w:pPr>
    </w:p>
    <w:p w14:paraId="0E916526" w14:textId="77777777" w:rsidR="00861C68" w:rsidRPr="003143CA" w:rsidRDefault="00861C68" w:rsidP="001F5D32">
      <w:pPr>
        <w:ind w:left="567" w:hanging="567"/>
        <w:rPr>
          <w:caps/>
          <w:sz w:val="22"/>
          <w:lang w:val="lt-LT"/>
        </w:rPr>
      </w:pPr>
    </w:p>
    <w:p w14:paraId="7AE2124E" w14:textId="77777777" w:rsidR="00861C68" w:rsidRPr="003143CA" w:rsidRDefault="00861C68" w:rsidP="00861C68">
      <w:pPr>
        <w:numPr>
          <w:ilvl w:val="12"/>
          <w:numId w:val="0"/>
        </w:numPr>
        <w:ind w:left="567" w:hanging="567"/>
        <w:outlineLvl w:val="0"/>
        <w:rPr>
          <w:b/>
          <w:caps/>
          <w:sz w:val="22"/>
          <w:lang w:val="lt-LT"/>
        </w:rPr>
      </w:pPr>
      <w:r w:rsidRPr="003143CA">
        <w:rPr>
          <w:b/>
          <w:sz w:val="22"/>
          <w:lang w:val="lt-LT"/>
        </w:rPr>
        <w:t>1.</w:t>
      </w:r>
      <w:r w:rsidRPr="003143CA">
        <w:rPr>
          <w:b/>
          <w:sz w:val="22"/>
          <w:lang w:val="lt-LT"/>
        </w:rPr>
        <w:tab/>
        <w:t xml:space="preserve">Kas yra </w:t>
      </w:r>
      <w:proofErr w:type="spellStart"/>
      <w:r w:rsidRPr="003143CA">
        <w:rPr>
          <w:b/>
          <w:sz w:val="22"/>
          <w:lang w:val="lt-LT"/>
        </w:rPr>
        <w:t>Alkeran</w:t>
      </w:r>
      <w:proofErr w:type="spellEnd"/>
      <w:r w:rsidRPr="003143CA">
        <w:rPr>
          <w:b/>
          <w:sz w:val="22"/>
          <w:lang w:val="lt-LT"/>
        </w:rPr>
        <w:t xml:space="preserve"> ir kam jis vartojamas</w:t>
      </w:r>
    </w:p>
    <w:p w14:paraId="4DE540AF" w14:textId="77777777" w:rsidR="00861C68" w:rsidRPr="003143CA" w:rsidRDefault="00861C68" w:rsidP="00861C68">
      <w:pPr>
        <w:rPr>
          <w:b/>
          <w:sz w:val="22"/>
          <w:lang w:val="lt-LT"/>
        </w:rPr>
      </w:pPr>
    </w:p>
    <w:p w14:paraId="6EEF4746" w14:textId="77777777" w:rsidR="00861C68" w:rsidRPr="003143CA" w:rsidRDefault="00861C68" w:rsidP="00861C68">
      <w:pPr>
        <w:tabs>
          <w:tab w:val="left" w:pos="426"/>
        </w:tabs>
        <w:rPr>
          <w:szCs w:val="22"/>
          <w:lang w:val="lt-LT"/>
        </w:rPr>
      </w:pPr>
      <w:proofErr w:type="spellStart"/>
      <w:r w:rsidRPr="003143CA">
        <w:rPr>
          <w:sz w:val="22"/>
          <w:lang w:val="lt-LT" w:eastAsia="lt-LT"/>
        </w:rPr>
        <w:t>Alkeran</w:t>
      </w:r>
      <w:proofErr w:type="spellEnd"/>
      <w:r w:rsidRPr="003143CA">
        <w:rPr>
          <w:sz w:val="22"/>
          <w:lang w:val="lt-LT" w:eastAsia="lt-LT"/>
        </w:rPr>
        <w:t xml:space="preserve"> injekcijos sudėtyje yra veikliosios medžiagos, vadinamos </w:t>
      </w:r>
      <w:proofErr w:type="spellStart"/>
      <w:r w:rsidRPr="003143CA">
        <w:rPr>
          <w:sz w:val="22"/>
          <w:lang w:val="lt-LT" w:eastAsia="lt-LT"/>
        </w:rPr>
        <w:t>melfalanu</w:t>
      </w:r>
      <w:proofErr w:type="spellEnd"/>
      <w:r w:rsidRPr="003143CA">
        <w:rPr>
          <w:sz w:val="22"/>
          <w:lang w:val="lt-LT" w:eastAsia="lt-LT"/>
        </w:rPr>
        <w:t xml:space="preserve">, kuris priklauso grupei vaistų, vadinamų </w:t>
      </w:r>
      <w:proofErr w:type="spellStart"/>
      <w:r w:rsidRPr="003143CA">
        <w:rPr>
          <w:sz w:val="22"/>
          <w:lang w:val="lt-LT" w:eastAsia="lt-LT"/>
        </w:rPr>
        <w:t>citotoksiniais</w:t>
      </w:r>
      <w:proofErr w:type="spellEnd"/>
      <w:r w:rsidRPr="003143CA">
        <w:rPr>
          <w:sz w:val="22"/>
          <w:lang w:val="lt-LT" w:eastAsia="lt-LT"/>
        </w:rPr>
        <w:t xml:space="preserve"> vaistais (dar vadinamų chemoterapija), ir vartojamas tam tikrų rūšių vėžiui gydyti. Jis veikia sumažindamas organizmo gaminamų nenormalių ląstelių kiekį.</w:t>
      </w:r>
    </w:p>
    <w:p w14:paraId="6C8E3021" w14:textId="77777777" w:rsidR="00861C68" w:rsidRPr="003143CA" w:rsidRDefault="00861C68" w:rsidP="00861C68">
      <w:pPr>
        <w:tabs>
          <w:tab w:val="left" w:pos="426"/>
        </w:tabs>
        <w:rPr>
          <w:szCs w:val="22"/>
          <w:lang w:val="lt-LT"/>
        </w:rPr>
      </w:pPr>
    </w:p>
    <w:p w14:paraId="25D94AD1" w14:textId="77777777" w:rsidR="00861C68" w:rsidRPr="003143CA" w:rsidRDefault="00861C68" w:rsidP="00861C68">
      <w:pPr>
        <w:tabs>
          <w:tab w:val="left" w:pos="426"/>
          <w:tab w:val="left" w:pos="720"/>
          <w:tab w:val="decimal" w:pos="1296"/>
        </w:tabs>
        <w:ind w:right="578"/>
        <w:rPr>
          <w:szCs w:val="22"/>
          <w:lang w:val="lt-LT"/>
        </w:rPr>
      </w:pPr>
      <w:proofErr w:type="spellStart"/>
      <w:r w:rsidRPr="003143CA">
        <w:rPr>
          <w:sz w:val="22"/>
          <w:lang w:val="lt-LT" w:eastAsia="lt-LT"/>
        </w:rPr>
        <w:t>Alkeran</w:t>
      </w:r>
      <w:proofErr w:type="spellEnd"/>
      <w:r w:rsidRPr="003143CA">
        <w:rPr>
          <w:sz w:val="22"/>
          <w:lang w:val="lt-LT" w:eastAsia="lt-LT"/>
        </w:rPr>
        <w:t xml:space="preserve"> injekcija skiriama, kai gydoma:</w:t>
      </w:r>
    </w:p>
    <w:p w14:paraId="1C17EBE6" w14:textId="6C006181" w:rsidR="00861C68" w:rsidRPr="003143CA" w:rsidRDefault="00861C68" w:rsidP="00861C68">
      <w:pPr>
        <w:numPr>
          <w:ilvl w:val="0"/>
          <w:numId w:val="11"/>
        </w:numPr>
        <w:tabs>
          <w:tab w:val="decimal" w:pos="567"/>
        </w:tabs>
        <w:ind w:left="567" w:right="576" w:hanging="567"/>
        <w:rPr>
          <w:szCs w:val="22"/>
          <w:lang w:val="lt-LT"/>
        </w:rPr>
      </w:pPr>
      <w:r w:rsidRPr="003143CA">
        <w:rPr>
          <w:sz w:val="22"/>
          <w:lang w:val="lt-LT" w:eastAsia="lt-LT"/>
        </w:rPr>
        <w:t xml:space="preserve">Dauginė mieloma – vėžys, kuris išsivysto iš kaulų čiulpų ląstelių, vadinamų </w:t>
      </w:r>
      <w:proofErr w:type="spellStart"/>
      <w:r w:rsidRPr="003143CA">
        <w:rPr>
          <w:sz w:val="22"/>
          <w:lang w:val="lt-LT" w:eastAsia="lt-LT"/>
        </w:rPr>
        <w:t>plazmocitais</w:t>
      </w:r>
      <w:proofErr w:type="spellEnd"/>
      <w:r w:rsidRPr="003143CA">
        <w:rPr>
          <w:sz w:val="22"/>
          <w:lang w:val="lt-LT" w:eastAsia="lt-LT"/>
        </w:rPr>
        <w:t xml:space="preserve">. Gamindami antikūnus, </w:t>
      </w:r>
      <w:proofErr w:type="spellStart"/>
      <w:r w:rsidRPr="003143CA">
        <w:rPr>
          <w:sz w:val="22"/>
          <w:lang w:val="lt-LT" w:eastAsia="lt-LT"/>
        </w:rPr>
        <w:t>plazmocitai</w:t>
      </w:r>
      <w:proofErr w:type="spellEnd"/>
      <w:r w:rsidRPr="003143CA">
        <w:rPr>
          <w:sz w:val="22"/>
          <w:lang w:val="lt-LT" w:eastAsia="lt-LT"/>
        </w:rPr>
        <w:t xml:space="preserve"> padeda kovojant su infekcijomis ir ligomis.</w:t>
      </w:r>
    </w:p>
    <w:p w14:paraId="5CC1A454" w14:textId="77777777" w:rsidR="00861C68" w:rsidRPr="003143CA" w:rsidRDefault="00861C68" w:rsidP="00861C68">
      <w:pPr>
        <w:numPr>
          <w:ilvl w:val="0"/>
          <w:numId w:val="11"/>
        </w:numPr>
        <w:tabs>
          <w:tab w:val="decimal" w:pos="567"/>
        </w:tabs>
        <w:ind w:left="567" w:right="576" w:hanging="567"/>
        <w:rPr>
          <w:szCs w:val="22"/>
          <w:lang w:val="lt-LT"/>
        </w:rPr>
      </w:pPr>
      <w:r w:rsidRPr="003143CA">
        <w:rPr>
          <w:sz w:val="22"/>
          <w:lang w:val="lt-LT" w:eastAsia="lt-LT"/>
        </w:rPr>
        <w:t>Progresavęs kiaušidžių vėžys.</w:t>
      </w:r>
    </w:p>
    <w:p w14:paraId="0BCA1930" w14:textId="77777777" w:rsidR="00861C68" w:rsidRPr="003143CA" w:rsidRDefault="00861C68" w:rsidP="00861C68">
      <w:pPr>
        <w:numPr>
          <w:ilvl w:val="0"/>
          <w:numId w:val="11"/>
        </w:numPr>
        <w:tabs>
          <w:tab w:val="decimal" w:pos="567"/>
        </w:tabs>
        <w:ind w:left="567" w:right="576" w:hanging="567"/>
        <w:rPr>
          <w:szCs w:val="22"/>
          <w:lang w:val="lt-LT"/>
        </w:rPr>
      </w:pPr>
      <w:r w:rsidRPr="003143CA">
        <w:rPr>
          <w:sz w:val="22"/>
          <w:lang w:val="lt-LT" w:eastAsia="lt-LT"/>
        </w:rPr>
        <w:t xml:space="preserve">Progresavusi vaikų </w:t>
      </w:r>
      <w:proofErr w:type="spellStart"/>
      <w:r w:rsidRPr="003143CA">
        <w:rPr>
          <w:sz w:val="22"/>
          <w:lang w:val="lt-LT" w:eastAsia="lt-LT"/>
        </w:rPr>
        <w:t>neuroblastoma</w:t>
      </w:r>
      <w:proofErr w:type="spellEnd"/>
      <w:r w:rsidRPr="003143CA">
        <w:rPr>
          <w:sz w:val="22"/>
          <w:lang w:val="lt-LT" w:eastAsia="lt-LT"/>
        </w:rPr>
        <w:t xml:space="preserve"> (nervų sistemą veikiančio vėžio rūšis).</w:t>
      </w:r>
    </w:p>
    <w:p w14:paraId="633504C7" w14:textId="77777777" w:rsidR="00861C68" w:rsidRPr="003143CA" w:rsidRDefault="00861C68" w:rsidP="00861C68">
      <w:pPr>
        <w:numPr>
          <w:ilvl w:val="0"/>
          <w:numId w:val="11"/>
        </w:numPr>
        <w:tabs>
          <w:tab w:val="decimal" w:pos="567"/>
        </w:tabs>
        <w:ind w:left="567" w:right="576" w:hanging="567"/>
        <w:rPr>
          <w:szCs w:val="22"/>
          <w:lang w:val="lt-LT"/>
        </w:rPr>
      </w:pPr>
      <w:r w:rsidRPr="003143CA">
        <w:rPr>
          <w:sz w:val="22"/>
          <w:lang w:val="lt-LT" w:eastAsia="lt-LT"/>
        </w:rPr>
        <w:t>Piktybinė melanoma – odos vėžio rūšis</w:t>
      </w:r>
    </w:p>
    <w:p w14:paraId="040524EE" w14:textId="77777777" w:rsidR="00861C68" w:rsidRPr="003143CA" w:rsidRDefault="00861C68" w:rsidP="00861C68">
      <w:pPr>
        <w:numPr>
          <w:ilvl w:val="0"/>
          <w:numId w:val="11"/>
        </w:numPr>
        <w:tabs>
          <w:tab w:val="decimal" w:pos="567"/>
        </w:tabs>
        <w:ind w:left="567" w:right="576" w:hanging="567"/>
        <w:rPr>
          <w:szCs w:val="22"/>
          <w:lang w:val="lt-LT"/>
        </w:rPr>
      </w:pPr>
      <w:r w:rsidRPr="003143CA">
        <w:rPr>
          <w:sz w:val="22"/>
          <w:lang w:val="lt-LT" w:eastAsia="lt-LT"/>
        </w:rPr>
        <w:t>Minkštųjų audinių sar</w:t>
      </w:r>
      <w:r w:rsidRPr="00304CF3">
        <w:rPr>
          <w:sz w:val="22"/>
          <w:lang w:val="lt-LT" w:eastAsia="lt-LT"/>
        </w:rPr>
        <w:t>koma</w:t>
      </w:r>
      <w:r w:rsidRPr="003143CA">
        <w:rPr>
          <w:b/>
          <w:sz w:val="22"/>
          <w:lang w:val="lt-LT" w:eastAsia="lt-LT"/>
        </w:rPr>
        <w:t> –</w:t>
      </w:r>
      <w:r w:rsidRPr="003143CA">
        <w:rPr>
          <w:sz w:val="22"/>
          <w:lang w:val="lt-LT" w:eastAsia="lt-LT"/>
        </w:rPr>
        <w:noBreakHyphen/>
        <w:t xml:space="preserve"> </w:t>
      </w:r>
      <w:hyperlink r:id="rId12" w:history="1">
        <w:r w:rsidRPr="003143CA">
          <w:rPr>
            <w:sz w:val="22"/>
            <w:lang w:val="lt-LT" w:eastAsia="lt-LT"/>
          </w:rPr>
          <w:t>raumenų</w:t>
        </w:r>
      </w:hyperlink>
      <w:r w:rsidRPr="003143CA">
        <w:rPr>
          <w:sz w:val="22"/>
          <w:lang w:val="lt-LT" w:eastAsia="lt-LT"/>
        </w:rPr>
        <w:t xml:space="preserve">, </w:t>
      </w:r>
      <w:hyperlink r:id="rId13" w:history="1">
        <w:r w:rsidRPr="003143CA">
          <w:rPr>
            <w:sz w:val="22"/>
            <w:lang w:val="lt-LT" w:eastAsia="lt-LT"/>
          </w:rPr>
          <w:t>riebalinio</w:t>
        </w:r>
      </w:hyperlink>
      <w:r w:rsidRPr="003143CA">
        <w:rPr>
          <w:sz w:val="22"/>
          <w:lang w:val="lt-LT" w:eastAsia="lt-LT"/>
        </w:rPr>
        <w:t xml:space="preserve">, </w:t>
      </w:r>
      <w:hyperlink r:id="rId14" w:history="1">
        <w:r w:rsidRPr="003143CA">
          <w:rPr>
            <w:sz w:val="22"/>
            <w:lang w:val="lt-LT" w:eastAsia="lt-LT"/>
          </w:rPr>
          <w:t>skaidulinio audinio</w:t>
        </w:r>
      </w:hyperlink>
      <w:r w:rsidRPr="003143CA">
        <w:rPr>
          <w:sz w:val="22"/>
          <w:lang w:val="lt-LT" w:eastAsia="lt-LT"/>
        </w:rPr>
        <w:t xml:space="preserve">, </w:t>
      </w:r>
      <w:hyperlink r:id="rId15" w:history="1">
        <w:r w:rsidRPr="003143CA">
          <w:rPr>
            <w:sz w:val="22"/>
            <w:lang w:val="lt-LT" w:eastAsia="lt-LT"/>
          </w:rPr>
          <w:t>kraujagyslių</w:t>
        </w:r>
      </w:hyperlink>
      <w:r w:rsidRPr="003143CA">
        <w:rPr>
          <w:sz w:val="22"/>
          <w:lang w:val="lt-LT" w:eastAsia="lt-LT"/>
        </w:rPr>
        <w:t xml:space="preserve"> ar kito organizmo atraminio </w:t>
      </w:r>
      <w:hyperlink r:id="rId16" w:history="1">
        <w:r w:rsidRPr="003143CA">
          <w:rPr>
            <w:sz w:val="22"/>
            <w:lang w:val="lt-LT" w:eastAsia="lt-LT"/>
          </w:rPr>
          <w:t>audinio</w:t>
        </w:r>
      </w:hyperlink>
      <w:r w:rsidRPr="003143CA">
        <w:rPr>
          <w:sz w:val="22"/>
          <w:lang w:val="lt-LT" w:eastAsia="lt-LT"/>
        </w:rPr>
        <w:t xml:space="preserve"> </w:t>
      </w:r>
      <w:hyperlink r:id="rId17" w:history="1">
        <w:r w:rsidRPr="003143CA">
          <w:rPr>
            <w:sz w:val="22"/>
            <w:lang w:val="lt-LT" w:eastAsia="lt-LT"/>
          </w:rPr>
          <w:t>vėžys</w:t>
        </w:r>
      </w:hyperlink>
      <w:r w:rsidRPr="003143CA">
        <w:rPr>
          <w:sz w:val="22"/>
          <w:lang w:val="lt-LT" w:eastAsia="lt-LT"/>
        </w:rPr>
        <w:t>.</w:t>
      </w:r>
    </w:p>
    <w:p w14:paraId="546681BF" w14:textId="77777777" w:rsidR="00861C68" w:rsidRPr="003143CA" w:rsidRDefault="00861C68" w:rsidP="00861C68">
      <w:pPr>
        <w:tabs>
          <w:tab w:val="left" w:pos="426"/>
          <w:tab w:val="left" w:pos="720"/>
          <w:tab w:val="decimal" w:pos="1296"/>
        </w:tabs>
        <w:ind w:right="576"/>
        <w:rPr>
          <w:szCs w:val="22"/>
          <w:lang w:val="lt-LT"/>
        </w:rPr>
      </w:pPr>
    </w:p>
    <w:p w14:paraId="7B8C5A91" w14:textId="77777777" w:rsidR="00861C68" w:rsidRPr="003143CA" w:rsidRDefault="00861C68" w:rsidP="00861C68">
      <w:pPr>
        <w:tabs>
          <w:tab w:val="left" w:pos="426"/>
          <w:tab w:val="left" w:pos="720"/>
          <w:tab w:val="decimal" w:pos="1296"/>
        </w:tabs>
        <w:ind w:right="576"/>
        <w:rPr>
          <w:szCs w:val="22"/>
          <w:lang w:val="lt-LT"/>
        </w:rPr>
      </w:pPr>
      <w:r w:rsidRPr="003143CA">
        <w:rPr>
          <w:sz w:val="22"/>
          <w:lang w:val="lt-LT" w:eastAsia="lt-LT"/>
        </w:rPr>
        <w:t>Jei norite, paprašykite gydytojo, kad apie šias ligas paaiškintų daugiau.</w:t>
      </w:r>
    </w:p>
    <w:p w14:paraId="527B793E" w14:textId="77777777" w:rsidR="00861C68" w:rsidRPr="003143CA" w:rsidRDefault="00861C68" w:rsidP="00861C68">
      <w:pPr>
        <w:tabs>
          <w:tab w:val="left" w:pos="426"/>
          <w:tab w:val="left" w:pos="720"/>
          <w:tab w:val="decimal" w:pos="1296"/>
        </w:tabs>
        <w:ind w:right="576"/>
        <w:rPr>
          <w:szCs w:val="22"/>
          <w:lang w:val="lt-LT"/>
        </w:rPr>
      </w:pPr>
    </w:p>
    <w:p w14:paraId="65E71012" w14:textId="77777777" w:rsidR="00861C68" w:rsidRPr="003143CA" w:rsidRDefault="00861C68" w:rsidP="00861C68">
      <w:pPr>
        <w:tabs>
          <w:tab w:val="left" w:pos="426"/>
          <w:tab w:val="left" w:pos="720"/>
          <w:tab w:val="decimal" w:pos="1296"/>
        </w:tabs>
        <w:ind w:right="576"/>
        <w:rPr>
          <w:sz w:val="22"/>
          <w:szCs w:val="22"/>
          <w:lang w:val="lt-LT"/>
        </w:rPr>
      </w:pPr>
      <w:r w:rsidRPr="003143CA">
        <w:rPr>
          <w:sz w:val="22"/>
          <w:lang w:val="lt-LT" w:eastAsia="lt-LT"/>
        </w:rPr>
        <w:t>Jei Jūsų savijauta nepagerėjo arba net pablogėjo, kreipkitės į gydytoją.</w:t>
      </w:r>
    </w:p>
    <w:p w14:paraId="6C60667E" w14:textId="77777777" w:rsidR="00861C68" w:rsidRPr="003143CA" w:rsidRDefault="00861C68" w:rsidP="00861C68">
      <w:pPr>
        <w:rPr>
          <w:sz w:val="22"/>
          <w:szCs w:val="22"/>
          <w:lang w:val="lt-LT"/>
        </w:rPr>
      </w:pPr>
    </w:p>
    <w:p w14:paraId="4948D573" w14:textId="77777777" w:rsidR="00861C68" w:rsidRPr="003143CA" w:rsidRDefault="00861C68" w:rsidP="00861C68">
      <w:pPr>
        <w:rPr>
          <w:sz w:val="22"/>
          <w:lang w:val="lt-LT"/>
        </w:rPr>
      </w:pPr>
    </w:p>
    <w:p w14:paraId="0A31895A" w14:textId="77777777" w:rsidR="00861C68" w:rsidRPr="003143CA" w:rsidRDefault="00861C68" w:rsidP="00861C68">
      <w:pPr>
        <w:ind w:left="540" w:hanging="540"/>
        <w:rPr>
          <w:b/>
          <w:sz w:val="22"/>
          <w:lang w:val="lt-LT"/>
        </w:rPr>
      </w:pPr>
      <w:r w:rsidRPr="003143CA">
        <w:rPr>
          <w:b/>
          <w:sz w:val="22"/>
          <w:lang w:val="lt-LT"/>
        </w:rPr>
        <w:t xml:space="preserve">2. </w:t>
      </w:r>
      <w:r w:rsidRPr="003143CA">
        <w:rPr>
          <w:b/>
          <w:sz w:val="22"/>
          <w:lang w:val="lt-LT"/>
        </w:rPr>
        <w:tab/>
        <w:t xml:space="preserve">Kas žinotina prieš vartojant </w:t>
      </w:r>
      <w:proofErr w:type="spellStart"/>
      <w:r w:rsidRPr="003143CA">
        <w:rPr>
          <w:b/>
          <w:sz w:val="22"/>
          <w:lang w:val="lt-LT"/>
        </w:rPr>
        <w:t>Alkeran</w:t>
      </w:r>
      <w:proofErr w:type="spellEnd"/>
    </w:p>
    <w:p w14:paraId="296EFCBE" w14:textId="77777777" w:rsidR="00861C68" w:rsidRPr="003143CA" w:rsidRDefault="00861C68" w:rsidP="00861C68">
      <w:pPr>
        <w:rPr>
          <w:sz w:val="22"/>
          <w:lang w:val="lt-LT"/>
        </w:rPr>
      </w:pPr>
    </w:p>
    <w:p w14:paraId="21E2BD99" w14:textId="65A992E3" w:rsidR="00861C68" w:rsidRPr="003143CA" w:rsidRDefault="00861C68" w:rsidP="00861C68">
      <w:pPr>
        <w:tabs>
          <w:tab w:val="num" w:pos="720"/>
        </w:tabs>
        <w:rPr>
          <w:b/>
          <w:sz w:val="22"/>
          <w:szCs w:val="22"/>
          <w:lang w:val="lt-LT"/>
        </w:rPr>
      </w:pPr>
      <w:proofErr w:type="spellStart"/>
      <w:r w:rsidRPr="003143CA">
        <w:rPr>
          <w:b/>
          <w:sz w:val="22"/>
          <w:lang w:val="lt-LT"/>
        </w:rPr>
        <w:t>Alkeran</w:t>
      </w:r>
      <w:proofErr w:type="spellEnd"/>
      <w:r w:rsidRPr="003143CA">
        <w:rPr>
          <w:b/>
          <w:sz w:val="22"/>
          <w:lang w:val="lt-LT"/>
        </w:rPr>
        <w:t xml:space="preserve"> </w:t>
      </w:r>
      <w:r w:rsidRPr="003143CA">
        <w:rPr>
          <w:b/>
          <w:sz w:val="22"/>
          <w:szCs w:val="22"/>
          <w:lang w:val="lt-LT"/>
        </w:rPr>
        <w:t xml:space="preserve">vartoti </w:t>
      </w:r>
      <w:r w:rsidR="00512B3E">
        <w:rPr>
          <w:b/>
          <w:sz w:val="22"/>
          <w:szCs w:val="22"/>
          <w:lang w:val="lt-LT"/>
        </w:rPr>
        <w:t>draudžia</w:t>
      </w:r>
      <w:r w:rsidRPr="003143CA">
        <w:rPr>
          <w:b/>
          <w:sz w:val="22"/>
          <w:szCs w:val="22"/>
          <w:lang w:val="lt-LT"/>
        </w:rPr>
        <w:t>ma:</w:t>
      </w:r>
    </w:p>
    <w:p w14:paraId="12904F61" w14:textId="77777777" w:rsidR="00861C68" w:rsidRPr="003143CA" w:rsidRDefault="00861C68" w:rsidP="00861C68">
      <w:pPr>
        <w:numPr>
          <w:ilvl w:val="0"/>
          <w:numId w:val="2"/>
        </w:numPr>
        <w:tabs>
          <w:tab w:val="num" w:pos="540"/>
        </w:tabs>
        <w:rPr>
          <w:sz w:val="22"/>
          <w:szCs w:val="22"/>
          <w:lang w:val="lt-LT"/>
        </w:rPr>
      </w:pPr>
      <w:r w:rsidRPr="003143CA">
        <w:rPr>
          <w:sz w:val="22"/>
          <w:szCs w:val="22"/>
          <w:lang w:val="lt-LT"/>
        </w:rPr>
        <w:t xml:space="preserve">jeigu yra alergija </w:t>
      </w:r>
      <w:proofErr w:type="spellStart"/>
      <w:r w:rsidRPr="003143CA">
        <w:rPr>
          <w:sz w:val="22"/>
          <w:szCs w:val="22"/>
          <w:lang w:val="lt-LT"/>
        </w:rPr>
        <w:t>melfalanui</w:t>
      </w:r>
      <w:proofErr w:type="spellEnd"/>
      <w:r w:rsidRPr="003143CA">
        <w:rPr>
          <w:sz w:val="22"/>
          <w:szCs w:val="22"/>
          <w:lang w:val="lt-LT"/>
        </w:rPr>
        <w:t xml:space="preserve"> arba bet kuriai </w:t>
      </w:r>
      <w:proofErr w:type="spellStart"/>
      <w:r w:rsidRPr="003143CA">
        <w:rPr>
          <w:sz w:val="22"/>
          <w:szCs w:val="22"/>
          <w:lang w:val="lt-LT"/>
        </w:rPr>
        <w:t>Alkeran</w:t>
      </w:r>
      <w:proofErr w:type="spellEnd"/>
      <w:r w:rsidRPr="003143CA">
        <w:rPr>
          <w:sz w:val="22"/>
          <w:szCs w:val="22"/>
          <w:lang w:val="lt-LT"/>
        </w:rPr>
        <w:t xml:space="preserve"> pagalbinei medžiagai (</w:t>
      </w:r>
      <w:r w:rsidRPr="003143CA">
        <w:rPr>
          <w:noProof/>
          <w:sz w:val="22"/>
          <w:szCs w:val="22"/>
          <w:lang w:val="lt-LT"/>
        </w:rPr>
        <w:t>jos išvardytos 6 skyriuje)</w:t>
      </w:r>
      <w:r w:rsidRPr="003143CA">
        <w:rPr>
          <w:sz w:val="22"/>
          <w:szCs w:val="22"/>
          <w:lang w:val="lt-LT"/>
        </w:rPr>
        <w:t>.</w:t>
      </w:r>
    </w:p>
    <w:p w14:paraId="454209F0" w14:textId="77777777" w:rsidR="00861C68" w:rsidRPr="003143CA" w:rsidRDefault="00861C68" w:rsidP="00861C68">
      <w:pPr>
        <w:numPr>
          <w:ilvl w:val="0"/>
          <w:numId w:val="2"/>
        </w:numPr>
        <w:tabs>
          <w:tab w:val="num" w:pos="540"/>
        </w:tabs>
        <w:rPr>
          <w:sz w:val="22"/>
          <w:szCs w:val="22"/>
          <w:lang w:val="lt-LT"/>
        </w:rPr>
      </w:pPr>
      <w:r w:rsidRPr="003143CA">
        <w:rPr>
          <w:sz w:val="22"/>
          <w:szCs w:val="22"/>
          <w:lang w:val="lt-LT"/>
        </w:rPr>
        <w:t>Maitinate krūtimi.</w:t>
      </w:r>
    </w:p>
    <w:p w14:paraId="118423E4" w14:textId="77777777" w:rsidR="00861C68" w:rsidRPr="003143CA" w:rsidRDefault="00861C68" w:rsidP="00861C68">
      <w:pPr>
        <w:rPr>
          <w:sz w:val="22"/>
          <w:szCs w:val="22"/>
          <w:lang w:val="lt-LT"/>
        </w:rPr>
      </w:pPr>
      <w:r w:rsidRPr="003143CA">
        <w:rPr>
          <w:sz w:val="22"/>
          <w:lang w:val="lt-LT" w:eastAsia="lt-LT"/>
        </w:rPr>
        <w:t xml:space="preserve">Jeigu abejojate, prieš pradėdami vartoti </w:t>
      </w:r>
      <w:proofErr w:type="spellStart"/>
      <w:r w:rsidRPr="003143CA">
        <w:rPr>
          <w:sz w:val="22"/>
          <w:lang w:val="lt-LT" w:eastAsia="lt-LT"/>
        </w:rPr>
        <w:t>Alkeran</w:t>
      </w:r>
      <w:proofErr w:type="spellEnd"/>
      <w:r w:rsidRPr="003143CA">
        <w:rPr>
          <w:sz w:val="22"/>
          <w:lang w:val="lt-LT" w:eastAsia="lt-LT"/>
        </w:rPr>
        <w:t>, pasikalbėkite su gydytoju arba slaugytoja</w:t>
      </w:r>
      <w:r w:rsidRPr="003143CA">
        <w:rPr>
          <w:sz w:val="22"/>
          <w:szCs w:val="22"/>
          <w:lang w:val="lt-LT"/>
        </w:rPr>
        <w:t>.</w:t>
      </w:r>
    </w:p>
    <w:p w14:paraId="1561A44B" w14:textId="77777777" w:rsidR="00861C68" w:rsidRPr="003143CA" w:rsidRDefault="00861C68" w:rsidP="00861C68">
      <w:pPr>
        <w:rPr>
          <w:sz w:val="22"/>
          <w:szCs w:val="22"/>
          <w:lang w:val="lt-LT"/>
        </w:rPr>
      </w:pPr>
    </w:p>
    <w:p w14:paraId="5DE88924" w14:textId="77777777" w:rsidR="00861C68" w:rsidRPr="003143CA" w:rsidRDefault="00861C68" w:rsidP="001F5D32">
      <w:pPr>
        <w:keepNext/>
        <w:rPr>
          <w:b/>
          <w:sz w:val="22"/>
          <w:szCs w:val="22"/>
          <w:lang w:val="lt-LT"/>
        </w:rPr>
      </w:pPr>
      <w:r w:rsidRPr="003143CA">
        <w:rPr>
          <w:b/>
          <w:sz w:val="22"/>
          <w:szCs w:val="22"/>
          <w:lang w:val="lt-LT"/>
        </w:rPr>
        <w:lastRenderedPageBreak/>
        <w:t>Įspėjimai ir atsargumo priemonės</w:t>
      </w:r>
    </w:p>
    <w:p w14:paraId="3CE21740" w14:textId="77777777" w:rsidR="00861C68" w:rsidRPr="003143CA" w:rsidRDefault="00861C68" w:rsidP="001F5D32">
      <w:pPr>
        <w:keepNext/>
        <w:rPr>
          <w:b/>
          <w:sz w:val="22"/>
          <w:szCs w:val="22"/>
          <w:lang w:val="lt-LT"/>
        </w:rPr>
      </w:pPr>
    </w:p>
    <w:p w14:paraId="48A2BEAD" w14:textId="77777777" w:rsidR="00861C68" w:rsidRPr="003143CA" w:rsidRDefault="00861C68" w:rsidP="001F5D32">
      <w:pPr>
        <w:keepNext/>
        <w:rPr>
          <w:szCs w:val="22"/>
          <w:lang w:val="lt-LT"/>
        </w:rPr>
      </w:pPr>
      <w:r w:rsidRPr="003143CA">
        <w:rPr>
          <w:sz w:val="22"/>
          <w:lang w:val="lt-LT" w:eastAsia="lt-LT"/>
        </w:rPr>
        <w:t xml:space="preserve">Pasitarkite su gydytoju arba slaugytoju, prieš pradėdami vartoti </w:t>
      </w:r>
      <w:proofErr w:type="spellStart"/>
      <w:r w:rsidRPr="003143CA">
        <w:rPr>
          <w:sz w:val="22"/>
          <w:lang w:val="lt-LT" w:eastAsia="lt-LT"/>
        </w:rPr>
        <w:t>Alkeran</w:t>
      </w:r>
      <w:proofErr w:type="spellEnd"/>
      <w:r w:rsidRPr="003143CA">
        <w:rPr>
          <w:sz w:val="22"/>
          <w:lang w:val="lt-LT" w:eastAsia="lt-LT"/>
        </w:rPr>
        <w:t>:</w:t>
      </w:r>
    </w:p>
    <w:p w14:paraId="2679D72E" w14:textId="77777777" w:rsidR="00861C68" w:rsidRPr="003143CA" w:rsidRDefault="00861C68" w:rsidP="00861C68">
      <w:pPr>
        <w:numPr>
          <w:ilvl w:val="0"/>
          <w:numId w:val="11"/>
        </w:numPr>
        <w:tabs>
          <w:tab w:val="decimal" w:pos="567"/>
        </w:tabs>
        <w:ind w:left="567" w:right="576" w:hanging="567"/>
        <w:rPr>
          <w:szCs w:val="22"/>
          <w:lang w:val="lt-LT"/>
        </w:rPr>
      </w:pPr>
      <w:r w:rsidRPr="003143CA">
        <w:rPr>
          <w:sz w:val="22"/>
          <w:lang w:val="lt-LT" w:eastAsia="lt-LT"/>
        </w:rPr>
        <w:t>jeigu Jums šiuo metu taikoma ar neseniai buvo taikyta spindulinė terapija arba chemoterapija;</w:t>
      </w:r>
    </w:p>
    <w:p w14:paraId="2B40BB81" w14:textId="77777777" w:rsidR="00861C68" w:rsidRPr="003143CA" w:rsidRDefault="00861C68" w:rsidP="00861C68">
      <w:pPr>
        <w:numPr>
          <w:ilvl w:val="0"/>
          <w:numId w:val="11"/>
        </w:numPr>
        <w:tabs>
          <w:tab w:val="decimal" w:pos="567"/>
        </w:tabs>
        <w:ind w:left="567" w:right="576" w:hanging="567"/>
        <w:rPr>
          <w:szCs w:val="22"/>
          <w:lang w:val="lt-LT"/>
        </w:rPr>
      </w:pPr>
      <w:r w:rsidRPr="003143CA">
        <w:rPr>
          <w:sz w:val="22"/>
          <w:lang w:val="lt-LT" w:eastAsia="lt-LT"/>
        </w:rPr>
        <w:t>jeigu sergate inkstų liga;</w:t>
      </w:r>
    </w:p>
    <w:p w14:paraId="6D661BC0" w14:textId="77777777" w:rsidR="00861C68" w:rsidRPr="003143CA" w:rsidRDefault="00861C68" w:rsidP="00861C68">
      <w:pPr>
        <w:numPr>
          <w:ilvl w:val="0"/>
          <w:numId w:val="11"/>
        </w:numPr>
        <w:tabs>
          <w:tab w:val="decimal" w:pos="567"/>
        </w:tabs>
        <w:ind w:left="567" w:right="576" w:hanging="567"/>
        <w:rPr>
          <w:szCs w:val="22"/>
          <w:lang w:val="lt-LT"/>
        </w:rPr>
      </w:pPr>
      <w:r w:rsidRPr="003143CA">
        <w:rPr>
          <w:sz w:val="22"/>
          <w:lang w:val="lt-LT" w:eastAsia="lt-LT"/>
        </w:rPr>
        <w:t xml:space="preserve">jeigu ketinate skiepytis arba neseniai buvote paskiepyti. Taip yra todėl, kad kai kurios vakcinos (pvz., nuo poliomielito, tymų, kiaulytės ir raudonukės) gali sukelti infekciją, jei būsite jomis paskiepyti kol esate gydomi </w:t>
      </w:r>
      <w:proofErr w:type="spellStart"/>
      <w:r w:rsidRPr="003143CA">
        <w:rPr>
          <w:sz w:val="22"/>
          <w:lang w:val="lt-LT" w:eastAsia="lt-LT"/>
        </w:rPr>
        <w:t>Alkeran</w:t>
      </w:r>
      <w:proofErr w:type="spellEnd"/>
      <w:r w:rsidRPr="003143CA">
        <w:rPr>
          <w:sz w:val="22"/>
          <w:lang w:val="lt-LT" w:eastAsia="lt-LT"/>
        </w:rPr>
        <w:t>;</w:t>
      </w:r>
    </w:p>
    <w:p w14:paraId="0143976E" w14:textId="0186DBFA" w:rsidR="00861C68" w:rsidRDefault="00861C68" w:rsidP="00861C68">
      <w:pPr>
        <w:numPr>
          <w:ilvl w:val="0"/>
          <w:numId w:val="11"/>
        </w:numPr>
        <w:tabs>
          <w:tab w:val="decimal" w:pos="567"/>
        </w:tabs>
        <w:ind w:left="567" w:right="576" w:hanging="567"/>
        <w:rPr>
          <w:sz w:val="22"/>
          <w:szCs w:val="22"/>
          <w:lang w:val="lt-LT"/>
        </w:rPr>
      </w:pPr>
      <w:r w:rsidRPr="003143CA">
        <w:rPr>
          <w:sz w:val="22"/>
          <w:szCs w:val="22"/>
          <w:lang w:val="lt-LT"/>
        </w:rPr>
        <w:t xml:space="preserve">jeigu vartojate kombinuotus </w:t>
      </w:r>
      <w:r>
        <w:rPr>
          <w:sz w:val="22"/>
          <w:szCs w:val="22"/>
          <w:lang w:val="lt-LT"/>
        </w:rPr>
        <w:t>geriamuosius</w:t>
      </w:r>
      <w:r w:rsidRPr="003143CA">
        <w:rPr>
          <w:sz w:val="22"/>
          <w:szCs w:val="22"/>
          <w:lang w:val="lt-LT"/>
        </w:rPr>
        <w:t xml:space="preserve"> kontracepti</w:t>
      </w:r>
      <w:r w:rsidR="001E42E4">
        <w:rPr>
          <w:sz w:val="22"/>
          <w:szCs w:val="22"/>
          <w:lang w:val="lt-LT"/>
        </w:rPr>
        <w:t>nius vaistus</w:t>
      </w:r>
      <w:r>
        <w:rPr>
          <w:sz w:val="22"/>
          <w:szCs w:val="22"/>
          <w:lang w:val="lt-LT"/>
        </w:rPr>
        <w:t>,</w:t>
      </w:r>
      <w:r w:rsidRPr="00C504E5">
        <w:rPr>
          <w:sz w:val="22"/>
          <w:szCs w:val="22"/>
          <w:lang w:val="lt-LT"/>
        </w:rPr>
        <w:t xml:space="preserve"> </w:t>
      </w:r>
      <w:r w:rsidRPr="00B40A1B">
        <w:rPr>
          <w:sz w:val="22"/>
          <w:szCs w:val="22"/>
          <w:lang w:val="lt-LT"/>
        </w:rPr>
        <w:t xml:space="preserve">pasitarkite su savo gydytoju, kadangi, dėl venų </w:t>
      </w:r>
      <w:proofErr w:type="spellStart"/>
      <w:r w:rsidRPr="00B40A1B">
        <w:rPr>
          <w:sz w:val="22"/>
          <w:szCs w:val="22"/>
          <w:lang w:val="lt-LT"/>
        </w:rPr>
        <w:t>tromboembol</w:t>
      </w:r>
      <w:r>
        <w:rPr>
          <w:sz w:val="22"/>
          <w:szCs w:val="22"/>
          <w:lang w:val="lt-LT"/>
        </w:rPr>
        <w:t>ijos</w:t>
      </w:r>
      <w:proofErr w:type="spellEnd"/>
      <w:r w:rsidRPr="00B40A1B">
        <w:rPr>
          <w:sz w:val="22"/>
          <w:szCs w:val="22"/>
          <w:lang w:val="lt-LT"/>
        </w:rPr>
        <w:t xml:space="preserve"> rizikos, jis/ji gali norėti keisti Jūsų kontracepcijos metodą į kitą</w:t>
      </w:r>
      <w:r>
        <w:rPr>
          <w:sz w:val="22"/>
          <w:szCs w:val="22"/>
          <w:lang w:val="lt-LT"/>
        </w:rPr>
        <w:t>.</w:t>
      </w:r>
      <w:r w:rsidRPr="003143CA">
        <w:rPr>
          <w:sz w:val="22"/>
          <w:szCs w:val="22"/>
          <w:lang w:val="lt-LT"/>
        </w:rPr>
        <w:t xml:space="preserve"> </w:t>
      </w:r>
    </w:p>
    <w:p w14:paraId="6779A576" w14:textId="77777777" w:rsidR="000C5654" w:rsidRPr="00AC3BF4" w:rsidRDefault="000C5654" w:rsidP="001C58DA">
      <w:pPr>
        <w:numPr>
          <w:ilvl w:val="0"/>
          <w:numId w:val="11"/>
        </w:numPr>
        <w:tabs>
          <w:tab w:val="decimal" w:pos="567"/>
        </w:tabs>
        <w:ind w:left="567" w:right="576" w:hanging="567"/>
        <w:rPr>
          <w:sz w:val="22"/>
          <w:szCs w:val="22"/>
          <w:lang w:val="lt-LT"/>
        </w:rPr>
      </w:pPr>
      <w:r w:rsidRPr="005A3AED">
        <w:rPr>
          <w:sz w:val="22"/>
          <w:szCs w:val="22"/>
          <w:lang w:val="lt-LT"/>
        </w:rPr>
        <w:t xml:space="preserve">planuojate turėti kūdikį. Taip yra dėl genų </w:t>
      </w:r>
      <w:proofErr w:type="spellStart"/>
      <w:r w:rsidRPr="005A3AED">
        <w:rPr>
          <w:sz w:val="22"/>
          <w:szCs w:val="22"/>
          <w:lang w:val="lt-LT"/>
        </w:rPr>
        <w:t>toksiškumo</w:t>
      </w:r>
      <w:proofErr w:type="spellEnd"/>
      <w:r w:rsidRPr="005A3AED">
        <w:rPr>
          <w:sz w:val="22"/>
          <w:szCs w:val="22"/>
          <w:lang w:val="lt-LT"/>
        </w:rPr>
        <w:t xml:space="preserve"> (genetinės informacijos pažeidimo) ir nevaisingumo rizikos (žr. Nėštumas, žindymo laikotarpis ir vaisingumas).</w:t>
      </w:r>
    </w:p>
    <w:p w14:paraId="1AFD5990" w14:textId="77777777" w:rsidR="000C5654" w:rsidRPr="003143CA" w:rsidRDefault="000C5654" w:rsidP="001C58DA">
      <w:pPr>
        <w:tabs>
          <w:tab w:val="decimal" w:pos="567"/>
        </w:tabs>
        <w:ind w:left="567" w:right="576"/>
        <w:rPr>
          <w:sz w:val="22"/>
          <w:szCs w:val="22"/>
          <w:lang w:val="lt-LT"/>
        </w:rPr>
      </w:pPr>
    </w:p>
    <w:p w14:paraId="1915020C" w14:textId="77777777" w:rsidR="00861C68" w:rsidRPr="003143CA" w:rsidRDefault="00723EC0" w:rsidP="00861C68">
      <w:pPr>
        <w:rPr>
          <w:b/>
          <w:lang w:val="lt-LT"/>
        </w:rPr>
      </w:pPr>
      <w:proofErr w:type="spellStart"/>
      <w:r w:rsidRPr="00827362">
        <w:rPr>
          <w:sz w:val="22"/>
          <w:lang w:val="lt-LT" w:eastAsia="lt-LT"/>
        </w:rPr>
        <w:t>Alkeran</w:t>
      </w:r>
      <w:proofErr w:type="spellEnd"/>
      <w:r w:rsidRPr="00827362">
        <w:rPr>
          <w:sz w:val="22"/>
          <w:lang w:val="lt-LT" w:eastAsia="lt-LT"/>
        </w:rPr>
        <w:t xml:space="preserve">, ypač vartojant kartu su </w:t>
      </w:r>
      <w:proofErr w:type="spellStart"/>
      <w:r w:rsidRPr="00827362">
        <w:rPr>
          <w:sz w:val="22"/>
          <w:lang w:val="lt-LT" w:eastAsia="lt-LT"/>
        </w:rPr>
        <w:t>lenalidomidu</w:t>
      </w:r>
      <w:proofErr w:type="spellEnd"/>
      <w:r w:rsidRPr="00827362">
        <w:rPr>
          <w:sz w:val="22"/>
          <w:lang w:val="lt-LT" w:eastAsia="lt-LT"/>
        </w:rPr>
        <w:t xml:space="preserve">, </w:t>
      </w:r>
      <w:proofErr w:type="spellStart"/>
      <w:r w:rsidRPr="00827362">
        <w:rPr>
          <w:sz w:val="22"/>
          <w:lang w:val="lt-LT" w:eastAsia="lt-LT"/>
        </w:rPr>
        <w:t>talidomidu</w:t>
      </w:r>
      <w:proofErr w:type="spellEnd"/>
      <w:r w:rsidRPr="00827362">
        <w:rPr>
          <w:sz w:val="22"/>
          <w:lang w:val="lt-LT" w:eastAsia="lt-LT"/>
        </w:rPr>
        <w:t xml:space="preserve"> ir prednizolonu, mažai daliai pacientų gali didinti kitų tipų vėžinių susirgimų vystymąsi (pvz. </w:t>
      </w:r>
      <w:r w:rsidRPr="005652F4">
        <w:rPr>
          <w:sz w:val="22"/>
          <w:lang w:val="lt-LT" w:eastAsia="lt-LT"/>
        </w:rPr>
        <w:t>antrųjų pirminių</w:t>
      </w:r>
      <w:r w:rsidRPr="00827362">
        <w:rPr>
          <w:sz w:val="22"/>
          <w:lang w:val="lt-LT" w:eastAsia="lt-LT"/>
        </w:rPr>
        <w:t xml:space="preserve"> kietųjų navikų). Prieš skiriant </w:t>
      </w:r>
      <w:proofErr w:type="spellStart"/>
      <w:r w:rsidRPr="00827362">
        <w:rPr>
          <w:sz w:val="22"/>
          <w:lang w:val="lt-LT" w:eastAsia="lt-LT"/>
        </w:rPr>
        <w:t>Alkeran</w:t>
      </w:r>
      <w:proofErr w:type="spellEnd"/>
      <w:r w:rsidRPr="00827362">
        <w:rPr>
          <w:sz w:val="22"/>
          <w:lang w:val="lt-LT" w:eastAsia="lt-LT"/>
        </w:rPr>
        <w:t>, Jūsų gydytojas turėtų atidžiai įvertinti naudą ir riziką.</w:t>
      </w:r>
    </w:p>
    <w:p w14:paraId="55FC4AD8" w14:textId="77777777" w:rsidR="00861C68" w:rsidRPr="003143CA" w:rsidRDefault="00861C68" w:rsidP="00861C68">
      <w:pPr>
        <w:rPr>
          <w:b/>
          <w:lang w:val="lt-LT"/>
        </w:rPr>
      </w:pPr>
    </w:p>
    <w:p w14:paraId="4AD0268F" w14:textId="77777777" w:rsidR="00861C68" w:rsidRPr="003143CA" w:rsidRDefault="00861C68" w:rsidP="00861C68">
      <w:pPr>
        <w:tabs>
          <w:tab w:val="left" w:pos="426"/>
          <w:tab w:val="left" w:pos="720"/>
          <w:tab w:val="left" w:pos="1296"/>
        </w:tabs>
        <w:rPr>
          <w:szCs w:val="22"/>
          <w:lang w:val="lt-LT"/>
        </w:rPr>
      </w:pPr>
      <w:r w:rsidRPr="003143CA">
        <w:rPr>
          <w:b/>
          <w:sz w:val="22"/>
          <w:lang w:val="lt-LT" w:eastAsia="lt-LT"/>
        </w:rPr>
        <w:t xml:space="preserve">Kiti vaistai ir </w:t>
      </w:r>
      <w:proofErr w:type="spellStart"/>
      <w:r w:rsidRPr="003143CA">
        <w:rPr>
          <w:b/>
          <w:sz w:val="22"/>
          <w:lang w:val="lt-LT" w:eastAsia="lt-LT"/>
        </w:rPr>
        <w:t>Alkeran</w:t>
      </w:r>
      <w:proofErr w:type="spellEnd"/>
    </w:p>
    <w:p w14:paraId="2E641544" w14:textId="77777777" w:rsidR="00861C68" w:rsidRPr="003143CA" w:rsidRDefault="00861C68" w:rsidP="00861C68">
      <w:pPr>
        <w:tabs>
          <w:tab w:val="left" w:pos="426"/>
          <w:tab w:val="left" w:pos="720"/>
          <w:tab w:val="left" w:pos="1296"/>
        </w:tabs>
        <w:rPr>
          <w:szCs w:val="22"/>
          <w:lang w:val="lt-LT"/>
        </w:rPr>
      </w:pPr>
      <w:r w:rsidRPr="003143CA">
        <w:rPr>
          <w:sz w:val="22"/>
          <w:lang w:val="lt-LT" w:eastAsia="lt-LT"/>
        </w:rPr>
        <w:t xml:space="preserve">Jeigu vartojate ar neseniai vartojote kitų vaistų, arba dėl to nesate tikri, apie tai pasakykite gydytojui arba slaugytojai. Tai taikoma ir žoliniams preparatams. </w:t>
      </w:r>
    </w:p>
    <w:p w14:paraId="509098F6" w14:textId="77777777" w:rsidR="00861C68" w:rsidRPr="003143CA" w:rsidRDefault="00861C68" w:rsidP="00861C68">
      <w:pPr>
        <w:tabs>
          <w:tab w:val="left" w:pos="426"/>
          <w:tab w:val="left" w:pos="720"/>
          <w:tab w:val="left" w:pos="1296"/>
        </w:tabs>
        <w:rPr>
          <w:szCs w:val="22"/>
          <w:lang w:val="lt-LT"/>
        </w:rPr>
      </w:pPr>
    </w:p>
    <w:p w14:paraId="5648E53D" w14:textId="77777777" w:rsidR="00861C68" w:rsidRPr="003143CA" w:rsidRDefault="00861C68" w:rsidP="00861C68">
      <w:pPr>
        <w:tabs>
          <w:tab w:val="left" w:pos="426"/>
          <w:tab w:val="left" w:pos="720"/>
          <w:tab w:val="left" w:pos="1296"/>
        </w:tabs>
        <w:rPr>
          <w:szCs w:val="22"/>
          <w:lang w:val="lt-LT"/>
        </w:rPr>
      </w:pPr>
      <w:r w:rsidRPr="003143CA">
        <w:rPr>
          <w:sz w:val="22"/>
          <w:lang w:val="lt-LT" w:eastAsia="lt-LT"/>
        </w:rPr>
        <w:t>Ypač reikia pasakyti savo gydytojui arba slaugytojai apie bet kurį iš šių atvejų:</w:t>
      </w:r>
    </w:p>
    <w:p w14:paraId="458F4720" w14:textId="77777777" w:rsidR="00861C68" w:rsidRPr="003143CA" w:rsidRDefault="00861C68" w:rsidP="00861C68">
      <w:pPr>
        <w:widowControl w:val="0"/>
        <w:numPr>
          <w:ilvl w:val="0"/>
          <w:numId w:val="13"/>
        </w:numPr>
        <w:tabs>
          <w:tab w:val="left" w:pos="567"/>
        </w:tabs>
        <w:adjustRightInd w:val="0"/>
        <w:ind w:left="567" w:hanging="567"/>
        <w:textAlignment w:val="baseline"/>
        <w:rPr>
          <w:szCs w:val="22"/>
          <w:lang w:val="lt-LT"/>
        </w:rPr>
      </w:pPr>
      <w:r w:rsidRPr="003143CA">
        <w:rPr>
          <w:sz w:val="22"/>
          <w:lang w:val="lt-LT" w:eastAsia="lt-LT"/>
        </w:rPr>
        <w:tab/>
        <w:t>vakcinos, kurių sudėtyje yra gyvų organizmų (žr. „Įspėjimai ir atsargumo priemonės“);</w:t>
      </w:r>
    </w:p>
    <w:p w14:paraId="24A87B08" w14:textId="77777777" w:rsidR="00861C68" w:rsidRPr="003143CA" w:rsidRDefault="00861C68" w:rsidP="00861C68">
      <w:pPr>
        <w:numPr>
          <w:ilvl w:val="0"/>
          <w:numId w:val="12"/>
        </w:numPr>
        <w:tabs>
          <w:tab w:val="left" w:pos="567"/>
        </w:tabs>
        <w:ind w:left="567" w:hanging="567"/>
        <w:rPr>
          <w:szCs w:val="22"/>
          <w:lang w:val="lt-LT"/>
        </w:rPr>
      </w:pPr>
      <w:proofErr w:type="spellStart"/>
      <w:r w:rsidRPr="003143CA">
        <w:rPr>
          <w:sz w:val="22"/>
          <w:lang w:val="lt-LT" w:eastAsia="lt-LT"/>
        </w:rPr>
        <w:t>nalidikso</w:t>
      </w:r>
      <w:proofErr w:type="spellEnd"/>
      <w:r w:rsidRPr="003143CA">
        <w:rPr>
          <w:sz w:val="22"/>
          <w:lang w:val="lt-LT" w:eastAsia="lt-LT"/>
        </w:rPr>
        <w:t xml:space="preserve"> rūgštis (antibiotikas, vartojamas šlapimo takų infekcijoms gydyti);</w:t>
      </w:r>
    </w:p>
    <w:p w14:paraId="6E84A4AA" w14:textId="77777777" w:rsidR="00861C68" w:rsidRPr="003143CA" w:rsidRDefault="00861C68" w:rsidP="00861C68">
      <w:pPr>
        <w:numPr>
          <w:ilvl w:val="0"/>
          <w:numId w:val="12"/>
        </w:numPr>
        <w:tabs>
          <w:tab w:val="left" w:pos="567"/>
        </w:tabs>
        <w:ind w:left="567" w:hanging="567"/>
        <w:rPr>
          <w:szCs w:val="22"/>
          <w:lang w:val="lt-LT"/>
        </w:rPr>
      </w:pPr>
      <w:proofErr w:type="spellStart"/>
      <w:r w:rsidRPr="003143CA">
        <w:rPr>
          <w:sz w:val="22"/>
          <w:lang w:val="lt-LT" w:eastAsia="lt-LT"/>
        </w:rPr>
        <w:t>ciklosporinas</w:t>
      </w:r>
      <w:proofErr w:type="spellEnd"/>
      <w:r w:rsidRPr="003143CA">
        <w:rPr>
          <w:sz w:val="22"/>
          <w:lang w:val="lt-LT" w:eastAsia="lt-LT"/>
        </w:rPr>
        <w:t xml:space="preserve"> (vartojamas siekiant išvengti organų ar audinių atmetimo po transplantacijos arba tam tikroms odos ligoms, pvz., psoriazei ir egzemai, bei reumatoidiniam artritui gydyti);</w:t>
      </w:r>
    </w:p>
    <w:p w14:paraId="71AE07E3" w14:textId="77777777" w:rsidR="00861C68" w:rsidRPr="003143CA" w:rsidRDefault="00861C68" w:rsidP="00861C68">
      <w:pPr>
        <w:numPr>
          <w:ilvl w:val="0"/>
          <w:numId w:val="12"/>
        </w:numPr>
        <w:tabs>
          <w:tab w:val="left" w:pos="567"/>
        </w:tabs>
        <w:ind w:left="567" w:hanging="567"/>
        <w:rPr>
          <w:szCs w:val="22"/>
          <w:lang w:val="lt-LT"/>
        </w:rPr>
      </w:pPr>
      <w:r w:rsidRPr="003143CA">
        <w:rPr>
          <w:sz w:val="22"/>
          <w:szCs w:val="22"/>
          <w:lang w:val="lt-LT"/>
        </w:rPr>
        <w:t xml:space="preserve">vaikams, </w:t>
      </w:r>
      <w:proofErr w:type="spellStart"/>
      <w:r w:rsidRPr="003143CA">
        <w:rPr>
          <w:sz w:val="22"/>
          <w:szCs w:val="22"/>
          <w:lang w:val="lt-LT"/>
        </w:rPr>
        <w:t>busulfanas</w:t>
      </w:r>
      <w:proofErr w:type="spellEnd"/>
      <w:r w:rsidRPr="003143CA">
        <w:rPr>
          <w:sz w:val="22"/>
          <w:szCs w:val="22"/>
          <w:lang w:val="lt-LT"/>
        </w:rPr>
        <w:t xml:space="preserve"> (priešvėžinis vaistas)</w:t>
      </w:r>
      <w:r w:rsidRPr="003143CA">
        <w:rPr>
          <w:sz w:val="22"/>
          <w:szCs w:val="22"/>
          <w:lang w:val="lt-LT" w:eastAsia="lt-LT"/>
        </w:rPr>
        <w:t>.</w:t>
      </w:r>
    </w:p>
    <w:p w14:paraId="6C145FB1" w14:textId="2DB1BC4B" w:rsidR="009808F2" w:rsidRDefault="009808F2" w:rsidP="00861C68">
      <w:pPr>
        <w:rPr>
          <w:sz w:val="22"/>
          <w:lang w:val="lt-LT" w:eastAsia="lt-LT"/>
        </w:rPr>
      </w:pPr>
    </w:p>
    <w:p w14:paraId="1CC69418" w14:textId="77777777" w:rsidR="00861C68" w:rsidRPr="003143CA" w:rsidRDefault="00861C68" w:rsidP="00861C68">
      <w:pPr>
        <w:rPr>
          <w:b/>
          <w:bCs/>
          <w:szCs w:val="22"/>
          <w:lang w:val="lt-LT" w:bidi="en-GB"/>
        </w:rPr>
      </w:pPr>
      <w:r w:rsidRPr="003143CA">
        <w:rPr>
          <w:b/>
          <w:sz w:val="22"/>
          <w:lang w:val="lt-LT" w:eastAsia="lt-LT"/>
        </w:rPr>
        <w:t>Nėštumas, žindymo laikotarpis ir vaisingumas</w:t>
      </w:r>
    </w:p>
    <w:p w14:paraId="7C61A9B8" w14:textId="77777777" w:rsidR="00861C68" w:rsidRPr="00B324C0" w:rsidRDefault="00861C68" w:rsidP="00861C68">
      <w:pPr>
        <w:rPr>
          <w:sz w:val="22"/>
          <w:szCs w:val="22"/>
          <w:lang w:val="lt-LT"/>
        </w:rPr>
      </w:pPr>
      <w:r w:rsidRPr="00B324C0">
        <w:rPr>
          <w:sz w:val="22"/>
          <w:szCs w:val="22"/>
          <w:lang w:val="lt-LT"/>
        </w:rPr>
        <w:t>Nėštumas ir žindymo laikotarpis</w:t>
      </w:r>
    </w:p>
    <w:p w14:paraId="49B8E96F" w14:textId="77777777" w:rsidR="00861C68" w:rsidRPr="003143CA" w:rsidRDefault="00861C68" w:rsidP="00861C68">
      <w:pPr>
        <w:numPr>
          <w:ilvl w:val="12"/>
          <w:numId w:val="0"/>
        </w:numPr>
        <w:rPr>
          <w:szCs w:val="22"/>
          <w:lang w:val="lt-LT"/>
        </w:rPr>
      </w:pPr>
      <w:r w:rsidRPr="003143CA">
        <w:rPr>
          <w:sz w:val="22"/>
          <w:lang w:val="lt-LT" w:eastAsia="lt-LT"/>
        </w:rPr>
        <w:t>Jeigu esate nėščia, žindote kūdikį, manote, kad galbūt esate nėščia, arba planuojate pastoti, tai prieš vartodama šį vaistą pasitarkite su gydytoju.</w:t>
      </w:r>
    </w:p>
    <w:p w14:paraId="55E02F40" w14:textId="77777777" w:rsidR="00861C68" w:rsidRPr="003143CA" w:rsidRDefault="00861C68" w:rsidP="00861C68">
      <w:pPr>
        <w:tabs>
          <w:tab w:val="left" w:pos="426"/>
          <w:tab w:val="left" w:pos="720"/>
          <w:tab w:val="left" w:pos="1296"/>
        </w:tabs>
        <w:rPr>
          <w:sz w:val="22"/>
          <w:szCs w:val="22"/>
          <w:lang w:val="lt-LT"/>
        </w:rPr>
      </w:pPr>
      <w:r w:rsidRPr="003143CA">
        <w:rPr>
          <w:sz w:val="22"/>
          <w:szCs w:val="22"/>
          <w:lang w:val="lt-LT"/>
        </w:rPr>
        <w:t>Nėštumas</w:t>
      </w:r>
    </w:p>
    <w:p w14:paraId="1481819F" w14:textId="2F875735" w:rsidR="00861C68" w:rsidRDefault="00861C68" w:rsidP="00861C68">
      <w:pPr>
        <w:tabs>
          <w:tab w:val="left" w:pos="426"/>
          <w:tab w:val="left" w:pos="720"/>
          <w:tab w:val="left" w:pos="1296"/>
        </w:tabs>
        <w:rPr>
          <w:sz w:val="22"/>
          <w:lang w:val="lt-LT" w:eastAsia="lt-LT"/>
        </w:rPr>
      </w:pPr>
      <w:r w:rsidRPr="003143CA">
        <w:rPr>
          <w:sz w:val="22"/>
          <w:lang w:val="lt-LT" w:eastAsia="lt-LT"/>
        </w:rPr>
        <w:t xml:space="preserve">Nesigydykite </w:t>
      </w:r>
      <w:proofErr w:type="spellStart"/>
      <w:r w:rsidRPr="003143CA">
        <w:rPr>
          <w:sz w:val="22"/>
          <w:lang w:val="lt-LT" w:eastAsia="lt-LT"/>
        </w:rPr>
        <w:t>Alkeran</w:t>
      </w:r>
      <w:proofErr w:type="spellEnd"/>
      <w:r w:rsidRPr="003143CA">
        <w:rPr>
          <w:sz w:val="22"/>
          <w:lang w:val="lt-LT" w:eastAsia="lt-LT"/>
        </w:rPr>
        <w:t xml:space="preserve">, jei planuojate pastoti. Tai taikytina tiek vyrams, tiek moterims. Būtina naudoti patikimus </w:t>
      </w:r>
      <w:r w:rsidR="000C5654" w:rsidRPr="000C5654">
        <w:rPr>
          <w:sz w:val="22"/>
          <w:lang w:val="lt-LT" w:eastAsia="lt-LT"/>
        </w:rPr>
        <w:t xml:space="preserve">ir veiksmingus </w:t>
      </w:r>
      <w:r w:rsidRPr="003143CA">
        <w:rPr>
          <w:sz w:val="22"/>
          <w:lang w:val="lt-LT" w:eastAsia="lt-LT"/>
        </w:rPr>
        <w:t xml:space="preserve">kontracepcijos metodus, kad būtų išvengta nėštumo, kol Jums arba Jūsų partneriui atliekama ši injekcija. </w:t>
      </w:r>
    </w:p>
    <w:p w14:paraId="03CEEE87" w14:textId="77777777" w:rsidR="000C5654" w:rsidRPr="001C58DA" w:rsidRDefault="000C5654" w:rsidP="000C5654">
      <w:pPr>
        <w:tabs>
          <w:tab w:val="left" w:pos="426"/>
          <w:tab w:val="left" w:pos="720"/>
          <w:tab w:val="left" w:pos="1296"/>
        </w:tabs>
        <w:rPr>
          <w:sz w:val="22"/>
          <w:lang w:val="lt-LT" w:eastAsia="lt-LT"/>
        </w:rPr>
      </w:pPr>
      <w:r w:rsidRPr="001C58DA">
        <w:rPr>
          <w:sz w:val="22"/>
          <w:lang w:val="lt-LT" w:eastAsia="lt-LT"/>
        </w:rPr>
        <w:t>Pacientės moterys gydymo metu ir šešis mėnesius po gydymo nutraukimo turi naudoti veiksmingus ir patikimus kontracepcijos metodus.</w:t>
      </w:r>
    </w:p>
    <w:p w14:paraId="03F51FB9" w14:textId="34A15502" w:rsidR="000C5654" w:rsidRPr="001C58DA" w:rsidRDefault="000C5654" w:rsidP="000C5654">
      <w:pPr>
        <w:tabs>
          <w:tab w:val="left" w:pos="426"/>
          <w:tab w:val="left" w:pos="720"/>
          <w:tab w:val="left" w:pos="1296"/>
        </w:tabs>
        <w:rPr>
          <w:sz w:val="22"/>
          <w:lang w:val="lt-LT" w:eastAsia="lt-LT"/>
        </w:rPr>
      </w:pPr>
      <w:r w:rsidRPr="001C58DA">
        <w:rPr>
          <w:sz w:val="22"/>
          <w:lang w:val="lt-LT" w:eastAsia="lt-LT"/>
        </w:rPr>
        <w:t>Pacientai vyrai gydymo metu ir tris mėnesius po gydymo nutraukimo turi naudoti veiksmingus ir patikimus kontracepcijos metodus.</w:t>
      </w:r>
    </w:p>
    <w:p w14:paraId="47565C4C" w14:textId="77777777" w:rsidR="00861C68" w:rsidRPr="003143CA" w:rsidRDefault="00861C68" w:rsidP="00861C68">
      <w:pPr>
        <w:tabs>
          <w:tab w:val="left" w:pos="426"/>
          <w:tab w:val="left" w:pos="720"/>
          <w:tab w:val="left" w:pos="1296"/>
        </w:tabs>
        <w:rPr>
          <w:szCs w:val="22"/>
          <w:lang w:val="lt-LT"/>
        </w:rPr>
      </w:pPr>
      <w:r w:rsidRPr="003143CA">
        <w:rPr>
          <w:sz w:val="22"/>
          <w:lang w:val="lt-LT" w:eastAsia="lt-LT"/>
        </w:rPr>
        <w:t xml:space="preserve">Jei jau esate nėščia, svarbu prieš pradedant gydytis </w:t>
      </w:r>
      <w:proofErr w:type="spellStart"/>
      <w:r w:rsidRPr="003143CA">
        <w:rPr>
          <w:sz w:val="22"/>
          <w:lang w:val="lt-LT" w:eastAsia="lt-LT"/>
        </w:rPr>
        <w:t>Alkeran</w:t>
      </w:r>
      <w:proofErr w:type="spellEnd"/>
      <w:r w:rsidRPr="003143CA">
        <w:rPr>
          <w:sz w:val="22"/>
          <w:lang w:val="lt-LT" w:eastAsia="lt-LT"/>
        </w:rPr>
        <w:t xml:space="preserve"> pasikalbėti su gydytoju.</w:t>
      </w:r>
    </w:p>
    <w:p w14:paraId="571F978A" w14:textId="77777777" w:rsidR="00861C68" w:rsidRPr="003143CA" w:rsidRDefault="00861C68" w:rsidP="00861C68">
      <w:pPr>
        <w:rPr>
          <w:sz w:val="22"/>
          <w:szCs w:val="22"/>
          <w:lang w:val="lt-LT"/>
        </w:rPr>
      </w:pPr>
    </w:p>
    <w:p w14:paraId="7205715B" w14:textId="77777777" w:rsidR="00861C68" w:rsidRPr="001F5D32" w:rsidRDefault="00861C68" w:rsidP="00861C68">
      <w:pPr>
        <w:rPr>
          <w:b/>
          <w:bCs/>
          <w:sz w:val="22"/>
          <w:szCs w:val="22"/>
          <w:lang w:val="lt-LT"/>
        </w:rPr>
      </w:pPr>
      <w:r w:rsidRPr="001F5D32">
        <w:rPr>
          <w:b/>
          <w:bCs/>
          <w:sz w:val="22"/>
          <w:szCs w:val="22"/>
          <w:lang w:val="lt-LT"/>
        </w:rPr>
        <w:t>Žindymo laikotarpis</w:t>
      </w:r>
    </w:p>
    <w:p w14:paraId="55DAA34C" w14:textId="77777777" w:rsidR="00861C68" w:rsidRPr="003143CA" w:rsidRDefault="00861C68" w:rsidP="00861C68">
      <w:pPr>
        <w:rPr>
          <w:sz w:val="22"/>
          <w:szCs w:val="22"/>
          <w:lang w:val="lt-LT"/>
        </w:rPr>
      </w:pPr>
      <w:r w:rsidRPr="003143CA">
        <w:rPr>
          <w:sz w:val="22"/>
          <w:szCs w:val="22"/>
          <w:lang w:val="lt-LT"/>
        </w:rPr>
        <w:t xml:space="preserve">Gydantis </w:t>
      </w:r>
      <w:proofErr w:type="spellStart"/>
      <w:r w:rsidRPr="003143CA">
        <w:rPr>
          <w:sz w:val="22"/>
          <w:szCs w:val="22"/>
          <w:lang w:val="lt-LT"/>
        </w:rPr>
        <w:t>Alkeran</w:t>
      </w:r>
      <w:proofErr w:type="spellEnd"/>
      <w:r w:rsidRPr="003143CA">
        <w:rPr>
          <w:sz w:val="22"/>
          <w:szCs w:val="22"/>
          <w:lang w:val="lt-LT"/>
        </w:rPr>
        <w:t xml:space="preserve">, kūdikio žindyti negalima. </w:t>
      </w:r>
      <w:r w:rsidRPr="003143CA">
        <w:rPr>
          <w:sz w:val="22"/>
          <w:lang w:val="lt-LT" w:eastAsia="lt-LT"/>
        </w:rPr>
        <w:t>Pasikonsultuokite su gydytoju</w:t>
      </w:r>
      <w:r w:rsidRPr="003143CA">
        <w:rPr>
          <w:sz w:val="22"/>
          <w:szCs w:val="22"/>
          <w:lang w:val="lt-LT" w:bidi="en-GB"/>
        </w:rPr>
        <w:t>.</w:t>
      </w:r>
    </w:p>
    <w:p w14:paraId="3FB78289" w14:textId="77777777" w:rsidR="00861C68" w:rsidRPr="003143CA" w:rsidRDefault="00861C68" w:rsidP="00861C68">
      <w:pPr>
        <w:rPr>
          <w:sz w:val="22"/>
          <w:szCs w:val="22"/>
          <w:lang w:val="lt-LT"/>
        </w:rPr>
      </w:pPr>
    </w:p>
    <w:p w14:paraId="7E179922" w14:textId="77777777" w:rsidR="00861C68" w:rsidRPr="001F5D32" w:rsidRDefault="00861C68" w:rsidP="00861C68">
      <w:pPr>
        <w:tabs>
          <w:tab w:val="left" w:pos="426"/>
          <w:tab w:val="left" w:pos="720"/>
          <w:tab w:val="left" w:pos="1296"/>
        </w:tabs>
        <w:rPr>
          <w:b/>
          <w:bCs/>
          <w:szCs w:val="22"/>
          <w:lang w:val="lt-LT"/>
        </w:rPr>
      </w:pPr>
      <w:r w:rsidRPr="001F5D32">
        <w:rPr>
          <w:b/>
          <w:bCs/>
          <w:sz w:val="22"/>
          <w:lang w:val="lt-LT" w:eastAsia="lt-LT"/>
        </w:rPr>
        <w:t>Vaisingumas</w:t>
      </w:r>
    </w:p>
    <w:p w14:paraId="6A5AA59C" w14:textId="2F450EBA" w:rsidR="00861C68" w:rsidRPr="003143CA" w:rsidRDefault="00861C68" w:rsidP="00861C68">
      <w:pPr>
        <w:tabs>
          <w:tab w:val="left" w:pos="426"/>
          <w:tab w:val="left" w:pos="720"/>
          <w:tab w:val="left" w:pos="1296"/>
        </w:tabs>
        <w:rPr>
          <w:szCs w:val="22"/>
          <w:lang w:val="lt-LT"/>
        </w:rPr>
      </w:pPr>
      <w:proofErr w:type="spellStart"/>
      <w:r w:rsidRPr="003143CA">
        <w:rPr>
          <w:sz w:val="22"/>
          <w:lang w:val="lt-LT" w:eastAsia="lt-LT"/>
        </w:rPr>
        <w:t>Alkeran</w:t>
      </w:r>
      <w:proofErr w:type="spellEnd"/>
      <w:r w:rsidRPr="003143CA">
        <w:rPr>
          <w:sz w:val="22"/>
          <w:lang w:val="lt-LT" w:eastAsia="lt-LT"/>
        </w:rPr>
        <w:t xml:space="preserve"> gali paveikti kiaušides arba spermą ir sukelti nevaisingumą (negalėjimą turėti kūdikį). Moterims gali nutrūkti mėnesinės (amenorėja), o vyrai gali visiškai nebeturėti gyvybingų spermatozoidų (</w:t>
      </w:r>
      <w:proofErr w:type="spellStart"/>
      <w:r w:rsidRPr="003143CA">
        <w:rPr>
          <w:sz w:val="22"/>
          <w:lang w:val="lt-LT" w:eastAsia="lt-LT"/>
        </w:rPr>
        <w:t>azoospermija</w:t>
      </w:r>
      <w:proofErr w:type="spellEnd"/>
      <w:r w:rsidRPr="003143CA">
        <w:rPr>
          <w:sz w:val="22"/>
          <w:lang w:val="lt-LT" w:eastAsia="lt-LT"/>
        </w:rPr>
        <w:t xml:space="preserve">). Kadangi yra galimybė, kad dėl gydymo </w:t>
      </w:r>
      <w:proofErr w:type="spellStart"/>
      <w:r w:rsidRPr="003143CA">
        <w:rPr>
          <w:sz w:val="22"/>
          <w:lang w:val="lt-LT" w:eastAsia="lt-LT"/>
        </w:rPr>
        <w:t>Alkeran</w:t>
      </w:r>
      <w:proofErr w:type="spellEnd"/>
      <w:r w:rsidRPr="003143CA">
        <w:rPr>
          <w:sz w:val="22"/>
          <w:lang w:val="lt-LT" w:eastAsia="lt-LT"/>
        </w:rPr>
        <w:t xml:space="preserve"> atsiras gyvybingų spermatozoidų stoka, vyrams prieš pradedant gydymą rekomenduojama pasikonsultuoti dėl spermos konservavimo. </w:t>
      </w:r>
    </w:p>
    <w:p w14:paraId="3290400B" w14:textId="77777777" w:rsidR="00861C68" w:rsidRPr="003143CA" w:rsidRDefault="00861C68" w:rsidP="00861C68">
      <w:pPr>
        <w:rPr>
          <w:sz w:val="22"/>
          <w:szCs w:val="22"/>
          <w:lang w:val="lt-LT"/>
        </w:rPr>
      </w:pPr>
    </w:p>
    <w:p w14:paraId="62F5AED3" w14:textId="77777777" w:rsidR="00861C68" w:rsidRPr="003143CA" w:rsidRDefault="00861C68" w:rsidP="00861C68">
      <w:pPr>
        <w:tabs>
          <w:tab w:val="left" w:pos="426"/>
          <w:tab w:val="left" w:pos="720"/>
          <w:tab w:val="left" w:pos="1296"/>
        </w:tabs>
        <w:rPr>
          <w:b/>
          <w:szCs w:val="22"/>
          <w:lang w:val="lt-LT"/>
        </w:rPr>
      </w:pPr>
      <w:r w:rsidRPr="003143CA">
        <w:rPr>
          <w:b/>
          <w:sz w:val="22"/>
          <w:lang w:val="lt-LT" w:eastAsia="lt-LT"/>
        </w:rPr>
        <w:t>Vairavimas ir mechanizmų valdymas</w:t>
      </w:r>
    </w:p>
    <w:p w14:paraId="7DA344B7" w14:textId="77777777" w:rsidR="00861C68" w:rsidRPr="003143CA" w:rsidRDefault="00861C68" w:rsidP="00861C68">
      <w:pPr>
        <w:numPr>
          <w:ilvl w:val="12"/>
          <w:numId w:val="0"/>
        </w:numPr>
        <w:ind w:right="-2"/>
        <w:rPr>
          <w:sz w:val="22"/>
          <w:lang w:val="lt-LT" w:eastAsia="lt-LT"/>
        </w:rPr>
      </w:pPr>
      <w:r w:rsidRPr="003143CA">
        <w:rPr>
          <w:sz w:val="22"/>
          <w:lang w:val="lt-LT" w:eastAsia="lt-LT"/>
        </w:rPr>
        <w:t>Poveikio gebėjimui vairuoti ir valdyti mechanizmus tyrimų neatlikta.</w:t>
      </w:r>
    </w:p>
    <w:p w14:paraId="7B900CC0" w14:textId="77777777" w:rsidR="00861C68" w:rsidRPr="003143CA" w:rsidRDefault="00861C68" w:rsidP="00861C68">
      <w:pPr>
        <w:numPr>
          <w:ilvl w:val="12"/>
          <w:numId w:val="0"/>
        </w:numPr>
        <w:ind w:right="-2"/>
        <w:rPr>
          <w:szCs w:val="22"/>
          <w:lang w:val="lt-LT"/>
        </w:rPr>
      </w:pPr>
    </w:p>
    <w:p w14:paraId="60460DB8" w14:textId="77777777" w:rsidR="00861C68" w:rsidRPr="003143CA" w:rsidRDefault="00861C68" w:rsidP="00861C68">
      <w:pPr>
        <w:numPr>
          <w:ilvl w:val="12"/>
          <w:numId w:val="0"/>
        </w:numPr>
        <w:ind w:right="-2"/>
        <w:rPr>
          <w:b/>
          <w:bCs/>
          <w:szCs w:val="22"/>
          <w:lang w:val="lt-LT"/>
        </w:rPr>
      </w:pPr>
      <w:proofErr w:type="spellStart"/>
      <w:r w:rsidRPr="003143CA">
        <w:rPr>
          <w:b/>
          <w:sz w:val="22"/>
          <w:lang w:val="lt-LT" w:eastAsia="lt-LT"/>
        </w:rPr>
        <w:t>Melfalano</w:t>
      </w:r>
      <w:proofErr w:type="spellEnd"/>
      <w:r w:rsidRPr="003143CA">
        <w:rPr>
          <w:b/>
          <w:sz w:val="22"/>
          <w:lang w:val="lt-LT" w:eastAsia="lt-LT"/>
        </w:rPr>
        <w:t xml:space="preserve"> sudėtyje yra natrio</w:t>
      </w:r>
    </w:p>
    <w:p w14:paraId="7A89424D" w14:textId="69F432BC" w:rsidR="00861C68" w:rsidRPr="003143CA" w:rsidRDefault="008503B0" w:rsidP="00861C68">
      <w:pPr>
        <w:numPr>
          <w:ilvl w:val="12"/>
          <w:numId w:val="0"/>
        </w:numPr>
        <w:ind w:right="-2"/>
        <w:rPr>
          <w:szCs w:val="22"/>
          <w:lang w:val="lt-LT"/>
        </w:rPr>
      </w:pPr>
      <w:r>
        <w:rPr>
          <w:sz w:val="22"/>
          <w:lang w:val="lt-LT" w:eastAsia="lt-LT"/>
        </w:rPr>
        <w:t>V</w:t>
      </w:r>
      <w:r w:rsidRPr="008503B0">
        <w:rPr>
          <w:sz w:val="22"/>
          <w:lang w:val="lt-LT" w:eastAsia="lt-LT"/>
        </w:rPr>
        <w:t xml:space="preserve">iename šio vaisto </w:t>
      </w:r>
      <w:r>
        <w:rPr>
          <w:sz w:val="22"/>
          <w:lang w:val="lt-LT" w:eastAsia="lt-LT"/>
        </w:rPr>
        <w:t>buteliuke</w:t>
      </w:r>
      <w:r w:rsidRPr="008503B0">
        <w:rPr>
          <w:sz w:val="22"/>
          <w:lang w:val="lt-LT" w:eastAsia="lt-LT"/>
        </w:rPr>
        <w:t xml:space="preserve"> </w:t>
      </w:r>
      <w:r w:rsidRPr="001F5D32">
        <w:rPr>
          <w:sz w:val="22"/>
          <w:lang w:val="lt-LT" w:eastAsia="lt-LT"/>
        </w:rPr>
        <w:t xml:space="preserve">yra </w:t>
      </w:r>
      <w:r w:rsidR="00BB080C" w:rsidRPr="001F5D32">
        <w:rPr>
          <w:sz w:val="22"/>
          <w:lang w:val="lt-LT" w:eastAsia="lt-LT"/>
        </w:rPr>
        <w:t>53,24</w:t>
      </w:r>
      <w:r w:rsidRPr="001F5D32">
        <w:rPr>
          <w:sz w:val="22"/>
          <w:lang w:val="lt-LT" w:eastAsia="lt-LT"/>
        </w:rPr>
        <w:t> mg natrio (valgomosios druskos sudedamosios dalies). Tai atitinka maždaug 2,</w:t>
      </w:r>
      <w:r w:rsidR="00BB080C" w:rsidRPr="001F5D32">
        <w:rPr>
          <w:sz w:val="22"/>
          <w:lang w:val="lt-LT" w:eastAsia="lt-LT"/>
        </w:rPr>
        <w:t>6</w:t>
      </w:r>
      <w:r w:rsidRPr="001F5D32">
        <w:rPr>
          <w:sz w:val="22"/>
          <w:lang w:val="lt-LT" w:eastAsia="lt-LT"/>
        </w:rPr>
        <w:t> % didžiausios rekomenduojamos natrio paros normos suaugusiesiems</w:t>
      </w:r>
      <w:r w:rsidR="00861C68" w:rsidRPr="001F5D32">
        <w:rPr>
          <w:sz w:val="22"/>
          <w:lang w:val="lt-LT" w:eastAsia="lt-LT"/>
        </w:rPr>
        <w:t>.</w:t>
      </w:r>
    </w:p>
    <w:p w14:paraId="7EC18AD7" w14:textId="77777777" w:rsidR="00861C68" w:rsidRPr="003143CA" w:rsidRDefault="00861C68" w:rsidP="00861C68">
      <w:pPr>
        <w:numPr>
          <w:ilvl w:val="12"/>
          <w:numId w:val="0"/>
        </w:numPr>
        <w:ind w:right="-2"/>
        <w:rPr>
          <w:szCs w:val="22"/>
          <w:lang w:val="lt-LT"/>
        </w:rPr>
      </w:pPr>
    </w:p>
    <w:p w14:paraId="61F85882" w14:textId="77777777" w:rsidR="00861C68" w:rsidRPr="003143CA" w:rsidRDefault="00861C68" w:rsidP="001F5D32">
      <w:pPr>
        <w:keepNext/>
        <w:numPr>
          <w:ilvl w:val="12"/>
          <w:numId w:val="0"/>
        </w:numPr>
        <w:ind w:right="-2"/>
        <w:rPr>
          <w:b/>
          <w:bCs/>
          <w:szCs w:val="22"/>
          <w:lang w:val="lt-LT"/>
        </w:rPr>
      </w:pPr>
      <w:proofErr w:type="spellStart"/>
      <w:r w:rsidRPr="003143CA">
        <w:rPr>
          <w:b/>
          <w:sz w:val="22"/>
          <w:lang w:val="lt-LT" w:eastAsia="lt-LT"/>
        </w:rPr>
        <w:t>Melfalano</w:t>
      </w:r>
      <w:proofErr w:type="spellEnd"/>
      <w:r w:rsidRPr="003143CA">
        <w:rPr>
          <w:b/>
          <w:sz w:val="22"/>
          <w:lang w:val="lt-LT" w:eastAsia="lt-LT"/>
        </w:rPr>
        <w:t xml:space="preserve"> sudėtyje yra etanolio</w:t>
      </w:r>
    </w:p>
    <w:p w14:paraId="2304A4B4" w14:textId="584B53CD" w:rsidR="00553294" w:rsidRPr="00CD09F8" w:rsidRDefault="001439C8" w:rsidP="001F5D32">
      <w:pPr>
        <w:keepNext/>
        <w:rPr>
          <w:color w:val="000000"/>
          <w:sz w:val="22"/>
          <w:szCs w:val="22"/>
          <w:lang w:val="lt-LT" w:bidi="en-GB"/>
        </w:rPr>
      </w:pPr>
      <w:r>
        <w:rPr>
          <w:sz w:val="22"/>
          <w:lang w:val="lt-LT" w:eastAsia="lt-LT"/>
        </w:rPr>
        <w:t>Kiekviename</w:t>
      </w:r>
      <w:r w:rsidR="00553294">
        <w:rPr>
          <w:sz w:val="22"/>
          <w:lang w:val="lt-LT" w:eastAsia="lt-LT"/>
        </w:rPr>
        <w:t xml:space="preserve"> š</w:t>
      </w:r>
      <w:r w:rsidR="00553294" w:rsidRPr="003143CA">
        <w:rPr>
          <w:sz w:val="22"/>
          <w:lang w:val="lt-LT" w:eastAsia="lt-LT"/>
        </w:rPr>
        <w:t xml:space="preserve">io vaisto </w:t>
      </w:r>
      <w:r w:rsidR="00553294">
        <w:rPr>
          <w:sz w:val="22"/>
          <w:lang w:val="lt-LT" w:eastAsia="lt-LT"/>
        </w:rPr>
        <w:t>buteliuke</w:t>
      </w:r>
      <w:r w:rsidR="00553294" w:rsidRPr="003143CA">
        <w:rPr>
          <w:sz w:val="22"/>
          <w:lang w:val="lt-LT" w:eastAsia="lt-LT"/>
        </w:rPr>
        <w:t xml:space="preserve"> yra </w:t>
      </w:r>
      <w:r w:rsidR="00553294">
        <w:rPr>
          <w:sz w:val="22"/>
          <w:lang w:val="lt-LT" w:eastAsia="lt-LT"/>
        </w:rPr>
        <w:t>416 mg</w:t>
      </w:r>
      <w:r w:rsidR="00553294" w:rsidRPr="003143CA">
        <w:rPr>
          <w:sz w:val="22"/>
          <w:lang w:val="lt-LT" w:eastAsia="lt-LT"/>
        </w:rPr>
        <w:t xml:space="preserve"> alkoholio </w:t>
      </w:r>
      <w:r w:rsidR="00553294">
        <w:rPr>
          <w:sz w:val="22"/>
          <w:lang w:val="lt-LT" w:eastAsia="lt-LT"/>
        </w:rPr>
        <w:t>(</w:t>
      </w:r>
      <w:r w:rsidR="00553294" w:rsidRPr="003143CA">
        <w:rPr>
          <w:sz w:val="22"/>
          <w:lang w:val="lt-LT" w:eastAsia="lt-LT"/>
        </w:rPr>
        <w:t>etanolio),</w:t>
      </w:r>
      <w:r w:rsidR="00553294" w:rsidRPr="00CD09F8">
        <w:rPr>
          <w:color w:val="000000"/>
          <w:sz w:val="22"/>
          <w:szCs w:val="22"/>
          <w:lang w:val="lt-LT" w:bidi="en-GB"/>
        </w:rPr>
        <w:t xml:space="preserve"> tai atitinka </w:t>
      </w:r>
      <w:r w:rsidR="00553294">
        <w:rPr>
          <w:color w:val="000000"/>
          <w:sz w:val="22"/>
          <w:szCs w:val="22"/>
          <w:lang w:val="lt-LT" w:bidi="en-GB"/>
        </w:rPr>
        <w:t>41,6 </w:t>
      </w:r>
      <w:r w:rsidR="00553294" w:rsidRPr="00CD09F8">
        <w:rPr>
          <w:color w:val="000000"/>
          <w:sz w:val="22"/>
          <w:szCs w:val="22"/>
          <w:lang w:val="lt-LT" w:bidi="en-GB"/>
        </w:rPr>
        <w:t>mg/</w:t>
      </w:r>
      <w:r w:rsidR="00553294">
        <w:rPr>
          <w:color w:val="000000"/>
          <w:sz w:val="22"/>
          <w:szCs w:val="22"/>
          <w:lang w:val="lt-LT" w:bidi="en-GB"/>
        </w:rPr>
        <w:t xml:space="preserve">ml </w:t>
      </w:r>
      <w:r w:rsidR="00553294" w:rsidRPr="00CD09F8">
        <w:rPr>
          <w:color w:val="000000"/>
          <w:sz w:val="22"/>
          <w:szCs w:val="22"/>
          <w:lang w:val="lt-LT" w:bidi="en-GB"/>
        </w:rPr>
        <w:t>(</w:t>
      </w:r>
      <w:r w:rsidR="00553294">
        <w:rPr>
          <w:color w:val="000000"/>
          <w:sz w:val="22"/>
          <w:szCs w:val="22"/>
          <w:lang w:val="lt-LT" w:bidi="en-GB"/>
        </w:rPr>
        <w:t>4 </w:t>
      </w:r>
      <w:r w:rsidR="00553294" w:rsidRPr="00CD09F8">
        <w:rPr>
          <w:color w:val="000000"/>
          <w:sz w:val="22"/>
          <w:szCs w:val="22"/>
          <w:lang w:val="lt-LT" w:bidi="en-GB"/>
        </w:rPr>
        <w:t xml:space="preserve">% m/V). Toks </w:t>
      </w:r>
      <w:r w:rsidR="00553294">
        <w:rPr>
          <w:color w:val="000000"/>
          <w:sz w:val="22"/>
          <w:szCs w:val="22"/>
          <w:lang w:val="lt-LT" w:bidi="en-GB"/>
        </w:rPr>
        <w:t>buteliuke</w:t>
      </w:r>
      <w:r w:rsidR="00553294" w:rsidRPr="00CD09F8">
        <w:rPr>
          <w:color w:val="000000"/>
          <w:sz w:val="22"/>
          <w:szCs w:val="22"/>
          <w:lang w:val="lt-LT" w:bidi="en-GB"/>
        </w:rPr>
        <w:t xml:space="preserve"> esantis alkoholio kiekis atitinka mažiau kaip </w:t>
      </w:r>
      <w:r w:rsidR="00553294">
        <w:rPr>
          <w:color w:val="000000"/>
          <w:sz w:val="22"/>
          <w:szCs w:val="22"/>
          <w:lang w:val="lt-LT" w:bidi="en-GB"/>
        </w:rPr>
        <w:t>11 </w:t>
      </w:r>
      <w:r w:rsidR="00553294" w:rsidRPr="00CD09F8">
        <w:rPr>
          <w:color w:val="000000"/>
          <w:sz w:val="22"/>
          <w:szCs w:val="22"/>
          <w:lang w:val="lt-LT" w:bidi="en-GB"/>
        </w:rPr>
        <w:t xml:space="preserve">ml alaus ar </w:t>
      </w:r>
      <w:r w:rsidR="00553294">
        <w:rPr>
          <w:color w:val="000000"/>
          <w:sz w:val="22"/>
          <w:szCs w:val="22"/>
          <w:lang w:val="lt-LT" w:bidi="en-GB"/>
        </w:rPr>
        <w:t>5 </w:t>
      </w:r>
      <w:r w:rsidR="00553294" w:rsidRPr="00CD09F8">
        <w:rPr>
          <w:color w:val="000000"/>
          <w:sz w:val="22"/>
          <w:szCs w:val="22"/>
          <w:lang w:val="lt-LT" w:bidi="en-GB"/>
        </w:rPr>
        <w:t xml:space="preserve">ml vyno. </w:t>
      </w:r>
    </w:p>
    <w:p w14:paraId="0F685D8E" w14:textId="12DAD010" w:rsidR="00861C68" w:rsidRPr="003143CA" w:rsidRDefault="00553294" w:rsidP="001F5D32">
      <w:pPr>
        <w:rPr>
          <w:szCs w:val="22"/>
          <w:lang w:val="lt-LT"/>
        </w:rPr>
      </w:pPr>
      <w:r w:rsidRPr="00CD09F8">
        <w:rPr>
          <w:color w:val="000000"/>
          <w:sz w:val="22"/>
          <w:szCs w:val="22"/>
          <w:lang w:val="lt-LT" w:bidi="en-GB"/>
        </w:rPr>
        <w:t>M</w:t>
      </w:r>
      <w:r w:rsidR="00861C68" w:rsidRPr="003143CA">
        <w:rPr>
          <w:sz w:val="22"/>
          <w:lang w:val="lt-LT" w:eastAsia="lt-LT"/>
        </w:rPr>
        <w:t>a</w:t>
      </w:r>
      <w:r w:rsidRPr="00CD09F8">
        <w:rPr>
          <w:color w:val="000000"/>
          <w:sz w:val="22"/>
          <w:szCs w:val="22"/>
          <w:lang w:val="lt-LT" w:bidi="en-GB"/>
        </w:rPr>
        <w:t>žas alkoholio kiekis, esantis šio vaist</w:t>
      </w:r>
      <w:r>
        <w:rPr>
          <w:color w:val="000000"/>
          <w:sz w:val="22"/>
          <w:szCs w:val="22"/>
          <w:lang w:val="lt-LT" w:bidi="en-GB"/>
        </w:rPr>
        <w:t xml:space="preserve">o </w:t>
      </w:r>
      <w:r w:rsidRPr="00CD09F8">
        <w:rPr>
          <w:color w:val="000000"/>
          <w:sz w:val="22"/>
          <w:szCs w:val="22"/>
          <w:lang w:val="lt-LT" w:bidi="en-GB"/>
        </w:rPr>
        <w:t>sudėtyje, nesukelia pastebimo poveikio</w:t>
      </w:r>
      <w:r w:rsidR="00861C68" w:rsidRPr="003143CA">
        <w:rPr>
          <w:sz w:val="22"/>
          <w:lang w:val="lt-LT" w:eastAsia="lt-LT"/>
        </w:rPr>
        <w:t>.</w:t>
      </w:r>
    </w:p>
    <w:p w14:paraId="31D9BA66" w14:textId="77777777" w:rsidR="00861C68" w:rsidRPr="003143CA" w:rsidRDefault="00861C68" w:rsidP="00861C68">
      <w:pPr>
        <w:numPr>
          <w:ilvl w:val="12"/>
          <w:numId w:val="0"/>
        </w:numPr>
        <w:ind w:right="-2"/>
        <w:rPr>
          <w:szCs w:val="22"/>
          <w:lang w:val="lt-LT"/>
        </w:rPr>
      </w:pPr>
    </w:p>
    <w:p w14:paraId="08D09C2C" w14:textId="77777777" w:rsidR="00861C68" w:rsidRPr="003143CA" w:rsidRDefault="00861C68" w:rsidP="00861C68">
      <w:pPr>
        <w:numPr>
          <w:ilvl w:val="12"/>
          <w:numId w:val="0"/>
        </w:numPr>
        <w:ind w:right="-2"/>
        <w:rPr>
          <w:b/>
          <w:bCs/>
          <w:szCs w:val="22"/>
          <w:lang w:val="lt-LT"/>
        </w:rPr>
      </w:pPr>
      <w:proofErr w:type="spellStart"/>
      <w:r w:rsidRPr="003143CA">
        <w:rPr>
          <w:b/>
          <w:sz w:val="22"/>
          <w:lang w:val="lt-LT" w:eastAsia="lt-LT"/>
        </w:rPr>
        <w:t>Melfalano</w:t>
      </w:r>
      <w:proofErr w:type="spellEnd"/>
      <w:r w:rsidRPr="003143CA">
        <w:rPr>
          <w:b/>
          <w:sz w:val="22"/>
          <w:lang w:val="lt-LT" w:eastAsia="lt-LT"/>
        </w:rPr>
        <w:t xml:space="preserve"> sudėtyje yra </w:t>
      </w:r>
      <w:proofErr w:type="spellStart"/>
      <w:r w:rsidRPr="003143CA">
        <w:rPr>
          <w:b/>
          <w:sz w:val="22"/>
          <w:lang w:val="lt-LT" w:eastAsia="lt-LT"/>
        </w:rPr>
        <w:t>propilenglikolio</w:t>
      </w:r>
      <w:proofErr w:type="spellEnd"/>
      <w:r w:rsidRPr="003143CA">
        <w:rPr>
          <w:b/>
          <w:sz w:val="22"/>
          <w:lang w:val="lt-LT" w:eastAsia="lt-LT"/>
        </w:rPr>
        <w:t>.</w:t>
      </w:r>
    </w:p>
    <w:p w14:paraId="15AEF8C5" w14:textId="12672D5E" w:rsidR="00553294" w:rsidRDefault="00553294" w:rsidP="00861C68">
      <w:pPr>
        <w:numPr>
          <w:ilvl w:val="12"/>
          <w:numId w:val="0"/>
        </w:numPr>
        <w:ind w:right="-2"/>
        <w:rPr>
          <w:sz w:val="22"/>
          <w:lang w:val="lt-LT" w:eastAsia="lt-LT"/>
        </w:rPr>
      </w:pPr>
      <w:r>
        <w:rPr>
          <w:sz w:val="22"/>
          <w:lang w:val="lt-LT" w:eastAsia="lt-LT"/>
        </w:rPr>
        <w:t>V</w:t>
      </w:r>
      <w:r w:rsidRPr="00553294">
        <w:rPr>
          <w:sz w:val="22"/>
          <w:lang w:val="lt-LT" w:eastAsia="lt-LT"/>
        </w:rPr>
        <w:t>ienam</w:t>
      </w:r>
      <w:r>
        <w:rPr>
          <w:sz w:val="22"/>
          <w:lang w:val="lt-LT" w:eastAsia="lt-LT"/>
        </w:rPr>
        <w:t xml:space="preserve">e </w:t>
      </w:r>
      <w:r w:rsidRPr="00553294">
        <w:rPr>
          <w:sz w:val="22"/>
          <w:lang w:val="lt-LT" w:eastAsia="lt-LT"/>
        </w:rPr>
        <w:t xml:space="preserve">šio vaisto </w:t>
      </w:r>
      <w:r>
        <w:rPr>
          <w:sz w:val="22"/>
          <w:lang w:val="lt-LT" w:eastAsia="lt-LT"/>
        </w:rPr>
        <w:t>buteliuke</w:t>
      </w:r>
      <w:r w:rsidRPr="00553294">
        <w:rPr>
          <w:sz w:val="22"/>
          <w:lang w:val="lt-LT" w:eastAsia="lt-LT"/>
        </w:rPr>
        <w:t xml:space="preserve"> yra </w:t>
      </w:r>
      <w:r>
        <w:rPr>
          <w:sz w:val="22"/>
          <w:lang w:val="lt-LT" w:eastAsia="lt-LT"/>
        </w:rPr>
        <w:t>6</w:t>
      </w:r>
      <w:r w:rsidR="00A64BB0">
        <w:rPr>
          <w:sz w:val="22"/>
          <w:lang w:val="lt-LT" w:eastAsia="lt-LT"/>
        </w:rPr>
        <w:t xml:space="preserve"> </w:t>
      </w:r>
      <w:r>
        <w:rPr>
          <w:sz w:val="22"/>
          <w:lang w:val="lt-LT" w:eastAsia="lt-LT"/>
        </w:rPr>
        <w:t>048 </w:t>
      </w:r>
      <w:r w:rsidRPr="00553294">
        <w:rPr>
          <w:sz w:val="22"/>
          <w:lang w:val="lt-LT" w:eastAsia="lt-LT"/>
        </w:rPr>
        <w:t xml:space="preserve">mg </w:t>
      </w:r>
      <w:proofErr w:type="spellStart"/>
      <w:r w:rsidRPr="00553294">
        <w:rPr>
          <w:sz w:val="22"/>
          <w:lang w:val="lt-LT" w:eastAsia="lt-LT"/>
        </w:rPr>
        <w:t>propilenglikolio</w:t>
      </w:r>
      <w:proofErr w:type="spellEnd"/>
      <w:r w:rsidRPr="00553294">
        <w:rPr>
          <w:sz w:val="22"/>
          <w:lang w:val="lt-LT" w:eastAsia="lt-LT"/>
        </w:rPr>
        <w:t xml:space="preserve">, tai atitinka </w:t>
      </w:r>
      <w:r>
        <w:rPr>
          <w:sz w:val="22"/>
          <w:lang w:val="lt-LT" w:eastAsia="lt-LT"/>
        </w:rPr>
        <w:t>604,8 </w:t>
      </w:r>
      <w:r w:rsidRPr="00553294">
        <w:rPr>
          <w:sz w:val="22"/>
          <w:lang w:val="lt-LT" w:eastAsia="lt-LT"/>
        </w:rPr>
        <w:t>mg/</w:t>
      </w:r>
      <w:r>
        <w:rPr>
          <w:sz w:val="22"/>
          <w:lang w:val="lt-LT" w:eastAsia="lt-LT"/>
        </w:rPr>
        <w:t>ml</w:t>
      </w:r>
      <w:r w:rsidRPr="00553294">
        <w:rPr>
          <w:sz w:val="22"/>
          <w:lang w:val="lt-LT" w:eastAsia="lt-LT"/>
        </w:rPr>
        <w:t>.</w:t>
      </w:r>
      <w:r>
        <w:rPr>
          <w:sz w:val="22"/>
          <w:lang w:val="lt-LT" w:eastAsia="lt-LT"/>
        </w:rPr>
        <w:t xml:space="preserve"> </w:t>
      </w:r>
    </w:p>
    <w:p w14:paraId="56D5A7A4" w14:textId="77777777" w:rsidR="00553294" w:rsidRDefault="00553294" w:rsidP="00861C68">
      <w:pPr>
        <w:numPr>
          <w:ilvl w:val="12"/>
          <w:numId w:val="0"/>
        </w:numPr>
        <w:ind w:right="-2"/>
        <w:rPr>
          <w:sz w:val="22"/>
          <w:lang w:val="lt-LT" w:eastAsia="lt-LT"/>
        </w:rPr>
      </w:pPr>
      <w:r w:rsidRPr="00553294">
        <w:rPr>
          <w:sz w:val="22"/>
          <w:lang w:val="lt-LT" w:eastAsia="lt-LT"/>
        </w:rPr>
        <w:t xml:space="preserve">Jeigu Jūsų vaikas yra jaunesnis kaip 5 metų, prieš jam duodant šio vaisto pasitarkite su gydytoju ar vaistininku, ypač jeigu vaikas vartoja kito vaisto, kurio sudėtyje yra </w:t>
      </w:r>
      <w:proofErr w:type="spellStart"/>
      <w:r w:rsidRPr="00553294">
        <w:rPr>
          <w:sz w:val="22"/>
          <w:lang w:val="lt-LT" w:eastAsia="lt-LT"/>
        </w:rPr>
        <w:t>propilenglikolio</w:t>
      </w:r>
      <w:proofErr w:type="spellEnd"/>
      <w:r w:rsidRPr="00553294">
        <w:rPr>
          <w:sz w:val="22"/>
          <w:lang w:val="lt-LT" w:eastAsia="lt-LT"/>
        </w:rPr>
        <w:t xml:space="preserve"> ar alkoholio.</w:t>
      </w:r>
    </w:p>
    <w:p w14:paraId="78282522" w14:textId="77777777" w:rsidR="00553294" w:rsidRDefault="00553294" w:rsidP="00861C68">
      <w:pPr>
        <w:numPr>
          <w:ilvl w:val="12"/>
          <w:numId w:val="0"/>
        </w:numPr>
        <w:ind w:right="-2"/>
        <w:rPr>
          <w:sz w:val="22"/>
          <w:lang w:val="lt-LT" w:eastAsia="lt-LT"/>
        </w:rPr>
      </w:pPr>
      <w:r w:rsidRPr="00553294">
        <w:rPr>
          <w:sz w:val="22"/>
          <w:lang w:val="lt-LT" w:eastAsia="lt-LT"/>
        </w:rPr>
        <w:t>Jeigu esate nėščia ar žindyvė, nevartokite šio vaisto, nebent jį rekomendavo gydytojas. Vartojant šio vaisto gydytojas gali papildomai patikrinti Jūsų sveikatą.</w:t>
      </w:r>
    </w:p>
    <w:p w14:paraId="4603F18A" w14:textId="1A9A22C4" w:rsidR="00861C68" w:rsidRPr="003143CA" w:rsidRDefault="00553294" w:rsidP="00553294">
      <w:pPr>
        <w:numPr>
          <w:ilvl w:val="12"/>
          <w:numId w:val="0"/>
        </w:numPr>
        <w:ind w:right="-2"/>
        <w:rPr>
          <w:szCs w:val="22"/>
          <w:lang w:val="lt-LT"/>
        </w:rPr>
      </w:pPr>
      <w:r w:rsidRPr="00553294">
        <w:rPr>
          <w:sz w:val="22"/>
          <w:lang w:val="lt-LT" w:eastAsia="lt-LT"/>
        </w:rPr>
        <w:t>Jeigu Jus kamuoja kepenų ar inkstų liga, nevartokite šio vaisto, nebent jį rekomendavo gydytojas. Vartojant šio vaisto gydytojas gali papildomai patikrinti Jūsų sveikatą</w:t>
      </w:r>
      <w:r w:rsidR="00861C68" w:rsidRPr="003143CA">
        <w:rPr>
          <w:sz w:val="22"/>
          <w:lang w:val="lt-LT" w:eastAsia="lt-LT"/>
        </w:rPr>
        <w:t>.</w:t>
      </w:r>
    </w:p>
    <w:p w14:paraId="205625C2" w14:textId="77777777" w:rsidR="00861C68" w:rsidRPr="003143CA" w:rsidRDefault="00861C68" w:rsidP="00861C68">
      <w:pPr>
        <w:rPr>
          <w:sz w:val="22"/>
          <w:szCs w:val="22"/>
          <w:lang w:val="lt-LT"/>
        </w:rPr>
      </w:pPr>
    </w:p>
    <w:p w14:paraId="23F34929" w14:textId="77777777" w:rsidR="00861C68" w:rsidRPr="003143CA" w:rsidRDefault="00861C68" w:rsidP="00861C68">
      <w:pPr>
        <w:rPr>
          <w:sz w:val="22"/>
          <w:szCs w:val="22"/>
          <w:lang w:val="lt-LT"/>
        </w:rPr>
      </w:pPr>
    </w:p>
    <w:p w14:paraId="474A80E3" w14:textId="77777777" w:rsidR="00861C68" w:rsidRPr="003143CA" w:rsidRDefault="00861C68" w:rsidP="00861C68">
      <w:pPr>
        <w:tabs>
          <w:tab w:val="left" w:pos="540"/>
          <w:tab w:val="num" w:pos="720"/>
        </w:tabs>
        <w:rPr>
          <w:sz w:val="22"/>
          <w:szCs w:val="22"/>
          <w:lang w:val="lt-LT"/>
        </w:rPr>
      </w:pPr>
      <w:r w:rsidRPr="003143CA">
        <w:rPr>
          <w:b/>
          <w:sz w:val="22"/>
          <w:szCs w:val="22"/>
          <w:lang w:val="lt-LT"/>
        </w:rPr>
        <w:t>3.</w:t>
      </w:r>
      <w:r w:rsidRPr="003143CA">
        <w:rPr>
          <w:b/>
          <w:sz w:val="22"/>
          <w:szCs w:val="22"/>
          <w:lang w:val="lt-LT"/>
        </w:rPr>
        <w:tab/>
        <w:t xml:space="preserve">Kaip vartoti </w:t>
      </w:r>
      <w:proofErr w:type="spellStart"/>
      <w:r w:rsidRPr="003143CA">
        <w:rPr>
          <w:b/>
          <w:sz w:val="22"/>
          <w:szCs w:val="22"/>
          <w:lang w:val="lt-LT"/>
        </w:rPr>
        <w:t>Alkeran</w:t>
      </w:r>
      <w:proofErr w:type="spellEnd"/>
    </w:p>
    <w:p w14:paraId="103F59E3" w14:textId="77777777" w:rsidR="00861C68" w:rsidRPr="003143CA" w:rsidRDefault="00861C68" w:rsidP="00861C68">
      <w:pPr>
        <w:rPr>
          <w:b/>
          <w:sz w:val="22"/>
          <w:szCs w:val="22"/>
          <w:lang w:val="lt-LT"/>
        </w:rPr>
      </w:pPr>
    </w:p>
    <w:p w14:paraId="69680FA3" w14:textId="77777777" w:rsidR="00861C68" w:rsidRPr="003143CA" w:rsidRDefault="00861C68" w:rsidP="00861C68">
      <w:pPr>
        <w:rPr>
          <w:szCs w:val="22"/>
          <w:lang w:val="lt-LT"/>
        </w:rPr>
      </w:pPr>
      <w:proofErr w:type="spellStart"/>
      <w:r w:rsidRPr="003143CA">
        <w:rPr>
          <w:sz w:val="22"/>
          <w:lang w:val="lt-LT" w:eastAsia="lt-LT"/>
        </w:rPr>
        <w:t>Alkeran</w:t>
      </w:r>
      <w:proofErr w:type="spellEnd"/>
      <w:r w:rsidRPr="003143CA">
        <w:rPr>
          <w:sz w:val="22"/>
          <w:lang w:val="lt-LT" w:eastAsia="lt-LT"/>
        </w:rPr>
        <w:t xml:space="preserve"> Jums skirti gali tik gydytojas specialistas, turintis vėžio gydymo patirties. </w:t>
      </w:r>
    </w:p>
    <w:p w14:paraId="582CC691" w14:textId="77777777" w:rsidR="00861C68" w:rsidRPr="003143CA" w:rsidRDefault="00861C68" w:rsidP="00861C68">
      <w:pPr>
        <w:rPr>
          <w:szCs w:val="22"/>
          <w:lang w:val="lt-LT"/>
        </w:rPr>
      </w:pPr>
    </w:p>
    <w:p w14:paraId="48CA8729" w14:textId="77777777" w:rsidR="00861C68" w:rsidRPr="003143CA" w:rsidRDefault="00861C68" w:rsidP="00861C68">
      <w:pPr>
        <w:rPr>
          <w:szCs w:val="22"/>
          <w:lang w:val="lt-LT"/>
        </w:rPr>
      </w:pPr>
      <w:proofErr w:type="spellStart"/>
      <w:r w:rsidRPr="003143CA">
        <w:rPr>
          <w:sz w:val="22"/>
          <w:lang w:val="lt-LT" w:eastAsia="lt-LT"/>
        </w:rPr>
        <w:t>Alkeran</w:t>
      </w:r>
      <w:proofErr w:type="spellEnd"/>
      <w:r w:rsidRPr="003143CA">
        <w:rPr>
          <w:sz w:val="22"/>
          <w:lang w:val="lt-LT" w:eastAsia="lt-LT"/>
        </w:rPr>
        <w:t xml:space="preserve"> yra aktyvus </w:t>
      </w:r>
      <w:proofErr w:type="spellStart"/>
      <w:r w:rsidRPr="003143CA">
        <w:rPr>
          <w:sz w:val="22"/>
          <w:lang w:val="lt-LT" w:eastAsia="lt-LT"/>
        </w:rPr>
        <w:t>citotoksinis</w:t>
      </w:r>
      <w:proofErr w:type="spellEnd"/>
      <w:r w:rsidRPr="003143CA">
        <w:rPr>
          <w:sz w:val="22"/>
          <w:lang w:val="lt-LT" w:eastAsia="lt-LT"/>
        </w:rPr>
        <w:t xml:space="preserve"> vaistas, skirtas vartoti nurodžius gydytojams, turintiems tokių vaistų skyrimo patirties.</w:t>
      </w:r>
    </w:p>
    <w:p w14:paraId="1CB00B9C" w14:textId="77777777" w:rsidR="00861C68" w:rsidRPr="003143CA" w:rsidRDefault="00861C68" w:rsidP="00861C68">
      <w:pPr>
        <w:tabs>
          <w:tab w:val="left" w:pos="720"/>
        </w:tabs>
        <w:rPr>
          <w:szCs w:val="22"/>
          <w:lang w:val="lt-LT"/>
        </w:rPr>
      </w:pPr>
    </w:p>
    <w:p w14:paraId="28BA1FBD" w14:textId="77777777" w:rsidR="00861C68" w:rsidRPr="003143CA" w:rsidRDefault="00861C68" w:rsidP="00861C68">
      <w:pPr>
        <w:tabs>
          <w:tab w:val="left" w:pos="720"/>
        </w:tabs>
        <w:rPr>
          <w:szCs w:val="22"/>
          <w:lang w:val="lt-LT"/>
        </w:rPr>
      </w:pPr>
      <w:proofErr w:type="spellStart"/>
      <w:r w:rsidRPr="003143CA">
        <w:rPr>
          <w:sz w:val="22"/>
          <w:lang w:val="lt-LT" w:eastAsia="lt-LT"/>
        </w:rPr>
        <w:t>Alkeran</w:t>
      </w:r>
      <w:proofErr w:type="spellEnd"/>
      <w:r w:rsidRPr="003143CA">
        <w:rPr>
          <w:sz w:val="22"/>
          <w:lang w:val="lt-LT" w:eastAsia="lt-LT"/>
        </w:rPr>
        <w:t xml:space="preserve"> injekcijos atlikimo būdai:</w:t>
      </w:r>
    </w:p>
    <w:p w14:paraId="076054C1" w14:textId="77777777" w:rsidR="00861C68" w:rsidRPr="003143CA" w:rsidRDefault="00861C68" w:rsidP="00861C68">
      <w:pPr>
        <w:numPr>
          <w:ilvl w:val="0"/>
          <w:numId w:val="14"/>
        </w:numPr>
        <w:ind w:left="567" w:hanging="567"/>
        <w:rPr>
          <w:szCs w:val="22"/>
          <w:lang w:val="lt-LT"/>
        </w:rPr>
      </w:pPr>
      <w:r w:rsidRPr="003143CA">
        <w:rPr>
          <w:sz w:val="22"/>
          <w:lang w:val="lt-LT" w:eastAsia="lt-LT"/>
        </w:rPr>
        <w:t>infuzija į veną;</w:t>
      </w:r>
    </w:p>
    <w:p w14:paraId="15A02158" w14:textId="77777777" w:rsidR="00861C68" w:rsidRPr="003143CA" w:rsidRDefault="00861C68" w:rsidP="00861C68">
      <w:pPr>
        <w:numPr>
          <w:ilvl w:val="0"/>
          <w:numId w:val="14"/>
        </w:numPr>
        <w:ind w:left="567" w:hanging="567"/>
        <w:rPr>
          <w:szCs w:val="22"/>
          <w:lang w:val="lt-LT"/>
        </w:rPr>
      </w:pPr>
      <w:proofErr w:type="spellStart"/>
      <w:r w:rsidRPr="003143CA">
        <w:rPr>
          <w:sz w:val="22"/>
          <w:lang w:val="lt-LT" w:eastAsia="lt-LT"/>
        </w:rPr>
        <w:t>perfuzija</w:t>
      </w:r>
      <w:proofErr w:type="spellEnd"/>
      <w:r w:rsidRPr="003143CA">
        <w:rPr>
          <w:sz w:val="22"/>
          <w:lang w:val="lt-LT" w:eastAsia="lt-LT"/>
        </w:rPr>
        <w:t xml:space="preserve"> į konkrečią kūno dalį per arteriją.</w:t>
      </w:r>
    </w:p>
    <w:p w14:paraId="3B2BED68" w14:textId="77777777" w:rsidR="00861C68" w:rsidRPr="003143CA" w:rsidRDefault="00861C68" w:rsidP="00861C68">
      <w:pPr>
        <w:tabs>
          <w:tab w:val="left" w:pos="720"/>
        </w:tabs>
        <w:rPr>
          <w:szCs w:val="22"/>
          <w:lang w:val="lt-LT"/>
        </w:rPr>
      </w:pPr>
    </w:p>
    <w:p w14:paraId="1F3F90B7" w14:textId="77777777" w:rsidR="00861C68" w:rsidRPr="003143CA" w:rsidRDefault="00861C68" w:rsidP="00861C68">
      <w:pPr>
        <w:tabs>
          <w:tab w:val="left" w:pos="720"/>
        </w:tabs>
        <w:rPr>
          <w:szCs w:val="22"/>
          <w:lang w:val="lt-LT"/>
        </w:rPr>
      </w:pPr>
      <w:r w:rsidRPr="003143CA">
        <w:rPr>
          <w:sz w:val="22"/>
          <w:lang w:val="lt-LT" w:eastAsia="lt-LT"/>
        </w:rPr>
        <w:t xml:space="preserve">Jūsų gydytojas nuspręs, kiek </w:t>
      </w:r>
      <w:proofErr w:type="spellStart"/>
      <w:r w:rsidRPr="003143CA">
        <w:rPr>
          <w:sz w:val="22"/>
          <w:lang w:val="lt-LT" w:eastAsia="lt-LT"/>
        </w:rPr>
        <w:t>Alkeran</w:t>
      </w:r>
      <w:proofErr w:type="spellEnd"/>
      <w:r w:rsidRPr="003143CA">
        <w:rPr>
          <w:sz w:val="22"/>
          <w:lang w:val="lt-LT" w:eastAsia="lt-LT"/>
        </w:rPr>
        <w:t xml:space="preserve"> Jums skirti. </w:t>
      </w:r>
      <w:proofErr w:type="spellStart"/>
      <w:r w:rsidRPr="003143CA">
        <w:rPr>
          <w:sz w:val="22"/>
          <w:lang w:val="lt-LT" w:eastAsia="lt-LT"/>
        </w:rPr>
        <w:t>Alkeran</w:t>
      </w:r>
      <w:proofErr w:type="spellEnd"/>
      <w:r w:rsidRPr="003143CA">
        <w:rPr>
          <w:sz w:val="22"/>
          <w:lang w:val="lt-LT" w:eastAsia="lt-LT"/>
        </w:rPr>
        <w:t xml:space="preserve"> kiekis priklauso nuo:</w:t>
      </w:r>
    </w:p>
    <w:p w14:paraId="649F7F77" w14:textId="77777777" w:rsidR="00861C68" w:rsidRPr="003143CA" w:rsidRDefault="00861C68" w:rsidP="00861C68">
      <w:pPr>
        <w:numPr>
          <w:ilvl w:val="0"/>
          <w:numId w:val="15"/>
        </w:numPr>
        <w:tabs>
          <w:tab w:val="left" w:pos="990"/>
        </w:tabs>
        <w:ind w:left="450" w:hanging="450"/>
        <w:rPr>
          <w:szCs w:val="22"/>
          <w:lang w:val="lt-LT"/>
        </w:rPr>
      </w:pPr>
      <w:r w:rsidRPr="003143CA">
        <w:rPr>
          <w:sz w:val="22"/>
          <w:lang w:val="lt-LT" w:eastAsia="lt-LT"/>
        </w:rPr>
        <w:t>Jūsų kūno svorio arba kūno paviršiaus ploto (specifinio mato, kuriuo atsižvelgiama į Jūsų svorį ir dydį);</w:t>
      </w:r>
    </w:p>
    <w:p w14:paraId="55E9E0E7" w14:textId="77777777" w:rsidR="00861C68" w:rsidRPr="003143CA" w:rsidRDefault="00861C68" w:rsidP="00861C68">
      <w:pPr>
        <w:numPr>
          <w:ilvl w:val="0"/>
          <w:numId w:val="15"/>
        </w:numPr>
        <w:tabs>
          <w:tab w:val="left" w:pos="567"/>
        </w:tabs>
        <w:ind w:left="567" w:hanging="567"/>
        <w:rPr>
          <w:szCs w:val="22"/>
          <w:lang w:val="lt-LT"/>
        </w:rPr>
      </w:pPr>
      <w:r w:rsidRPr="003143CA">
        <w:rPr>
          <w:sz w:val="22"/>
          <w:lang w:val="lt-LT" w:eastAsia="lt-LT"/>
        </w:rPr>
        <w:t>kitų Jūsų vartojamų vaistų;</w:t>
      </w:r>
    </w:p>
    <w:p w14:paraId="0865F49C" w14:textId="77777777" w:rsidR="00861C68" w:rsidRPr="003143CA" w:rsidRDefault="00861C68" w:rsidP="00861C68">
      <w:pPr>
        <w:numPr>
          <w:ilvl w:val="0"/>
          <w:numId w:val="15"/>
        </w:numPr>
        <w:tabs>
          <w:tab w:val="left" w:pos="567"/>
        </w:tabs>
        <w:ind w:left="567" w:hanging="567"/>
        <w:rPr>
          <w:szCs w:val="22"/>
          <w:lang w:val="lt-LT"/>
        </w:rPr>
      </w:pPr>
      <w:r w:rsidRPr="003143CA">
        <w:rPr>
          <w:sz w:val="22"/>
          <w:lang w:val="lt-LT" w:eastAsia="lt-LT"/>
        </w:rPr>
        <w:t>Jūsų ligos;</w:t>
      </w:r>
    </w:p>
    <w:p w14:paraId="4A65AD5C" w14:textId="77777777" w:rsidR="00861C68" w:rsidRPr="003143CA" w:rsidRDefault="00861C68" w:rsidP="00861C68">
      <w:pPr>
        <w:numPr>
          <w:ilvl w:val="0"/>
          <w:numId w:val="15"/>
        </w:numPr>
        <w:tabs>
          <w:tab w:val="left" w:pos="567"/>
        </w:tabs>
        <w:ind w:left="567" w:hanging="567"/>
        <w:rPr>
          <w:szCs w:val="22"/>
          <w:lang w:val="lt-LT"/>
        </w:rPr>
      </w:pPr>
      <w:r w:rsidRPr="003143CA">
        <w:rPr>
          <w:sz w:val="22"/>
          <w:lang w:val="lt-LT" w:eastAsia="lt-LT"/>
        </w:rPr>
        <w:t>Jūsų amžiaus;</w:t>
      </w:r>
    </w:p>
    <w:p w14:paraId="39B86E1A" w14:textId="77777777" w:rsidR="00861C68" w:rsidRPr="003143CA" w:rsidRDefault="00861C68" w:rsidP="00861C68">
      <w:pPr>
        <w:numPr>
          <w:ilvl w:val="0"/>
          <w:numId w:val="15"/>
        </w:numPr>
        <w:tabs>
          <w:tab w:val="left" w:pos="567"/>
        </w:tabs>
        <w:ind w:left="567" w:hanging="567"/>
        <w:rPr>
          <w:szCs w:val="22"/>
          <w:lang w:val="lt-LT"/>
        </w:rPr>
      </w:pPr>
      <w:r w:rsidRPr="003143CA">
        <w:rPr>
          <w:sz w:val="22"/>
          <w:lang w:val="lt-LT" w:eastAsia="lt-LT"/>
        </w:rPr>
        <w:t>ar sergate inkstų ligomis.</w:t>
      </w:r>
    </w:p>
    <w:p w14:paraId="7364A074" w14:textId="77777777" w:rsidR="00861C68" w:rsidRPr="003143CA" w:rsidRDefault="00861C68" w:rsidP="00861C68">
      <w:pPr>
        <w:tabs>
          <w:tab w:val="left" w:pos="720"/>
        </w:tabs>
        <w:rPr>
          <w:szCs w:val="22"/>
          <w:lang w:val="lt-LT"/>
        </w:rPr>
      </w:pPr>
    </w:p>
    <w:p w14:paraId="766C6724" w14:textId="77777777" w:rsidR="00861C68" w:rsidRPr="003143CA" w:rsidRDefault="00861C68" w:rsidP="00861C68">
      <w:pPr>
        <w:widowControl w:val="0"/>
        <w:tabs>
          <w:tab w:val="left" w:pos="426"/>
          <w:tab w:val="left" w:pos="720"/>
          <w:tab w:val="left" w:pos="1296"/>
        </w:tabs>
        <w:adjustRightInd w:val="0"/>
        <w:textAlignment w:val="baseline"/>
        <w:rPr>
          <w:sz w:val="22"/>
          <w:lang w:val="lt-LT" w:eastAsia="lt-LT"/>
        </w:rPr>
      </w:pPr>
      <w:r w:rsidRPr="003143CA">
        <w:rPr>
          <w:sz w:val="22"/>
          <w:lang w:val="lt-LT" w:eastAsia="lt-LT"/>
        </w:rPr>
        <w:t xml:space="preserve">Kol Jums bus skiriamas </w:t>
      </w:r>
      <w:proofErr w:type="spellStart"/>
      <w:r w:rsidRPr="003143CA">
        <w:rPr>
          <w:sz w:val="22"/>
          <w:lang w:val="lt-LT" w:eastAsia="lt-LT"/>
        </w:rPr>
        <w:t>Alkeran</w:t>
      </w:r>
      <w:proofErr w:type="spellEnd"/>
      <w:r w:rsidRPr="003143CA">
        <w:rPr>
          <w:sz w:val="22"/>
          <w:lang w:val="lt-LT" w:eastAsia="lt-LT"/>
        </w:rPr>
        <w:t>, gydytojas reguliariai tirs Jūsų kraują, kad patikrintų Jūsų kraujyje esančių ląstelių kiekį. Remdamasis šių tyrimų rezultatais gydytojas kartais gali pakeisti Jums skiriamą dozę.</w:t>
      </w:r>
    </w:p>
    <w:p w14:paraId="37BDCA96" w14:textId="77777777" w:rsidR="00861C68" w:rsidRPr="003143CA" w:rsidRDefault="00861C68" w:rsidP="00861C68">
      <w:pPr>
        <w:widowControl w:val="0"/>
        <w:tabs>
          <w:tab w:val="left" w:pos="426"/>
          <w:tab w:val="left" w:pos="720"/>
          <w:tab w:val="left" w:pos="1296"/>
        </w:tabs>
        <w:adjustRightInd w:val="0"/>
        <w:textAlignment w:val="baseline"/>
        <w:rPr>
          <w:sz w:val="22"/>
          <w:lang w:val="lt-LT" w:eastAsia="lt-LT"/>
        </w:rPr>
      </w:pPr>
    </w:p>
    <w:p w14:paraId="0711B5BC" w14:textId="77777777" w:rsidR="00861C68" w:rsidRPr="00304CF3" w:rsidRDefault="00861C68" w:rsidP="00861C68">
      <w:pPr>
        <w:widowControl w:val="0"/>
        <w:tabs>
          <w:tab w:val="left" w:pos="426"/>
          <w:tab w:val="left" w:pos="720"/>
          <w:tab w:val="left" w:pos="1296"/>
        </w:tabs>
        <w:adjustRightInd w:val="0"/>
        <w:textAlignment w:val="baseline"/>
        <w:rPr>
          <w:b/>
          <w:i/>
          <w:sz w:val="22"/>
          <w:szCs w:val="22"/>
          <w:lang w:val="lt-LT"/>
        </w:rPr>
      </w:pPr>
      <w:proofErr w:type="spellStart"/>
      <w:r w:rsidRPr="00304CF3">
        <w:rPr>
          <w:b/>
          <w:i/>
          <w:sz w:val="22"/>
          <w:szCs w:val="22"/>
          <w:lang w:val="lt-LT"/>
        </w:rPr>
        <w:t>Tromboemboliniai</w:t>
      </w:r>
      <w:proofErr w:type="spellEnd"/>
      <w:r w:rsidRPr="00304CF3">
        <w:rPr>
          <w:b/>
          <w:i/>
          <w:sz w:val="22"/>
          <w:szCs w:val="22"/>
          <w:lang w:val="lt-LT"/>
        </w:rPr>
        <w:t xml:space="preserve"> reiškiniai</w:t>
      </w:r>
    </w:p>
    <w:p w14:paraId="4D75AD96" w14:textId="77777777" w:rsidR="00861C68" w:rsidRPr="00304CF3" w:rsidRDefault="00861C68" w:rsidP="00861C68">
      <w:pPr>
        <w:widowControl w:val="0"/>
        <w:tabs>
          <w:tab w:val="left" w:pos="426"/>
          <w:tab w:val="left" w:pos="720"/>
          <w:tab w:val="left" w:pos="1296"/>
        </w:tabs>
        <w:adjustRightInd w:val="0"/>
        <w:textAlignment w:val="baseline"/>
        <w:rPr>
          <w:sz w:val="22"/>
          <w:szCs w:val="22"/>
          <w:lang w:val="lt-LT"/>
        </w:rPr>
      </w:pPr>
      <w:r w:rsidRPr="00304CF3">
        <w:rPr>
          <w:sz w:val="22"/>
          <w:szCs w:val="22"/>
          <w:lang w:val="lt-LT"/>
        </w:rPr>
        <w:t xml:space="preserve">Jums turėtų būti paskirtas profilaktinis venų </w:t>
      </w:r>
      <w:proofErr w:type="spellStart"/>
      <w:r w:rsidRPr="00304CF3">
        <w:rPr>
          <w:sz w:val="22"/>
          <w:szCs w:val="22"/>
          <w:lang w:val="lt-LT"/>
        </w:rPr>
        <w:t>tromboembolijos</w:t>
      </w:r>
      <w:proofErr w:type="spellEnd"/>
      <w:r w:rsidRPr="00304CF3">
        <w:rPr>
          <w:sz w:val="22"/>
          <w:szCs w:val="22"/>
          <w:lang w:val="lt-LT"/>
        </w:rPr>
        <w:t xml:space="preserve"> gydymas bent pirmus 5 gydymo šiuo </w:t>
      </w:r>
      <w:r>
        <w:rPr>
          <w:sz w:val="22"/>
          <w:szCs w:val="22"/>
          <w:lang w:val="lt-LT"/>
        </w:rPr>
        <w:t>vaistu</w:t>
      </w:r>
      <w:r w:rsidRPr="00304CF3">
        <w:rPr>
          <w:sz w:val="22"/>
          <w:szCs w:val="22"/>
          <w:lang w:val="lt-LT"/>
        </w:rPr>
        <w:t xml:space="preserve"> mėnesius, ypatingai jei turite papildomų </w:t>
      </w:r>
      <w:proofErr w:type="spellStart"/>
      <w:r w:rsidRPr="00304CF3">
        <w:rPr>
          <w:sz w:val="22"/>
          <w:szCs w:val="22"/>
          <w:lang w:val="lt-LT"/>
        </w:rPr>
        <w:t>trombozinių</w:t>
      </w:r>
      <w:proofErr w:type="spellEnd"/>
      <w:r w:rsidRPr="00304CF3">
        <w:rPr>
          <w:sz w:val="22"/>
          <w:szCs w:val="22"/>
          <w:lang w:val="lt-LT"/>
        </w:rPr>
        <w:t xml:space="preserve"> rizikos veiksnių. Jūsų gydytojas, išsamiai įvertinęs Jūsų rizikos veiksnius, nuspręs, kokių priemonių reikia imtis.</w:t>
      </w:r>
    </w:p>
    <w:p w14:paraId="3691277D" w14:textId="77777777" w:rsidR="00861C68" w:rsidRPr="00304CF3" w:rsidRDefault="00861C68" w:rsidP="00861C68">
      <w:pPr>
        <w:widowControl w:val="0"/>
        <w:tabs>
          <w:tab w:val="left" w:pos="426"/>
          <w:tab w:val="left" w:pos="720"/>
          <w:tab w:val="left" w:pos="1296"/>
        </w:tabs>
        <w:adjustRightInd w:val="0"/>
        <w:textAlignment w:val="baseline"/>
        <w:rPr>
          <w:sz w:val="22"/>
          <w:szCs w:val="22"/>
          <w:lang w:val="lt-LT"/>
        </w:rPr>
      </w:pPr>
    </w:p>
    <w:p w14:paraId="79A4B1A3" w14:textId="77777777" w:rsidR="00861C68" w:rsidRPr="00304CF3" w:rsidRDefault="00861C68" w:rsidP="00861C68">
      <w:pPr>
        <w:widowControl w:val="0"/>
        <w:tabs>
          <w:tab w:val="left" w:pos="426"/>
          <w:tab w:val="left" w:pos="720"/>
          <w:tab w:val="left" w:pos="1296"/>
        </w:tabs>
        <w:adjustRightInd w:val="0"/>
        <w:textAlignment w:val="baseline"/>
        <w:rPr>
          <w:sz w:val="22"/>
          <w:szCs w:val="22"/>
          <w:lang w:val="lt-LT"/>
        </w:rPr>
      </w:pPr>
      <w:r w:rsidRPr="00304CF3">
        <w:rPr>
          <w:sz w:val="22"/>
          <w:szCs w:val="22"/>
          <w:lang w:val="lt-LT"/>
        </w:rPr>
        <w:t xml:space="preserve">Jei Jums atsirado bet kokių </w:t>
      </w:r>
      <w:proofErr w:type="spellStart"/>
      <w:r w:rsidRPr="00304CF3">
        <w:rPr>
          <w:sz w:val="22"/>
          <w:szCs w:val="22"/>
          <w:lang w:val="lt-LT"/>
        </w:rPr>
        <w:t>tromboembolinių</w:t>
      </w:r>
      <w:proofErr w:type="spellEnd"/>
      <w:r w:rsidRPr="00304CF3">
        <w:rPr>
          <w:sz w:val="22"/>
          <w:szCs w:val="22"/>
          <w:lang w:val="lt-LT"/>
        </w:rPr>
        <w:t xml:space="preserve"> reiškinių, kuo skubiau praneškite savo gydytojui, kadangi būtina nutraukti gydymą šiuo </w:t>
      </w:r>
      <w:r>
        <w:rPr>
          <w:sz w:val="22"/>
          <w:szCs w:val="22"/>
          <w:lang w:val="lt-LT"/>
        </w:rPr>
        <w:t>vaistu</w:t>
      </w:r>
      <w:r w:rsidRPr="00304CF3">
        <w:rPr>
          <w:sz w:val="22"/>
          <w:szCs w:val="22"/>
          <w:lang w:val="lt-LT"/>
        </w:rPr>
        <w:t xml:space="preserve"> ir pradėti įprastinį gydymą antikoaguliantais. Suvaldžius </w:t>
      </w:r>
      <w:proofErr w:type="spellStart"/>
      <w:r w:rsidRPr="00304CF3">
        <w:rPr>
          <w:sz w:val="22"/>
          <w:szCs w:val="22"/>
          <w:lang w:val="lt-LT"/>
        </w:rPr>
        <w:t>tromboembolinius</w:t>
      </w:r>
      <w:proofErr w:type="spellEnd"/>
      <w:r w:rsidRPr="00304CF3">
        <w:rPr>
          <w:sz w:val="22"/>
          <w:szCs w:val="22"/>
          <w:lang w:val="lt-LT"/>
        </w:rPr>
        <w:t xml:space="preserve"> reiškinius, Jūsų gydytojas nuspręs ar Jūs turėtumėte atnaujinti gydymą </w:t>
      </w:r>
      <w:proofErr w:type="spellStart"/>
      <w:r w:rsidRPr="00304CF3">
        <w:rPr>
          <w:sz w:val="22"/>
          <w:szCs w:val="22"/>
          <w:lang w:val="lt-LT"/>
        </w:rPr>
        <w:t>melfalano</w:t>
      </w:r>
      <w:proofErr w:type="spellEnd"/>
      <w:r w:rsidRPr="00304CF3">
        <w:rPr>
          <w:sz w:val="22"/>
          <w:szCs w:val="22"/>
          <w:lang w:val="lt-LT"/>
        </w:rPr>
        <w:t xml:space="preserve"> deriniu su </w:t>
      </w:r>
      <w:proofErr w:type="spellStart"/>
      <w:r w:rsidRPr="00304CF3">
        <w:rPr>
          <w:sz w:val="22"/>
          <w:szCs w:val="22"/>
          <w:lang w:val="lt-LT"/>
        </w:rPr>
        <w:t>lenalidomidu</w:t>
      </w:r>
      <w:proofErr w:type="spellEnd"/>
      <w:r w:rsidRPr="00304CF3">
        <w:rPr>
          <w:sz w:val="22"/>
          <w:szCs w:val="22"/>
          <w:lang w:val="lt-LT"/>
        </w:rPr>
        <w:t xml:space="preserve"> ir prednizolonu ar </w:t>
      </w:r>
      <w:proofErr w:type="spellStart"/>
      <w:r w:rsidRPr="00304CF3">
        <w:rPr>
          <w:sz w:val="22"/>
          <w:szCs w:val="22"/>
          <w:lang w:val="lt-LT"/>
        </w:rPr>
        <w:t>talidomidu</w:t>
      </w:r>
      <w:proofErr w:type="spellEnd"/>
      <w:r w:rsidRPr="00304CF3">
        <w:rPr>
          <w:sz w:val="22"/>
          <w:szCs w:val="22"/>
          <w:lang w:val="lt-LT"/>
        </w:rPr>
        <w:t xml:space="preserve"> ir prednizolonu ar </w:t>
      </w:r>
      <w:proofErr w:type="spellStart"/>
      <w:r w:rsidRPr="00304CF3">
        <w:rPr>
          <w:sz w:val="22"/>
          <w:szCs w:val="22"/>
          <w:lang w:val="lt-LT"/>
        </w:rPr>
        <w:t>deksametazonu</w:t>
      </w:r>
      <w:proofErr w:type="spellEnd"/>
      <w:r w:rsidRPr="00304CF3">
        <w:rPr>
          <w:sz w:val="22"/>
          <w:szCs w:val="22"/>
          <w:lang w:val="lt-LT"/>
        </w:rPr>
        <w:t xml:space="preserve">. Vartojant </w:t>
      </w:r>
      <w:proofErr w:type="spellStart"/>
      <w:r w:rsidRPr="00304CF3">
        <w:rPr>
          <w:sz w:val="22"/>
          <w:szCs w:val="22"/>
          <w:lang w:val="lt-LT"/>
        </w:rPr>
        <w:t>melfalaną</w:t>
      </w:r>
      <w:proofErr w:type="spellEnd"/>
      <w:r w:rsidRPr="00304CF3">
        <w:rPr>
          <w:sz w:val="22"/>
          <w:szCs w:val="22"/>
          <w:lang w:val="lt-LT"/>
        </w:rPr>
        <w:t>, Jūs turėtumėte tęsti gydymą antikoaguliantais.</w:t>
      </w:r>
    </w:p>
    <w:p w14:paraId="3E3FA224" w14:textId="77777777" w:rsidR="00861C68" w:rsidRPr="00304CF3" w:rsidRDefault="00861C68" w:rsidP="00861C68">
      <w:pPr>
        <w:widowControl w:val="0"/>
        <w:tabs>
          <w:tab w:val="left" w:pos="426"/>
          <w:tab w:val="left" w:pos="720"/>
          <w:tab w:val="left" w:pos="1296"/>
        </w:tabs>
        <w:adjustRightInd w:val="0"/>
        <w:textAlignment w:val="baseline"/>
        <w:rPr>
          <w:sz w:val="22"/>
          <w:szCs w:val="22"/>
          <w:lang w:val="lt-LT"/>
        </w:rPr>
      </w:pPr>
    </w:p>
    <w:p w14:paraId="2A3C1685" w14:textId="26346FFA" w:rsidR="00861C68" w:rsidRPr="003143CA" w:rsidRDefault="00861C68" w:rsidP="00861C68">
      <w:pPr>
        <w:rPr>
          <w:b/>
          <w:szCs w:val="22"/>
          <w:lang w:val="lt-LT"/>
        </w:rPr>
      </w:pPr>
      <w:r w:rsidRPr="003143CA">
        <w:rPr>
          <w:b/>
          <w:sz w:val="22"/>
          <w:lang w:val="lt-LT" w:eastAsia="lt-LT"/>
        </w:rPr>
        <w:t xml:space="preserve">Ką daryti pavartojus per didelę </w:t>
      </w:r>
      <w:proofErr w:type="spellStart"/>
      <w:r w:rsidRPr="003143CA">
        <w:rPr>
          <w:b/>
          <w:sz w:val="22"/>
          <w:lang w:val="lt-LT" w:eastAsia="lt-LT"/>
        </w:rPr>
        <w:t>Alkeran</w:t>
      </w:r>
      <w:proofErr w:type="spellEnd"/>
      <w:r w:rsidRPr="003143CA">
        <w:rPr>
          <w:b/>
          <w:sz w:val="22"/>
          <w:lang w:val="lt-LT" w:eastAsia="lt-LT"/>
        </w:rPr>
        <w:t xml:space="preserve"> dozę</w:t>
      </w:r>
    </w:p>
    <w:p w14:paraId="5E38C52E" w14:textId="77777777" w:rsidR="00861C68" w:rsidRPr="003143CA" w:rsidRDefault="00861C68" w:rsidP="00861C68">
      <w:pPr>
        <w:ind w:right="-330"/>
        <w:rPr>
          <w:szCs w:val="22"/>
          <w:lang w:val="lt-LT"/>
        </w:rPr>
      </w:pPr>
      <w:proofErr w:type="spellStart"/>
      <w:r w:rsidRPr="003143CA">
        <w:rPr>
          <w:sz w:val="22"/>
          <w:lang w:val="lt-LT" w:eastAsia="lt-LT"/>
        </w:rPr>
        <w:lastRenderedPageBreak/>
        <w:t>Alkeran</w:t>
      </w:r>
      <w:proofErr w:type="spellEnd"/>
      <w:r w:rsidRPr="003143CA">
        <w:rPr>
          <w:sz w:val="22"/>
          <w:lang w:val="lt-LT" w:eastAsia="lt-LT"/>
        </w:rPr>
        <w:t xml:space="preserve"> Jums leis gydytojas, todėl nėra tikėtina, kad Jums bus suleista per daug. Jei manote, kad Jums suleista per daug arba dozė praleista, pasakykite gydytojui ar slaugytojai. </w:t>
      </w:r>
    </w:p>
    <w:p w14:paraId="42F15FE2" w14:textId="7139AC73" w:rsidR="00861C68" w:rsidRPr="003143CA" w:rsidRDefault="00861C68" w:rsidP="00861C68">
      <w:pPr>
        <w:rPr>
          <w:sz w:val="22"/>
          <w:lang w:val="lt-LT"/>
        </w:rPr>
      </w:pPr>
    </w:p>
    <w:p w14:paraId="40F849B4" w14:textId="77777777" w:rsidR="00861C68" w:rsidRPr="003143CA" w:rsidRDefault="00861C68" w:rsidP="00861C68">
      <w:pPr>
        <w:rPr>
          <w:sz w:val="22"/>
          <w:lang w:val="lt-LT"/>
        </w:rPr>
      </w:pPr>
    </w:p>
    <w:p w14:paraId="103047C0" w14:textId="77777777" w:rsidR="00861C68" w:rsidRPr="003143CA" w:rsidRDefault="00861C68" w:rsidP="001F5D32">
      <w:pPr>
        <w:keepNext/>
        <w:numPr>
          <w:ilvl w:val="12"/>
          <w:numId w:val="0"/>
        </w:numPr>
        <w:ind w:left="567" w:hanging="567"/>
        <w:outlineLvl w:val="0"/>
        <w:rPr>
          <w:b/>
          <w:caps/>
          <w:sz w:val="22"/>
          <w:lang w:val="lt-LT"/>
        </w:rPr>
      </w:pPr>
      <w:r w:rsidRPr="003143CA">
        <w:rPr>
          <w:b/>
          <w:caps/>
          <w:sz w:val="22"/>
          <w:lang w:val="lt-LT"/>
        </w:rPr>
        <w:t>4.</w:t>
      </w:r>
      <w:r w:rsidRPr="003143CA">
        <w:rPr>
          <w:b/>
          <w:caps/>
          <w:sz w:val="22"/>
          <w:lang w:val="lt-LT"/>
        </w:rPr>
        <w:tab/>
      </w:r>
      <w:r w:rsidRPr="003143CA">
        <w:rPr>
          <w:b/>
          <w:sz w:val="22"/>
          <w:lang w:val="lt-LT"/>
        </w:rPr>
        <w:t>Galimas šalutinis poveikis</w:t>
      </w:r>
    </w:p>
    <w:p w14:paraId="273D3D8F" w14:textId="77777777" w:rsidR="00861C68" w:rsidRPr="003143CA" w:rsidRDefault="00861C68" w:rsidP="001F5D32">
      <w:pPr>
        <w:keepNext/>
        <w:rPr>
          <w:b/>
          <w:sz w:val="22"/>
          <w:lang w:val="lt-LT"/>
        </w:rPr>
      </w:pPr>
    </w:p>
    <w:p w14:paraId="736F6240" w14:textId="77777777" w:rsidR="00861C68" w:rsidRPr="003143CA" w:rsidRDefault="00861C68" w:rsidP="001F5D32">
      <w:pPr>
        <w:keepNext/>
        <w:rPr>
          <w:sz w:val="22"/>
          <w:lang w:val="lt-LT"/>
        </w:rPr>
      </w:pPr>
      <w:r w:rsidRPr="003143CA">
        <w:rPr>
          <w:sz w:val="22"/>
          <w:lang w:val="lt-LT"/>
        </w:rPr>
        <w:t>Šis vaistas, kaip ir visi kiti, gali sukelti šalutinį poveikį</w:t>
      </w:r>
      <w:r w:rsidRPr="003143CA">
        <w:rPr>
          <w:sz w:val="22"/>
          <w:szCs w:val="22"/>
          <w:lang w:val="lt-LT"/>
        </w:rPr>
        <w:t xml:space="preserve">, </w:t>
      </w:r>
      <w:r w:rsidRPr="003143CA">
        <w:rPr>
          <w:noProof/>
          <w:sz w:val="22"/>
          <w:szCs w:val="22"/>
          <w:lang w:val="lt-LT"/>
        </w:rPr>
        <w:t>nors jis pasireiškia ne visiems žmonėms</w:t>
      </w:r>
      <w:r w:rsidRPr="003143CA">
        <w:rPr>
          <w:sz w:val="22"/>
          <w:szCs w:val="22"/>
          <w:lang w:val="lt-LT"/>
        </w:rPr>
        <w:t>.</w:t>
      </w:r>
    </w:p>
    <w:p w14:paraId="13192026" w14:textId="77777777" w:rsidR="00861C68" w:rsidRPr="003143CA" w:rsidRDefault="00861C68" w:rsidP="00861C68">
      <w:pPr>
        <w:rPr>
          <w:b/>
          <w:sz w:val="22"/>
          <w:lang w:val="lt-LT"/>
        </w:rPr>
      </w:pPr>
    </w:p>
    <w:p w14:paraId="45F2FEB0" w14:textId="77777777" w:rsidR="00861C68" w:rsidRPr="005C578B" w:rsidRDefault="00861C68" w:rsidP="00861C68">
      <w:pPr>
        <w:widowControl w:val="0"/>
        <w:rPr>
          <w:b/>
          <w:bCs/>
          <w:szCs w:val="22"/>
          <w:lang w:val="lt-LT"/>
        </w:rPr>
      </w:pPr>
      <w:r w:rsidRPr="001F5D32">
        <w:rPr>
          <w:b/>
          <w:bCs/>
          <w:sz w:val="22"/>
          <w:lang w:val="lt-LT" w:eastAsia="lt-LT"/>
        </w:rPr>
        <w:t>Jeigu Jums pasireiškė bet kuris iš šių reiškinių, nedelsiant pasikalbėkite su gydytoju specialistu arba važiuokite tiesiai į ligoninę:</w:t>
      </w:r>
    </w:p>
    <w:p w14:paraId="16217836" w14:textId="77777777" w:rsidR="00861C68" w:rsidRPr="003143CA" w:rsidRDefault="00861C68" w:rsidP="00861C68">
      <w:pPr>
        <w:widowControl w:val="0"/>
        <w:numPr>
          <w:ilvl w:val="0"/>
          <w:numId w:val="19"/>
        </w:numPr>
        <w:tabs>
          <w:tab w:val="clear" w:pos="454"/>
          <w:tab w:val="num" w:pos="360"/>
        </w:tabs>
        <w:ind w:left="567" w:right="-29" w:hanging="567"/>
        <w:rPr>
          <w:b/>
          <w:szCs w:val="22"/>
          <w:lang w:val="lt-LT"/>
        </w:rPr>
      </w:pPr>
      <w:r w:rsidRPr="003143CA">
        <w:rPr>
          <w:sz w:val="22"/>
          <w:lang w:val="lt-LT" w:eastAsia="lt-LT"/>
        </w:rPr>
        <w:t>alerginė reakcija, galimi požymiai:</w:t>
      </w:r>
    </w:p>
    <w:p w14:paraId="1D0D7407" w14:textId="77777777" w:rsidR="00861C68" w:rsidRPr="003143CA" w:rsidRDefault="00861C68" w:rsidP="00861C68">
      <w:pPr>
        <w:widowControl w:val="0"/>
        <w:ind w:left="360" w:right="-29"/>
        <w:rPr>
          <w:b/>
          <w:szCs w:val="22"/>
          <w:lang w:val="lt-LT"/>
        </w:rPr>
      </w:pPr>
      <w:r w:rsidRPr="003143CA">
        <w:rPr>
          <w:sz w:val="22"/>
          <w:lang w:val="lt-LT" w:eastAsia="lt-LT"/>
        </w:rPr>
        <w:t>odos išbėrimas, gumbeliai ar dilgėlinė,</w:t>
      </w:r>
    </w:p>
    <w:p w14:paraId="2829042A" w14:textId="77777777" w:rsidR="00861C68" w:rsidRPr="003143CA" w:rsidRDefault="00861C68" w:rsidP="00861C68">
      <w:pPr>
        <w:widowControl w:val="0"/>
        <w:ind w:left="360" w:right="-29"/>
        <w:rPr>
          <w:b/>
          <w:szCs w:val="22"/>
          <w:lang w:val="lt-LT"/>
        </w:rPr>
      </w:pPr>
      <w:r w:rsidRPr="003143CA">
        <w:rPr>
          <w:sz w:val="22"/>
          <w:lang w:val="lt-LT" w:eastAsia="lt-LT"/>
        </w:rPr>
        <w:t>veido, akių vokų ar lūpų tinimas,</w:t>
      </w:r>
    </w:p>
    <w:p w14:paraId="48918E02" w14:textId="77777777" w:rsidR="00861C68" w:rsidRPr="003143CA" w:rsidRDefault="00861C68" w:rsidP="00861C68">
      <w:pPr>
        <w:widowControl w:val="0"/>
        <w:ind w:left="360" w:right="-29"/>
        <w:rPr>
          <w:b/>
          <w:szCs w:val="22"/>
          <w:lang w:val="lt-LT"/>
        </w:rPr>
      </w:pPr>
      <w:r w:rsidRPr="003143CA">
        <w:rPr>
          <w:sz w:val="22"/>
          <w:lang w:val="lt-LT" w:eastAsia="lt-LT"/>
        </w:rPr>
        <w:t>staigus švokštimas ir spaudimas krūtinėje,</w:t>
      </w:r>
    </w:p>
    <w:p w14:paraId="1301B8E6" w14:textId="77777777" w:rsidR="00861C68" w:rsidRPr="003143CA" w:rsidRDefault="00861C68" w:rsidP="00861C68">
      <w:pPr>
        <w:widowControl w:val="0"/>
        <w:ind w:left="360" w:right="-29"/>
        <w:rPr>
          <w:b/>
          <w:szCs w:val="22"/>
          <w:lang w:val="lt-LT"/>
        </w:rPr>
      </w:pPr>
      <w:proofErr w:type="spellStart"/>
      <w:r w:rsidRPr="003143CA">
        <w:rPr>
          <w:sz w:val="22"/>
          <w:lang w:val="lt-LT" w:eastAsia="lt-LT"/>
        </w:rPr>
        <w:t>kolapsas</w:t>
      </w:r>
      <w:proofErr w:type="spellEnd"/>
      <w:r w:rsidRPr="003143CA">
        <w:rPr>
          <w:sz w:val="22"/>
          <w:lang w:val="lt-LT" w:eastAsia="lt-LT"/>
        </w:rPr>
        <w:t xml:space="preserve"> (dėl širdies sustojimo);</w:t>
      </w:r>
    </w:p>
    <w:p w14:paraId="441EFEAF" w14:textId="77777777" w:rsidR="00861C68" w:rsidRPr="003143CA" w:rsidRDefault="00861C68" w:rsidP="00861C68">
      <w:pPr>
        <w:widowControl w:val="0"/>
        <w:numPr>
          <w:ilvl w:val="0"/>
          <w:numId w:val="19"/>
        </w:numPr>
        <w:tabs>
          <w:tab w:val="clear" w:pos="454"/>
          <w:tab w:val="num" w:pos="360"/>
        </w:tabs>
        <w:ind w:left="360" w:right="-29" w:hanging="360"/>
        <w:rPr>
          <w:sz w:val="22"/>
          <w:lang w:val="lt-LT" w:eastAsia="lt-LT"/>
        </w:rPr>
      </w:pPr>
      <w:r w:rsidRPr="003143CA">
        <w:rPr>
          <w:sz w:val="22"/>
          <w:lang w:val="lt-LT" w:eastAsia="lt-LT"/>
        </w:rPr>
        <w:t>bet kokie karščiavimo ar infekcijos požymiai (gerklės skausmas, burnos skausmas ar šlapimo takų sutrikimai);</w:t>
      </w:r>
    </w:p>
    <w:p w14:paraId="741D6313" w14:textId="77777777" w:rsidR="00861C68" w:rsidRPr="003143CA" w:rsidRDefault="00861C68" w:rsidP="00861C68">
      <w:pPr>
        <w:widowControl w:val="0"/>
        <w:numPr>
          <w:ilvl w:val="0"/>
          <w:numId w:val="18"/>
        </w:numPr>
        <w:adjustRightInd w:val="0"/>
        <w:textAlignment w:val="baseline"/>
        <w:rPr>
          <w:szCs w:val="22"/>
          <w:lang w:val="lt-LT"/>
        </w:rPr>
      </w:pPr>
      <w:r w:rsidRPr="003143CA">
        <w:rPr>
          <w:sz w:val="22"/>
          <w:lang w:val="lt-LT" w:eastAsia="lt-LT"/>
        </w:rPr>
        <w:t xml:space="preserve">bet kokios </w:t>
      </w:r>
      <w:r w:rsidRPr="003143CA">
        <w:rPr>
          <w:b/>
          <w:sz w:val="22"/>
          <w:lang w:val="lt-LT" w:eastAsia="lt-LT"/>
        </w:rPr>
        <w:t>netikėtos</w:t>
      </w:r>
      <w:r w:rsidRPr="003143CA">
        <w:rPr>
          <w:sz w:val="22"/>
          <w:lang w:val="lt-LT" w:eastAsia="lt-LT"/>
        </w:rPr>
        <w:t xml:space="preserve"> kraujosruvos ar kraujavimas arba didelis nuovargis, svaigulys ar dusulys, nes tai gali reikšti, kad gaminama per mažai konkrečios rūšies kraujo ląstelių; </w:t>
      </w:r>
    </w:p>
    <w:p w14:paraId="266ED880" w14:textId="77777777" w:rsidR="00861C68" w:rsidRPr="003143CA" w:rsidRDefault="00861C68" w:rsidP="00861C68">
      <w:pPr>
        <w:widowControl w:val="0"/>
        <w:numPr>
          <w:ilvl w:val="0"/>
          <w:numId w:val="18"/>
        </w:numPr>
        <w:tabs>
          <w:tab w:val="num" w:pos="567"/>
          <w:tab w:val="decimal" w:pos="1296"/>
        </w:tabs>
        <w:ind w:left="567" w:hanging="567"/>
        <w:rPr>
          <w:szCs w:val="22"/>
          <w:lang w:val="lt-LT"/>
        </w:rPr>
      </w:pPr>
      <w:r w:rsidRPr="003143CA">
        <w:rPr>
          <w:sz w:val="22"/>
          <w:lang w:val="lt-LT" w:eastAsia="lt-LT"/>
        </w:rPr>
        <w:t xml:space="preserve">jei </w:t>
      </w:r>
      <w:r w:rsidRPr="003143CA">
        <w:rPr>
          <w:b/>
          <w:sz w:val="22"/>
          <w:lang w:val="lt-LT" w:eastAsia="lt-LT"/>
        </w:rPr>
        <w:t>staiga</w:t>
      </w:r>
      <w:r w:rsidRPr="003143CA">
        <w:rPr>
          <w:sz w:val="22"/>
          <w:lang w:val="lt-LT" w:eastAsia="lt-LT"/>
        </w:rPr>
        <w:t xml:space="preserve"> prastai pasijutote (net ir esant normaliai temperatūrai);</w:t>
      </w:r>
    </w:p>
    <w:p w14:paraId="05745F13" w14:textId="77777777" w:rsidR="00861C68" w:rsidRPr="003143CA" w:rsidRDefault="00861C68" w:rsidP="00861C68">
      <w:pPr>
        <w:widowControl w:val="0"/>
        <w:numPr>
          <w:ilvl w:val="0"/>
          <w:numId w:val="18"/>
        </w:numPr>
        <w:tabs>
          <w:tab w:val="decimal" w:pos="1296"/>
        </w:tabs>
        <w:rPr>
          <w:szCs w:val="22"/>
          <w:lang w:val="lt-LT"/>
        </w:rPr>
      </w:pPr>
      <w:r w:rsidRPr="003143CA">
        <w:rPr>
          <w:sz w:val="22"/>
          <w:lang w:val="lt-LT" w:eastAsia="lt-LT"/>
        </w:rPr>
        <w:t xml:space="preserve">jeigu raumenys skausmingi, sustingę arba silpni </w:t>
      </w:r>
      <w:r w:rsidRPr="003143CA">
        <w:rPr>
          <w:b/>
          <w:sz w:val="22"/>
          <w:lang w:val="lt-LT" w:eastAsia="lt-LT"/>
        </w:rPr>
        <w:t>ir</w:t>
      </w:r>
      <w:r w:rsidRPr="003143CA">
        <w:rPr>
          <w:sz w:val="22"/>
          <w:lang w:val="lt-LT" w:eastAsia="lt-LT"/>
        </w:rPr>
        <w:t xml:space="preserve"> Jūsų šlapimas tamsesnis nei paprastai arba raudonos spalvos, kai </w:t>
      </w:r>
      <w:proofErr w:type="spellStart"/>
      <w:r w:rsidRPr="003143CA">
        <w:rPr>
          <w:sz w:val="22"/>
          <w:lang w:val="lt-LT" w:eastAsia="lt-LT"/>
        </w:rPr>
        <w:t>Alkeran</w:t>
      </w:r>
      <w:proofErr w:type="spellEnd"/>
      <w:r w:rsidRPr="003143CA">
        <w:rPr>
          <w:sz w:val="22"/>
          <w:lang w:val="lt-LT" w:eastAsia="lt-LT"/>
        </w:rPr>
        <w:t xml:space="preserve"> Jums leidžiamas tiesiai į ranką arba koją.</w:t>
      </w:r>
    </w:p>
    <w:p w14:paraId="5C7014B2" w14:textId="77777777" w:rsidR="00861C68" w:rsidRPr="003143CA" w:rsidRDefault="00861C68" w:rsidP="00861C68">
      <w:pPr>
        <w:widowControl w:val="0"/>
        <w:tabs>
          <w:tab w:val="left" w:pos="426"/>
          <w:tab w:val="left" w:pos="720"/>
          <w:tab w:val="decimal" w:pos="1296"/>
        </w:tabs>
        <w:rPr>
          <w:szCs w:val="22"/>
          <w:lang w:val="lt-LT"/>
        </w:rPr>
      </w:pPr>
    </w:p>
    <w:p w14:paraId="52D6E4BA" w14:textId="77777777" w:rsidR="00861C68" w:rsidRPr="003143CA" w:rsidRDefault="00861C68" w:rsidP="00861C68">
      <w:pPr>
        <w:widowControl w:val="0"/>
        <w:tabs>
          <w:tab w:val="left" w:pos="426"/>
          <w:tab w:val="left" w:pos="720"/>
          <w:tab w:val="decimal" w:pos="1296"/>
        </w:tabs>
        <w:rPr>
          <w:szCs w:val="22"/>
          <w:lang w:val="lt-LT"/>
        </w:rPr>
      </w:pPr>
      <w:r w:rsidRPr="003143CA">
        <w:rPr>
          <w:sz w:val="22"/>
          <w:lang w:val="lt-LT" w:eastAsia="lt-LT"/>
        </w:rPr>
        <w:t>Pasikalbėkite su gydytoju, jei Jums pasireiškė bet kuris iš šių nepageidaujamų reiškinių, kurie taip pat gali atsirasti vartojant šį vaistą:</w:t>
      </w:r>
    </w:p>
    <w:p w14:paraId="19119B46" w14:textId="77777777" w:rsidR="00861C68" w:rsidRPr="003143CA" w:rsidRDefault="00861C68" w:rsidP="00861C68">
      <w:pPr>
        <w:widowControl w:val="0"/>
        <w:tabs>
          <w:tab w:val="left" w:pos="426"/>
          <w:tab w:val="left" w:pos="720"/>
          <w:tab w:val="decimal" w:pos="1296"/>
        </w:tabs>
        <w:rPr>
          <w:szCs w:val="22"/>
          <w:lang w:val="lt-LT"/>
        </w:rPr>
      </w:pPr>
    </w:p>
    <w:p w14:paraId="537E8EE4" w14:textId="56A313EB" w:rsidR="00861C68" w:rsidRPr="001F5D32" w:rsidRDefault="00861C68" w:rsidP="00861C68">
      <w:pPr>
        <w:widowControl w:val="0"/>
        <w:tabs>
          <w:tab w:val="left" w:pos="426"/>
          <w:tab w:val="left" w:pos="720"/>
          <w:tab w:val="left" w:pos="1296"/>
        </w:tabs>
        <w:rPr>
          <w:b/>
          <w:bCs/>
          <w:szCs w:val="22"/>
          <w:lang w:val="lt-LT"/>
        </w:rPr>
      </w:pPr>
      <w:r w:rsidRPr="001F5D32">
        <w:rPr>
          <w:b/>
          <w:bCs/>
          <w:sz w:val="22"/>
          <w:lang w:val="lt-LT" w:eastAsia="lt-LT"/>
        </w:rPr>
        <w:t>Labai dažni</w:t>
      </w:r>
      <w:r w:rsidR="005E2733">
        <w:rPr>
          <w:b/>
          <w:bCs/>
          <w:sz w:val="22"/>
          <w:lang w:val="lt-LT" w:eastAsia="lt-LT"/>
        </w:rPr>
        <w:t xml:space="preserve"> šalutinio poveikio reiškiniai</w:t>
      </w:r>
      <w:r w:rsidRPr="001F5D32">
        <w:rPr>
          <w:b/>
          <w:bCs/>
          <w:sz w:val="22"/>
          <w:lang w:val="lt-LT" w:eastAsia="lt-LT"/>
        </w:rPr>
        <w:t xml:space="preserve"> (</w:t>
      </w:r>
      <w:r w:rsidR="005E2733">
        <w:rPr>
          <w:b/>
          <w:bCs/>
          <w:sz w:val="22"/>
          <w:lang w:val="lt-LT" w:eastAsia="lt-LT"/>
        </w:rPr>
        <w:t xml:space="preserve">gali </w:t>
      </w:r>
      <w:r w:rsidR="005E2733" w:rsidRPr="001F5D32">
        <w:rPr>
          <w:b/>
          <w:bCs/>
          <w:sz w:val="22"/>
          <w:lang w:val="lt-LT" w:eastAsia="lt-LT"/>
        </w:rPr>
        <w:t>pasirei</w:t>
      </w:r>
      <w:r w:rsidR="005E2733">
        <w:rPr>
          <w:b/>
          <w:bCs/>
          <w:sz w:val="22"/>
          <w:lang w:val="lt-LT" w:eastAsia="lt-LT"/>
        </w:rPr>
        <w:t>k</w:t>
      </w:r>
      <w:r w:rsidR="005E2733" w:rsidRPr="001F5D32">
        <w:rPr>
          <w:b/>
          <w:bCs/>
          <w:sz w:val="22"/>
          <w:lang w:val="lt-LT" w:eastAsia="lt-LT"/>
        </w:rPr>
        <w:t>š</w:t>
      </w:r>
      <w:r w:rsidR="005E2733">
        <w:rPr>
          <w:b/>
          <w:bCs/>
          <w:sz w:val="22"/>
          <w:lang w:val="lt-LT" w:eastAsia="lt-LT"/>
        </w:rPr>
        <w:t>ti</w:t>
      </w:r>
      <w:r w:rsidR="005E2733" w:rsidRPr="001F5D32">
        <w:rPr>
          <w:b/>
          <w:bCs/>
          <w:sz w:val="22"/>
          <w:lang w:val="lt-LT" w:eastAsia="lt-LT"/>
        </w:rPr>
        <w:t xml:space="preserve"> </w:t>
      </w:r>
      <w:r w:rsidR="005E2733">
        <w:rPr>
          <w:b/>
          <w:bCs/>
          <w:sz w:val="22"/>
          <w:lang w:val="lt-LT" w:eastAsia="lt-LT"/>
        </w:rPr>
        <w:t xml:space="preserve">ne rečiau </w:t>
      </w:r>
      <w:r w:rsidRPr="001F5D32">
        <w:rPr>
          <w:b/>
          <w:bCs/>
          <w:sz w:val="22"/>
          <w:lang w:val="lt-LT" w:eastAsia="lt-LT"/>
        </w:rPr>
        <w:t>kaip 1 iš 10 </w:t>
      </w:r>
      <w:r w:rsidR="005E2733">
        <w:rPr>
          <w:b/>
          <w:bCs/>
          <w:sz w:val="22"/>
          <w:lang w:val="lt-LT" w:eastAsia="lt-LT"/>
        </w:rPr>
        <w:t>asmen</w:t>
      </w:r>
      <w:r w:rsidR="005E2733" w:rsidRPr="001F5D32">
        <w:rPr>
          <w:b/>
          <w:bCs/>
          <w:sz w:val="22"/>
          <w:lang w:val="lt-LT" w:eastAsia="lt-LT"/>
        </w:rPr>
        <w:t>ų</w:t>
      </w:r>
      <w:r w:rsidRPr="001F5D32">
        <w:rPr>
          <w:b/>
          <w:bCs/>
          <w:sz w:val="22"/>
          <w:lang w:val="lt-LT" w:eastAsia="lt-LT"/>
        </w:rPr>
        <w:t xml:space="preserve">): </w:t>
      </w:r>
    </w:p>
    <w:p w14:paraId="393C9F17" w14:textId="77777777" w:rsidR="00861C68" w:rsidRPr="003143CA" w:rsidRDefault="00861C68" w:rsidP="00861C68">
      <w:pPr>
        <w:widowControl w:val="0"/>
        <w:numPr>
          <w:ilvl w:val="0"/>
          <w:numId w:val="17"/>
        </w:numPr>
        <w:tabs>
          <w:tab w:val="left" w:pos="360"/>
        </w:tabs>
        <w:rPr>
          <w:szCs w:val="22"/>
          <w:lang w:val="lt-LT"/>
        </w:rPr>
      </w:pPr>
      <w:r w:rsidRPr="003143CA">
        <w:rPr>
          <w:sz w:val="22"/>
          <w:lang w:val="lt-LT" w:eastAsia="lt-LT"/>
        </w:rPr>
        <w:t>kraujo ląstelių ir trombocitų kiekio sumažėjimas;</w:t>
      </w:r>
    </w:p>
    <w:p w14:paraId="65AFFC29" w14:textId="77777777" w:rsidR="00861C68" w:rsidRPr="003143CA" w:rsidRDefault="00861C68" w:rsidP="00861C68">
      <w:pPr>
        <w:widowControl w:val="0"/>
        <w:numPr>
          <w:ilvl w:val="0"/>
          <w:numId w:val="16"/>
        </w:numPr>
        <w:tabs>
          <w:tab w:val="left" w:pos="567"/>
          <w:tab w:val="num" w:pos="709"/>
        </w:tabs>
        <w:ind w:left="567" w:hanging="567"/>
        <w:rPr>
          <w:szCs w:val="22"/>
          <w:lang w:val="lt-LT"/>
        </w:rPr>
      </w:pPr>
      <w:r w:rsidRPr="003143CA">
        <w:rPr>
          <w:sz w:val="22"/>
          <w:lang w:val="lt-LT" w:eastAsia="lt-LT"/>
        </w:rPr>
        <w:t>pykinimas, vėmimas ir viduriavimas;</w:t>
      </w:r>
    </w:p>
    <w:p w14:paraId="2B69A3B0" w14:textId="77777777" w:rsidR="00861C68" w:rsidRPr="003143CA" w:rsidRDefault="00861C68" w:rsidP="00861C68">
      <w:pPr>
        <w:widowControl w:val="0"/>
        <w:numPr>
          <w:ilvl w:val="0"/>
          <w:numId w:val="16"/>
        </w:numPr>
        <w:tabs>
          <w:tab w:val="left" w:pos="567"/>
        </w:tabs>
        <w:ind w:left="567" w:hanging="567"/>
        <w:rPr>
          <w:szCs w:val="22"/>
          <w:lang w:val="lt-LT"/>
        </w:rPr>
      </w:pPr>
      <w:r w:rsidRPr="003143CA">
        <w:rPr>
          <w:sz w:val="22"/>
          <w:lang w:val="lt-LT" w:eastAsia="lt-LT"/>
        </w:rPr>
        <w:t xml:space="preserve">opos burnoje, vartojant dideles </w:t>
      </w:r>
      <w:proofErr w:type="spellStart"/>
      <w:r w:rsidRPr="003143CA">
        <w:rPr>
          <w:sz w:val="22"/>
          <w:lang w:val="lt-LT" w:eastAsia="lt-LT"/>
        </w:rPr>
        <w:t>Alkeran</w:t>
      </w:r>
      <w:proofErr w:type="spellEnd"/>
      <w:r w:rsidRPr="003143CA">
        <w:rPr>
          <w:sz w:val="22"/>
          <w:lang w:val="lt-LT" w:eastAsia="lt-LT"/>
        </w:rPr>
        <w:t xml:space="preserve"> dozes;</w:t>
      </w:r>
    </w:p>
    <w:p w14:paraId="0EB954E8" w14:textId="77777777" w:rsidR="00861C68" w:rsidRPr="003143CA" w:rsidRDefault="00861C68" w:rsidP="00861C68">
      <w:pPr>
        <w:widowControl w:val="0"/>
        <w:numPr>
          <w:ilvl w:val="0"/>
          <w:numId w:val="16"/>
        </w:numPr>
        <w:tabs>
          <w:tab w:val="num" w:pos="567"/>
        </w:tabs>
        <w:ind w:left="567" w:hanging="567"/>
        <w:rPr>
          <w:szCs w:val="22"/>
          <w:lang w:val="lt-LT"/>
        </w:rPr>
      </w:pPr>
      <w:r w:rsidRPr="003143CA">
        <w:rPr>
          <w:sz w:val="22"/>
          <w:lang w:val="lt-LT" w:eastAsia="lt-LT"/>
        </w:rPr>
        <w:t xml:space="preserve">plaukų slinkimas, vartojant dideles </w:t>
      </w:r>
      <w:proofErr w:type="spellStart"/>
      <w:r w:rsidRPr="003143CA">
        <w:rPr>
          <w:sz w:val="22"/>
          <w:lang w:val="lt-LT" w:eastAsia="lt-LT"/>
        </w:rPr>
        <w:t>Alkeran</w:t>
      </w:r>
      <w:proofErr w:type="spellEnd"/>
      <w:r w:rsidRPr="003143CA">
        <w:rPr>
          <w:sz w:val="22"/>
          <w:lang w:val="lt-LT" w:eastAsia="lt-LT"/>
        </w:rPr>
        <w:t xml:space="preserve"> dozes;</w:t>
      </w:r>
    </w:p>
    <w:p w14:paraId="76FB0412" w14:textId="77777777" w:rsidR="00861C68" w:rsidRPr="003143CA" w:rsidRDefault="00861C68" w:rsidP="00861C68">
      <w:pPr>
        <w:widowControl w:val="0"/>
        <w:numPr>
          <w:ilvl w:val="0"/>
          <w:numId w:val="16"/>
        </w:numPr>
        <w:tabs>
          <w:tab w:val="num" w:pos="567"/>
        </w:tabs>
        <w:ind w:left="567" w:hanging="567"/>
        <w:rPr>
          <w:szCs w:val="22"/>
          <w:lang w:val="lt-LT"/>
        </w:rPr>
      </w:pPr>
      <w:r w:rsidRPr="003143CA">
        <w:rPr>
          <w:sz w:val="22"/>
          <w:lang w:val="lt-LT" w:eastAsia="lt-LT"/>
        </w:rPr>
        <w:t xml:space="preserve">dilgčiojimo arba šilumos pojūtis </w:t>
      </w:r>
      <w:proofErr w:type="spellStart"/>
      <w:r w:rsidRPr="003143CA">
        <w:rPr>
          <w:sz w:val="22"/>
          <w:lang w:val="lt-LT" w:eastAsia="lt-LT"/>
        </w:rPr>
        <w:t>Alkeran</w:t>
      </w:r>
      <w:proofErr w:type="spellEnd"/>
      <w:r w:rsidRPr="003143CA">
        <w:rPr>
          <w:sz w:val="22"/>
          <w:lang w:val="lt-LT" w:eastAsia="lt-LT"/>
        </w:rPr>
        <w:t xml:space="preserve"> injekcijos vietoje;</w:t>
      </w:r>
    </w:p>
    <w:p w14:paraId="16D824CC" w14:textId="77777777" w:rsidR="00861C68" w:rsidRPr="003143CA" w:rsidRDefault="00861C68" w:rsidP="00861C68">
      <w:pPr>
        <w:widowControl w:val="0"/>
        <w:numPr>
          <w:ilvl w:val="0"/>
          <w:numId w:val="16"/>
        </w:numPr>
        <w:rPr>
          <w:szCs w:val="22"/>
          <w:lang w:val="lt-LT"/>
        </w:rPr>
      </w:pPr>
      <w:r w:rsidRPr="003143CA">
        <w:rPr>
          <w:sz w:val="22"/>
          <w:lang w:val="lt-LT" w:eastAsia="lt-LT"/>
        </w:rPr>
        <w:t xml:space="preserve">raumenų sutrikimai, pvz., atrofija ir skausmas, kai </w:t>
      </w:r>
      <w:proofErr w:type="spellStart"/>
      <w:r w:rsidRPr="003143CA">
        <w:rPr>
          <w:sz w:val="22"/>
          <w:lang w:val="lt-LT" w:eastAsia="lt-LT"/>
        </w:rPr>
        <w:t>Alkeran</w:t>
      </w:r>
      <w:proofErr w:type="spellEnd"/>
      <w:r w:rsidRPr="003143CA">
        <w:rPr>
          <w:sz w:val="22"/>
          <w:lang w:val="lt-LT" w:eastAsia="lt-LT"/>
        </w:rPr>
        <w:t xml:space="preserve"> Jums leidžiamas tiesiai į ranką arba koją.</w:t>
      </w:r>
    </w:p>
    <w:p w14:paraId="7D085C21" w14:textId="77777777" w:rsidR="00861C68" w:rsidRPr="003143CA" w:rsidRDefault="00861C68" w:rsidP="00861C68">
      <w:pPr>
        <w:widowControl w:val="0"/>
        <w:tabs>
          <w:tab w:val="left" w:pos="426"/>
          <w:tab w:val="left" w:pos="720"/>
          <w:tab w:val="left" w:pos="1296"/>
        </w:tabs>
        <w:rPr>
          <w:szCs w:val="22"/>
          <w:lang w:val="lt-LT"/>
        </w:rPr>
      </w:pPr>
    </w:p>
    <w:p w14:paraId="44C35CC4" w14:textId="398BD9FA" w:rsidR="00861C68" w:rsidRPr="001F5D32" w:rsidRDefault="00861C68" w:rsidP="00861C68">
      <w:pPr>
        <w:widowControl w:val="0"/>
        <w:tabs>
          <w:tab w:val="left" w:pos="426"/>
          <w:tab w:val="left" w:pos="720"/>
          <w:tab w:val="left" w:pos="1296"/>
        </w:tabs>
        <w:rPr>
          <w:b/>
          <w:bCs/>
          <w:szCs w:val="22"/>
          <w:lang w:val="lt-LT"/>
        </w:rPr>
      </w:pPr>
      <w:r w:rsidRPr="001F5D32">
        <w:rPr>
          <w:b/>
          <w:bCs/>
          <w:sz w:val="22"/>
          <w:lang w:val="lt-LT" w:eastAsia="lt-LT"/>
        </w:rPr>
        <w:t xml:space="preserve">Dažni </w:t>
      </w:r>
      <w:r w:rsidR="005E2733">
        <w:rPr>
          <w:b/>
          <w:bCs/>
          <w:sz w:val="22"/>
          <w:lang w:val="lt-LT" w:eastAsia="lt-LT"/>
        </w:rPr>
        <w:t>šalutinio poveikio reiškiniai</w:t>
      </w:r>
      <w:r w:rsidR="005E2733" w:rsidRPr="00774875">
        <w:rPr>
          <w:b/>
          <w:bCs/>
          <w:sz w:val="22"/>
          <w:lang w:val="lt-LT" w:eastAsia="lt-LT"/>
        </w:rPr>
        <w:t xml:space="preserve"> </w:t>
      </w:r>
      <w:r w:rsidRPr="001F5D32">
        <w:rPr>
          <w:b/>
          <w:bCs/>
          <w:sz w:val="22"/>
          <w:lang w:val="lt-LT" w:eastAsia="lt-LT"/>
        </w:rPr>
        <w:t>(</w:t>
      </w:r>
      <w:r w:rsidR="005E2733">
        <w:rPr>
          <w:b/>
          <w:bCs/>
          <w:sz w:val="22"/>
          <w:lang w:val="lt-LT" w:eastAsia="lt-LT"/>
        </w:rPr>
        <w:t xml:space="preserve">gali </w:t>
      </w:r>
      <w:r w:rsidR="005E2733" w:rsidRPr="00774875">
        <w:rPr>
          <w:b/>
          <w:bCs/>
          <w:sz w:val="22"/>
          <w:lang w:val="lt-LT" w:eastAsia="lt-LT"/>
        </w:rPr>
        <w:t>pasirei</w:t>
      </w:r>
      <w:r w:rsidR="005E2733">
        <w:rPr>
          <w:b/>
          <w:bCs/>
          <w:sz w:val="22"/>
          <w:lang w:val="lt-LT" w:eastAsia="lt-LT"/>
        </w:rPr>
        <w:t>k</w:t>
      </w:r>
      <w:r w:rsidR="005E2733" w:rsidRPr="00774875">
        <w:rPr>
          <w:b/>
          <w:bCs/>
          <w:sz w:val="22"/>
          <w:lang w:val="lt-LT" w:eastAsia="lt-LT"/>
        </w:rPr>
        <w:t>š</w:t>
      </w:r>
      <w:r w:rsidR="005E2733">
        <w:rPr>
          <w:b/>
          <w:bCs/>
          <w:sz w:val="22"/>
          <w:lang w:val="lt-LT" w:eastAsia="lt-LT"/>
        </w:rPr>
        <w:t>ti</w:t>
      </w:r>
      <w:r w:rsidR="005E2733" w:rsidRPr="00774875">
        <w:rPr>
          <w:b/>
          <w:bCs/>
          <w:sz w:val="22"/>
          <w:lang w:val="lt-LT" w:eastAsia="lt-LT"/>
        </w:rPr>
        <w:t xml:space="preserve"> </w:t>
      </w:r>
      <w:r w:rsidR="005E2733">
        <w:rPr>
          <w:b/>
          <w:bCs/>
          <w:sz w:val="22"/>
          <w:lang w:val="lt-LT" w:eastAsia="lt-LT"/>
        </w:rPr>
        <w:t xml:space="preserve">rečiau </w:t>
      </w:r>
      <w:r w:rsidRPr="001F5D32">
        <w:rPr>
          <w:b/>
          <w:bCs/>
          <w:sz w:val="22"/>
          <w:lang w:val="lt-LT" w:eastAsia="lt-LT"/>
        </w:rPr>
        <w:t xml:space="preserve">kaip 1 iš 10 </w:t>
      </w:r>
      <w:r w:rsidR="005E2733">
        <w:rPr>
          <w:b/>
          <w:bCs/>
          <w:sz w:val="22"/>
          <w:lang w:val="lt-LT" w:eastAsia="lt-LT"/>
        </w:rPr>
        <w:t>asmenų</w:t>
      </w:r>
      <w:r w:rsidRPr="001F5D32">
        <w:rPr>
          <w:b/>
          <w:bCs/>
          <w:sz w:val="22"/>
          <w:lang w:val="lt-LT" w:eastAsia="lt-LT"/>
        </w:rPr>
        <w:t xml:space="preserve">): </w:t>
      </w:r>
    </w:p>
    <w:p w14:paraId="15CAB1EF" w14:textId="77777777" w:rsidR="00861C68" w:rsidRPr="003143CA" w:rsidRDefault="00861C68" w:rsidP="00861C68">
      <w:pPr>
        <w:widowControl w:val="0"/>
        <w:numPr>
          <w:ilvl w:val="0"/>
          <w:numId w:val="16"/>
        </w:numPr>
        <w:tabs>
          <w:tab w:val="left" w:pos="567"/>
        </w:tabs>
        <w:ind w:left="567" w:hanging="567"/>
        <w:rPr>
          <w:szCs w:val="22"/>
          <w:lang w:val="lt-LT"/>
        </w:rPr>
      </w:pPr>
      <w:r w:rsidRPr="003143CA">
        <w:rPr>
          <w:sz w:val="22"/>
          <w:lang w:val="lt-LT" w:eastAsia="lt-LT"/>
        </w:rPr>
        <w:t xml:space="preserve">plaukų slinkimas, vartojant įprastas </w:t>
      </w:r>
      <w:proofErr w:type="spellStart"/>
      <w:r w:rsidRPr="003143CA">
        <w:rPr>
          <w:sz w:val="22"/>
          <w:lang w:val="lt-LT" w:eastAsia="lt-LT"/>
        </w:rPr>
        <w:t>Alkeran</w:t>
      </w:r>
      <w:proofErr w:type="spellEnd"/>
      <w:r w:rsidRPr="003143CA">
        <w:rPr>
          <w:sz w:val="22"/>
          <w:lang w:val="lt-LT" w:eastAsia="lt-LT"/>
        </w:rPr>
        <w:t xml:space="preserve"> dozes;</w:t>
      </w:r>
    </w:p>
    <w:p w14:paraId="1C18D26D" w14:textId="77777777" w:rsidR="00861C68" w:rsidRPr="003143CA" w:rsidRDefault="00861C68" w:rsidP="00861C68">
      <w:pPr>
        <w:widowControl w:val="0"/>
        <w:numPr>
          <w:ilvl w:val="0"/>
          <w:numId w:val="16"/>
        </w:numPr>
        <w:tabs>
          <w:tab w:val="left" w:pos="1170"/>
        </w:tabs>
        <w:rPr>
          <w:szCs w:val="22"/>
          <w:lang w:val="lt-LT"/>
        </w:rPr>
      </w:pPr>
      <w:r w:rsidRPr="003143CA">
        <w:rPr>
          <w:sz w:val="22"/>
          <w:lang w:val="lt-LT" w:eastAsia="lt-LT"/>
        </w:rPr>
        <w:t>didelis kiekis šlapalu vadinamos cheminės medžiagos žmonių, sergančių inkstų ligomis ir gydomų nuo mielomos, kraujyje;</w:t>
      </w:r>
    </w:p>
    <w:p w14:paraId="7F4D66B3" w14:textId="77777777" w:rsidR="00861C68" w:rsidRPr="003143CA" w:rsidRDefault="00861C68" w:rsidP="00861C68">
      <w:pPr>
        <w:widowControl w:val="0"/>
        <w:numPr>
          <w:ilvl w:val="0"/>
          <w:numId w:val="16"/>
        </w:numPr>
        <w:tabs>
          <w:tab w:val="left" w:pos="2070"/>
        </w:tabs>
        <w:rPr>
          <w:szCs w:val="22"/>
          <w:lang w:val="lt-LT"/>
        </w:rPr>
      </w:pPr>
      <w:r w:rsidRPr="003143CA">
        <w:rPr>
          <w:sz w:val="22"/>
          <w:lang w:val="lt-LT" w:eastAsia="lt-LT"/>
        </w:rPr>
        <w:t xml:space="preserve">raumenų sutrikimas, galintis sukelti skausmą, įsitempimą, dilgčiojimą, deginimą ar tirpimą, vadinamas ankštumo sindromu. Šis sutrikimas gali atsirasti, kai </w:t>
      </w:r>
      <w:proofErr w:type="spellStart"/>
      <w:r w:rsidRPr="003143CA">
        <w:rPr>
          <w:sz w:val="22"/>
          <w:lang w:val="lt-LT" w:eastAsia="lt-LT"/>
        </w:rPr>
        <w:t>Alkeran</w:t>
      </w:r>
      <w:proofErr w:type="spellEnd"/>
      <w:r w:rsidRPr="003143CA">
        <w:rPr>
          <w:sz w:val="22"/>
          <w:lang w:val="lt-LT" w:eastAsia="lt-LT"/>
        </w:rPr>
        <w:t xml:space="preserve"> Jums leidžiamas tiesiai į ranką arba koją.</w:t>
      </w:r>
    </w:p>
    <w:p w14:paraId="5769EFB1" w14:textId="77777777" w:rsidR="00861C68" w:rsidRPr="001F5D32" w:rsidRDefault="00861C68" w:rsidP="00861C68">
      <w:pPr>
        <w:widowControl w:val="0"/>
        <w:tabs>
          <w:tab w:val="left" w:pos="426"/>
          <w:tab w:val="left" w:pos="720"/>
          <w:tab w:val="left" w:pos="1296"/>
        </w:tabs>
        <w:rPr>
          <w:b/>
          <w:bCs/>
          <w:szCs w:val="22"/>
          <w:lang w:val="lt-LT"/>
        </w:rPr>
      </w:pPr>
    </w:p>
    <w:p w14:paraId="161D2D26" w14:textId="0752C18D" w:rsidR="00861C68" w:rsidRPr="001F5D32" w:rsidRDefault="00861C68" w:rsidP="00861C68">
      <w:pPr>
        <w:widowControl w:val="0"/>
        <w:tabs>
          <w:tab w:val="left" w:pos="426"/>
          <w:tab w:val="left" w:pos="720"/>
          <w:tab w:val="left" w:pos="1296"/>
        </w:tabs>
        <w:rPr>
          <w:b/>
          <w:bCs/>
          <w:szCs w:val="22"/>
          <w:lang w:val="lt-LT"/>
        </w:rPr>
      </w:pPr>
      <w:r w:rsidRPr="001F5D32">
        <w:rPr>
          <w:b/>
          <w:bCs/>
          <w:sz w:val="22"/>
          <w:lang w:val="lt-LT" w:eastAsia="lt-LT"/>
        </w:rPr>
        <w:t xml:space="preserve">Reti </w:t>
      </w:r>
      <w:r w:rsidR="005E2733">
        <w:rPr>
          <w:b/>
          <w:bCs/>
          <w:sz w:val="22"/>
          <w:lang w:val="lt-LT" w:eastAsia="lt-LT"/>
        </w:rPr>
        <w:t>šalutinio poveikio reiškiniai</w:t>
      </w:r>
      <w:r w:rsidR="005E2733" w:rsidRPr="00774875">
        <w:rPr>
          <w:b/>
          <w:bCs/>
          <w:sz w:val="22"/>
          <w:lang w:val="lt-LT" w:eastAsia="lt-LT"/>
        </w:rPr>
        <w:t xml:space="preserve"> </w:t>
      </w:r>
      <w:r w:rsidRPr="001F5D32">
        <w:rPr>
          <w:b/>
          <w:bCs/>
          <w:sz w:val="22"/>
          <w:lang w:val="lt-LT" w:eastAsia="lt-LT"/>
        </w:rPr>
        <w:t>(</w:t>
      </w:r>
      <w:r w:rsidR="005E2733">
        <w:rPr>
          <w:b/>
          <w:bCs/>
          <w:sz w:val="22"/>
          <w:lang w:val="lt-LT" w:eastAsia="lt-LT"/>
        </w:rPr>
        <w:t xml:space="preserve">gali </w:t>
      </w:r>
      <w:r w:rsidR="005E2733" w:rsidRPr="00774875">
        <w:rPr>
          <w:b/>
          <w:bCs/>
          <w:sz w:val="22"/>
          <w:lang w:val="lt-LT" w:eastAsia="lt-LT"/>
        </w:rPr>
        <w:t>pasirei</w:t>
      </w:r>
      <w:r w:rsidR="005E2733">
        <w:rPr>
          <w:b/>
          <w:bCs/>
          <w:sz w:val="22"/>
          <w:lang w:val="lt-LT" w:eastAsia="lt-LT"/>
        </w:rPr>
        <w:t>k</w:t>
      </w:r>
      <w:r w:rsidR="005E2733" w:rsidRPr="00774875">
        <w:rPr>
          <w:b/>
          <w:bCs/>
          <w:sz w:val="22"/>
          <w:lang w:val="lt-LT" w:eastAsia="lt-LT"/>
        </w:rPr>
        <w:t>š</w:t>
      </w:r>
      <w:r w:rsidR="005E2733">
        <w:rPr>
          <w:b/>
          <w:bCs/>
          <w:sz w:val="22"/>
          <w:lang w:val="lt-LT" w:eastAsia="lt-LT"/>
        </w:rPr>
        <w:t xml:space="preserve">ti rečiau </w:t>
      </w:r>
      <w:r w:rsidRPr="001F5D32">
        <w:rPr>
          <w:b/>
          <w:bCs/>
          <w:sz w:val="22"/>
          <w:lang w:val="lt-LT" w:eastAsia="lt-LT"/>
        </w:rPr>
        <w:t xml:space="preserve">kaip 1 iš 1 000 </w:t>
      </w:r>
      <w:r w:rsidR="00184601">
        <w:rPr>
          <w:b/>
          <w:bCs/>
          <w:sz w:val="22"/>
          <w:lang w:val="lt-LT" w:eastAsia="lt-LT"/>
        </w:rPr>
        <w:t>asmenų</w:t>
      </w:r>
      <w:r w:rsidRPr="001F5D32">
        <w:rPr>
          <w:b/>
          <w:bCs/>
          <w:sz w:val="22"/>
          <w:lang w:val="lt-LT" w:eastAsia="lt-LT"/>
        </w:rPr>
        <w:t xml:space="preserve">): </w:t>
      </w:r>
    </w:p>
    <w:p w14:paraId="7859C818" w14:textId="77777777" w:rsidR="00861C68" w:rsidRPr="003143CA" w:rsidRDefault="00861C68" w:rsidP="00861C68">
      <w:pPr>
        <w:widowControl w:val="0"/>
        <w:numPr>
          <w:ilvl w:val="0"/>
          <w:numId w:val="20"/>
        </w:numPr>
        <w:tabs>
          <w:tab w:val="left" w:pos="900"/>
        </w:tabs>
        <w:ind w:left="450" w:hanging="450"/>
        <w:rPr>
          <w:sz w:val="22"/>
          <w:lang w:val="lt-LT" w:eastAsia="lt-LT"/>
        </w:rPr>
      </w:pPr>
      <w:r w:rsidRPr="003143CA">
        <w:rPr>
          <w:sz w:val="22"/>
          <w:lang w:val="lt-LT" w:eastAsia="lt-LT"/>
        </w:rPr>
        <w:t>liga, kai sumažėja raudonųjų kraujo ląstelių kiekis, nes jos yra pirma laiko suardomos, dėl to galite jaustis labai pavargę, dusti arba Jums gali svaigti galva, gali atsirasti galvos skausmai arba pagelsti oda ar akys;</w:t>
      </w:r>
    </w:p>
    <w:p w14:paraId="275E30E3" w14:textId="77777777" w:rsidR="00861C68" w:rsidRPr="003143CA" w:rsidRDefault="00861C68" w:rsidP="00861C68">
      <w:pPr>
        <w:widowControl w:val="0"/>
        <w:numPr>
          <w:ilvl w:val="0"/>
          <w:numId w:val="20"/>
        </w:numPr>
        <w:tabs>
          <w:tab w:val="left" w:pos="900"/>
        </w:tabs>
        <w:ind w:left="450" w:hanging="450"/>
        <w:rPr>
          <w:sz w:val="22"/>
          <w:lang w:val="lt-LT" w:eastAsia="lt-LT"/>
        </w:rPr>
      </w:pPr>
      <w:r w:rsidRPr="003143CA">
        <w:rPr>
          <w:sz w:val="22"/>
          <w:lang w:val="lt-LT" w:eastAsia="lt-LT"/>
        </w:rPr>
        <w:t>plaučių sutrikimai, dėl kurių galite kosėti arba švokšti ir Jums gali būti sunku kvėpuoti;</w:t>
      </w:r>
    </w:p>
    <w:p w14:paraId="63864B28" w14:textId="77777777" w:rsidR="00861C68" w:rsidRPr="003143CA" w:rsidRDefault="00861C68" w:rsidP="00861C68">
      <w:pPr>
        <w:widowControl w:val="0"/>
        <w:numPr>
          <w:ilvl w:val="0"/>
          <w:numId w:val="20"/>
        </w:numPr>
        <w:tabs>
          <w:tab w:val="left" w:pos="900"/>
        </w:tabs>
        <w:ind w:left="450" w:hanging="450"/>
        <w:rPr>
          <w:sz w:val="22"/>
          <w:lang w:val="lt-LT" w:eastAsia="lt-LT"/>
        </w:rPr>
      </w:pPr>
      <w:r w:rsidRPr="003143CA">
        <w:rPr>
          <w:sz w:val="22"/>
          <w:lang w:val="lt-LT" w:eastAsia="lt-LT"/>
        </w:rPr>
        <w:t>kepenų sutrikimai, kuriuos gali rodyti Jūsų kraujo tyrimai arba kurie gali sukelti geltą (akių baltymų ir odos pageltimą);</w:t>
      </w:r>
    </w:p>
    <w:p w14:paraId="31FE1D71" w14:textId="77777777" w:rsidR="00861C68" w:rsidRPr="003143CA" w:rsidRDefault="00861C68" w:rsidP="00861C68">
      <w:pPr>
        <w:widowControl w:val="0"/>
        <w:numPr>
          <w:ilvl w:val="0"/>
          <w:numId w:val="20"/>
        </w:numPr>
        <w:tabs>
          <w:tab w:val="left" w:pos="900"/>
        </w:tabs>
        <w:ind w:left="450" w:hanging="450"/>
        <w:rPr>
          <w:sz w:val="22"/>
          <w:lang w:val="lt-LT" w:eastAsia="lt-LT"/>
        </w:rPr>
      </w:pPr>
      <w:r w:rsidRPr="003143CA">
        <w:rPr>
          <w:sz w:val="22"/>
          <w:lang w:val="lt-LT" w:eastAsia="lt-LT"/>
        </w:rPr>
        <w:t xml:space="preserve">opos burnoje, vartojant įprastas </w:t>
      </w:r>
      <w:proofErr w:type="spellStart"/>
      <w:r w:rsidRPr="003143CA">
        <w:rPr>
          <w:sz w:val="22"/>
          <w:lang w:val="lt-LT" w:eastAsia="lt-LT"/>
        </w:rPr>
        <w:t>Alkeran</w:t>
      </w:r>
      <w:proofErr w:type="spellEnd"/>
      <w:r w:rsidRPr="003143CA">
        <w:rPr>
          <w:sz w:val="22"/>
          <w:lang w:val="lt-LT" w:eastAsia="lt-LT"/>
        </w:rPr>
        <w:t xml:space="preserve"> dozes;</w:t>
      </w:r>
    </w:p>
    <w:p w14:paraId="7CBC3EB4" w14:textId="77777777" w:rsidR="00861C68" w:rsidRPr="003143CA" w:rsidRDefault="00861C68" w:rsidP="00861C68">
      <w:pPr>
        <w:widowControl w:val="0"/>
        <w:numPr>
          <w:ilvl w:val="0"/>
          <w:numId w:val="20"/>
        </w:numPr>
        <w:tabs>
          <w:tab w:val="left" w:pos="900"/>
        </w:tabs>
        <w:ind w:left="450" w:hanging="450"/>
        <w:rPr>
          <w:sz w:val="22"/>
          <w:lang w:val="lt-LT" w:eastAsia="lt-LT"/>
        </w:rPr>
      </w:pPr>
      <w:r w:rsidRPr="003143CA">
        <w:rPr>
          <w:sz w:val="22"/>
          <w:lang w:val="lt-LT" w:eastAsia="lt-LT"/>
        </w:rPr>
        <w:t>odos išbėrimas arba odos niežėjimas.</w:t>
      </w:r>
    </w:p>
    <w:p w14:paraId="5CBE8A9B" w14:textId="77777777" w:rsidR="00861C68" w:rsidRPr="003143CA" w:rsidRDefault="00861C68" w:rsidP="00861C68">
      <w:pPr>
        <w:widowControl w:val="0"/>
        <w:tabs>
          <w:tab w:val="left" w:pos="426"/>
          <w:tab w:val="left" w:pos="720"/>
          <w:tab w:val="decimal" w:pos="1296"/>
        </w:tabs>
        <w:rPr>
          <w:szCs w:val="22"/>
          <w:lang w:val="lt-LT"/>
        </w:rPr>
      </w:pPr>
    </w:p>
    <w:p w14:paraId="14D84908" w14:textId="4578824C" w:rsidR="00861C68" w:rsidRPr="001F5D32" w:rsidRDefault="005E2733" w:rsidP="00861C68">
      <w:pPr>
        <w:widowControl w:val="0"/>
        <w:tabs>
          <w:tab w:val="left" w:pos="426"/>
          <w:tab w:val="left" w:pos="720"/>
          <w:tab w:val="decimal" w:pos="1296"/>
        </w:tabs>
        <w:rPr>
          <w:b/>
          <w:bCs/>
          <w:szCs w:val="22"/>
          <w:lang w:val="lt-LT"/>
        </w:rPr>
      </w:pPr>
      <w:r>
        <w:rPr>
          <w:b/>
          <w:bCs/>
          <w:sz w:val="22"/>
          <w:lang w:val="lt-LT" w:eastAsia="lt-LT"/>
        </w:rPr>
        <w:t>Šalutinio poveikio reiškiniai, kurių d</w:t>
      </w:r>
      <w:r w:rsidR="00861C68" w:rsidRPr="001F5D32">
        <w:rPr>
          <w:b/>
          <w:bCs/>
          <w:sz w:val="22"/>
          <w:lang w:val="lt-LT" w:eastAsia="lt-LT"/>
        </w:rPr>
        <w:t xml:space="preserve">ažnis nežinomas (negali būti apskaičiuotas pagal turimus </w:t>
      </w:r>
      <w:r w:rsidR="00861C68" w:rsidRPr="001F5D32">
        <w:rPr>
          <w:b/>
          <w:bCs/>
          <w:sz w:val="22"/>
          <w:lang w:val="lt-LT" w:eastAsia="lt-LT"/>
        </w:rPr>
        <w:lastRenderedPageBreak/>
        <w:t>duomenis):</w:t>
      </w:r>
    </w:p>
    <w:p w14:paraId="487680E3" w14:textId="77777777" w:rsidR="00861C68" w:rsidRPr="003143CA" w:rsidRDefault="00861C68" w:rsidP="00861C68">
      <w:pPr>
        <w:widowControl w:val="0"/>
        <w:numPr>
          <w:ilvl w:val="0"/>
          <w:numId w:val="21"/>
        </w:numPr>
        <w:tabs>
          <w:tab w:val="left" w:pos="567"/>
          <w:tab w:val="decimal" w:pos="1296"/>
        </w:tabs>
        <w:ind w:left="567" w:hanging="567"/>
        <w:rPr>
          <w:szCs w:val="22"/>
          <w:lang w:val="lt-LT"/>
        </w:rPr>
      </w:pPr>
      <w:r w:rsidRPr="003143CA">
        <w:rPr>
          <w:sz w:val="22"/>
          <w:lang w:val="lt-LT" w:eastAsia="lt-LT"/>
        </w:rPr>
        <w:t>leukemija – kraujo vėžys;</w:t>
      </w:r>
    </w:p>
    <w:p w14:paraId="053B5B29" w14:textId="77777777" w:rsidR="00861C68" w:rsidRPr="003143CA" w:rsidRDefault="00861C68" w:rsidP="00861C68">
      <w:pPr>
        <w:widowControl w:val="0"/>
        <w:numPr>
          <w:ilvl w:val="0"/>
          <w:numId w:val="21"/>
        </w:numPr>
        <w:tabs>
          <w:tab w:val="left" w:pos="567"/>
          <w:tab w:val="decimal" w:pos="1296"/>
        </w:tabs>
        <w:ind w:left="567" w:hanging="567"/>
        <w:rPr>
          <w:color w:val="000000"/>
          <w:szCs w:val="22"/>
          <w:lang w:val="lt-LT"/>
        </w:rPr>
      </w:pPr>
      <w:r w:rsidRPr="003143CA">
        <w:rPr>
          <w:color w:val="000000"/>
          <w:sz w:val="22"/>
          <w:lang w:val="lt-LT" w:eastAsia="lt-LT"/>
        </w:rPr>
        <w:t>moterims: nutrūkusios mėnesinės (amenorėja);</w:t>
      </w:r>
    </w:p>
    <w:p w14:paraId="5124ED70" w14:textId="77777777" w:rsidR="00861C68" w:rsidRPr="003143CA" w:rsidRDefault="00861C68" w:rsidP="00861C68">
      <w:pPr>
        <w:widowControl w:val="0"/>
        <w:numPr>
          <w:ilvl w:val="0"/>
          <w:numId w:val="21"/>
        </w:numPr>
        <w:tabs>
          <w:tab w:val="left" w:pos="567"/>
          <w:tab w:val="decimal" w:pos="1296"/>
        </w:tabs>
        <w:ind w:left="567" w:hanging="567"/>
        <w:rPr>
          <w:color w:val="000000"/>
          <w:szCs w:val="22"/>
          <w:lang w:val="lt-LT"/>
        </w:rPr>
      </w:pPr>
      <w:r w:rsidRPr="003143CA">
        <w:rPr>
          <w:color w:val="000000"/>
          <w:sz w:val="22"/>
          <w:lang w:val="lt-LT" w:eastAsia="lt-LT"/>
        </w:rPr>
        <w:t>vyrams: spermatozoidų nebuvimas spermoje (</w:t>
      </w:r>
      <w:proofErr w:type="spellStart"/>
      <w:r w:rsidRPr="003143CA">
        <w:rPr>
          <w:color w:val="000000"/>
          <w:sz w:val="22"/>
          <w:lang w:val="lt-LT" w:eastAsia="lt-LT"/>
        </w:rPr>
        <w:t>azoospermija</w:t>
      </w:r>
      <w:proofErr w:type="spellEnd"/>
      <w:r w:rsidRPr="003143CA">
        <w:rPr>
          <w:color w:val="000000"/>
          <w:sz w:val="22"/>
          <w:lang w:val="lt-LT" w:eastAsia="lt-LT"/>
        </w:rPr>
        <w:t>);</w:t>
      </w:r>
    </w:p>
    <w:p w14:paraId="10B5CEB6" w14:textId="77777777" w:rsidR="00861C68" w:rsidRPr="003143CA" w:rsidRDefault="00861C68" w:rsidP="00861C68">
      <w:pPr>
        <w:widowControl w:val="0"/>
        <w:numPr>
          <w:ilvl w:val="0"/>
          <w:numId w:val="21"/>
        </w:numPr>
        <w:tabs>
          <w:tab w:val="left" w:pos="567"/>
          <w:tab w:val="decimal" w:pos="1296"/>
        </w:tabs>
        <w:ind w:left="567" w:hanging="567"/>
        <w:rPr>
          <w:color w:val="000000"/>
          <w:szCs w:val="22"/>
          <w:lang w:val="lt-LT"/>
        </w:rPr>
      </w:pPr>
      <w:r w:rsidRPr="003143CA">
        <w:rPr>
          <w:color w:val="000000"/>
          <w:sz w:val="22"/>
          <w:lang w:val="lt-LT" w:eastAsia="lt-LT"/>
        </w:rPr>
        <w:t>raumenų audinio mirtis (raumenų nekrozė);</w:t>
      </w:r>
    </w:p>
    <w:p w14:paraId="29C7DA9C" w14:textId="77777777" w:rsidR="00861C68" w:rsidRPr="003143CA" w:rsidRDefault="00861C68" w:rsidP="00861C68">
      <w:pPr>
        <w:widowControl w:val="0"/>
        <w:numPr>
          <w:ilvl w:val="0"/>
          <w:numId w:val="21"/>
        </w:numPr>
        <w:tabs>
          <w:tab w:val="left" w:pos="567"/>
          <w:tab w:val="decimal" w:pos="1296"/>
        </w:tabs>
        <w:ind w:left="567" w:hanging="567"/>
        <w:rPr>
          <w:color w:val="000000"/>
          <w:szCs w:val="22"/>
          <w:lang w:val="lt-LT"/>
        </w:rPr>
      </w:pPr>
      <w:r w:rsidRPr="003143CA">
        <w:rPr>
          <w:color w:val="000000"/>
          <w:sz w:val="22"/>
          <w:lang w:val="lt-LT" w:eastAsia="lt-LT"/>
        </w:rPr>
        <w:t>raumenų skaidulų suirimas (</w:t>
      </w:r>
      <w:proofErr w:type="spellStart"/>
      <w:r w:rsidRPr="003143CA">
        <w:rPr>
          <w:color w:val="000000"/>
          <w:sz w:val="22"/>
          <w:lang w:val="lt-LT" w:eastAsia="lt-LT"/>
        </w:rPr>
        <w:t>rabdomiolizė</w:t>
      </w:r>
      <w:proofErr w:type="spellEnd"/>
      <w:r w:rsidRPr="003143CA">
        <w:rPr>
          <w:color w:val="000000"/>
          <w:sz w:val="22"/>
          <w:lang w:val="lt-LT" w:eastAsia="lt-LT"/>
        </w:rPr>
        <w:t>);</w:t>
      </w:r>
    </w:p>
    <w:p w14:paraId="731A58E0" w14:textId="77777777" w:rsidR="00861C68" w:rsidRDefault="00861C68" w:rsidP="00861C68">
      <w:pPr>
        <w:widowControl w:val="0"/>
        <w:numPr>
          <w:ilvl w:val="0"/>
          <w:numId w:val="21"/>
        </w:numPr>
        <w:tabs>
          <w:tab w:val="clear" w:pos="454"/>
          <w:tab w:val="num" w:pos="709"/>
          <w:tab w:val="decimal" w:pos="1296"/>
        </w:tabs>
        <w:ind w:left="426" w:hanging="426"/>
        <w:rPr>
          <w:color w:val="000000"/>
          <w:sz w:val="22"/>
          <w:szCs w:val="22"/>
          <w:lang w:val="lt-LT"/>
        </w:rPr>
      </w:pPr>
      <w:r w:rsidRPr="003143CA">
        <w:rPr>
          <w:color w:val="000000"/>
          <w:sz w:val="22"/>
          <w:szCs w:val="22"/>
          <w:lang w:val="lt-LT"/>
        </w:rPr>
        <w:t xml:space="preserve">giliųjų venų trombozė (kraujo krešulio, vadinamo </w:t>
      </w:r>
      <w:proofErr w:type="spellStart"/>
      <w:r w:rsidRPr="003143CA">
        <w:rPr>
          <w:color w:val="000000"/>
          <w:sz w:val="22"/>
          <w:szCs w:val="22"/>
          <w:lang w:val="lt-LT"/>
        </w:rPr>
        <w:t>trombu</w:t>
      </w:r>
      <w:proofErr w:type="spellEnd"/>
      <w:r w:rsidRPr="003143CA">
        <w:rPr>
          <w:color w:val="000000"/>
          <w:sz w:val="22"/>
          <w:szCs w:val="22"/>
          <w:lang w:val="lt-LT"/>
        </w:rPr>
        <w:t>, susiformavimas giliosiose venose, dažniausiai kojose) ir plaučių emboli</w:t>
      </w:r>
      <w:r>
        <w:rPr>
          <w:color w:val="000000"/>
          <w:sz w:val="22"/>
          <w:szCs w:val="22"/>
          <w:lang w:val="lt-LT"/>
        </w:rPr>
        <w:t>ja</w:t>
      </w:r>
      <w:r w:rsidRPr="003143CA">
        <w:rPr>
          <w:color w:val="000000"/>
          <w:sz w:val="22"/>
          <w:szCs w:val="22"/>
          <w:lang w:val="lt-LT"/>
        </w:rPr>
        <w:t xml:space="preserve"> (reiškinys, kai atitrūkęs kraujo krešulys nukeliauja iki plaučių ir užkemša pagrindinę plaučių arteriją ar jos atšakas)</w:t>
      </w:r>
      <w:r w:rsidRPr="003143CA">
        <w:rPr>
          <w:color w:val="000000"/>
          <w:sz w:val="22"/>
          <w:szCs w:val="22"/>
          <w:lang w:val="lt-LT" w:eastAsia="lt-LT"/>
        </w:rPr>
        <w:t>.</w:t>
      </w:r>
    </w:p>
    <w:p w14:paraId="56922D60" w14:textId="141B7620" w:rsidR="00223606" w:rsidRPr="003143CA" w:rsidRDefault="00223606" w:rsidP="00861C68">
      <w:pPr>
        <w:widowControl w:val="0"/>
        <w:numPr>
          <w:ilvl w:val="0"/>
          <w:numId w:val="21"/>
        </w:numPr>
        <w:tabs>
          <w:tab w:val="clear" w:pos="454"/>
          <w:tab w:val="num" w:pos="709"/>
          <w:tab w:val="decimal" w:pos="1296"/>
        </w:tabs>
        <w:ind w:left="426" w:hanging="426"/>
        <w:rPr>
          <w:color w:val="000000"/>
          <w:sz w:val="22"/>
          <w:szCs w:val="22"/>
          <w:lang w:val="lt-LT"/>
        </w:rPr>
      </w:pPr>
      <w:r w:rsidRPr="00223606">
        <w:rPr>
          <w:color w:val="000000"/>
          <w:sz w:val="22"/>
          <w:szCs w:val="22"/>
          <w:lang w:val="lt-LT"/>
        </w:rPr>
        <w:t>ūminis inkstų pažeidimas – inkstų nepakankamumas (žymus inkstų funkcijos susilpnėjimas), kuris įvyksta per trumpą laiką.</w:t>
      </w:r>
    </w:p>
    <w:p w14:paraId="54D09125" w14:textId="77777777" w:rsidR="00861C68" w:rsidRPr="003143CA" w:rsidRDefault="00861C68" w:rsidP="00861C68">
      <w:pPr>
        <w:widowControl w:val="0"/>
        <w:tabs>
          <w:tab w:val="left" w:pos="426"/>
          <w:tab w:val="left" w:pos="720"/>
          <w:tab w:val="decimal" w:pos="1296"/>
        </w:tabs>
        <w:rPr>
          <w:szCs w:val="22"/>
          <w:lang w:val="lt-LT"/>
        </w:rPr>
      </w:pPr>
    </w:p>
    <w:p w14:paraId="605D1760" w14:textId="77777777" w:rsidR="00861C68" w:rsidRPr="003143CA" w:rsidRDefault="00861C68" w:rsidP="00861C68">
      <w:pPr>
        <w:widowControl w:val="0"/>
        <w:tabs>
          <w:tab w:val="left" w:pos="426"/>
          <w:tab w:val="left" w:pos="720"/>
          <w:tab w:val="decimal" w:pos="1296"/>
        </w:tabs>
        <w:rPr>
          <w:szCs w:val="22"/>
          <w:lang w:val="lt-LT"/>
        </w:rPr>
      </w:pPr>
      <w:r w:rsidRPr="003143CA">
        <w:rPr>
          <w:sz w:val="22"/>
          <w:lang w:val="lt-LT" w:eastAsia="lt-LT"/>
        </w:rPr>
        <w:t>Jeigu pasireiškė sunkus šalutinis poveikis arba pastebėjote šiame lapelyje nenurodytą šalutinį poveikį, pasakykite gydytojui arba vaistininkui.</w:t>
      </w:r>
    </w:p>
    <w:p w14:paraId="6E569D08" w14:textId="77777777" w:rsidR="00861C68" w:rsidRPr="003143CA" w:rsidRDefault="00861C68" w:rsidP="00861C68">
      <w:pPr>
        <w:autoSpaceDE w:val="0"/>
        <w:autoSpaceDN w:val="0"/>
        <w:adjustRightInd w:val="0"/>
        <w:rPr>
          <w:szCs w:val="22"/>
          <w:lang w:val="lt-LT"/>
        </w:rPr>
      </w:pPr>
    </w:p>
    <w:p w14:paraId="0BD32FF9" w14:textId="77777777" w:rsidR="00861C68" w:rsidRPr="003143CA" w:rsidRDefault="00861C68" w:rsidP="00861C68">
      <w:pPr>
        <w:autoSpaceDE w:val="0"/>
        <w:autoSpaceDN w:val="0"/>
        <w:adjustRightInd w:val="0"/>
        <w:rPr>
          <w:rFonts w:eastAsia="SimSun"/>
          <w:b/>
          <w:bCs/>
          <w:szCs w:val="22"/>
          <w:lang w:val="lt-LT"/>
        </w:rPr>
      </w:pPr>
      <w:r w:rsidRPr="003143CA">
        <w:rPr>
          <w:b/>
          <w:sz w:val="22"/>
          <w:lang w:val="lt-LT" w:eastAsia="lt-LT"/>
        </w:rPr>
        <w:t>Pranešimas apie šalutinį poveikį</w:t>
      </w:r>
    </w:p>
    <w:p w14:paraId="7FC05EE5" w14:textId="77777777" w:rsidR="00184601" w:rsidRPr="001C58DA" w:rsidRDefault="00184601" w:rsidP="00184601">
      <w:pPr>
        <w:tabs>
          <w:tab w:val="left" w:pos="567"/>
        </w:tabs>
        <w:ind w:right="-29"/>
        <w:rPr>
          <w:snapToGrid w:val="0"/>
          <w:sz w:val="22"/>
          <w:szCs w:val="22"/>
          <w:lang w:val="lt-LT"/>
        </w:rPr>
      </w:pPr>
      <w:bookmarkStart w:id="5" w:name="_Hlk54100682"/>
      <w:r w:rsidRPr="001C58DA">
        <w:rPr>
          <w:snapToGrid w:val="0"/>
          <w:sz w:val="22"/>
          <w:szCs w:val="22"/>
          <w:lang w:val="lt-LT"/>
        </w:rPr>
        <w:t xml:space="preserve">Jeigu pasireiškė šalutinis poveikis, įskaitant šiame lapelyje nenurodytą, pasakykite gydytojui arba vaistininkui. </w:t>
      </w:r>
      <w:r w:rsidRPr="001C58DA">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1C58DA">
        <w:rPr>
          <w:color w:val="0000EE"/>
          <w:sz w:val="22"/>
          <w:szCs w:val="22"/>
          <w:u w:val="single"/>
          <w:lang w:val="lt-LT" w:eastAsia="lt-LT"/>
        </w:rPr>
        <w:t>https://vvkt.lrv.lt/lt/</w:t>
      </w:r>
      <w:r w:rsidRPr="001C58DA">
        <w:rPr>
          <w:sz w:val="22"/>
          <w:szCs w:val="22"/>
          <w:lang w:val="lt-LT" w:eastAsia="lt-LT"/>
        </w:rPr>
        <w:t xml:space="preserve"> nurodytais būdais arba paskambinti nemokamu telefonu 8 800 73 568. Pranešdami apie šalutinį poveikį galite mums padėti gauti daugiau informacijos apie šio vaisto saugumą.</w:t>
      </w:r>
    </w:p>
    <w:bookmarkEnd w:id="5"/>
    <w:p w14:paraId="2E674871" w14:textId="77777777" w:rsidR="00861C68" w:rsidRPr="001C58DA" w:rsidRDefault="00861C68" w:rsidP="00861C68">
      <w:pPr>
        <w:rPr>
          <w:sz w:val="22"/>
          <w:lang w:val="lt-LT"/>
        </w:rPr>
      </w:pPr>
    </w:p>
    <w:p w14:paraId="4B52F130" w14:textId="77777777" w:rsidR="00861C68" w:rsidRPr="003143CA" w:rsidRDefault="00861C68" w:rsidP="00861C68">
      <w:pPr>
        <w:rPr>
          <w:sz w:val="22"/>
          <w:lang w:val="lt-LT"/>
        </w:rPr>
      </w:pPr>
    </w:p>
    <w:p w14:paraId="47FBABFC" w14:textId="77777777" w:rsidR="00861C68" w:rsidRPr="003143CA" w:rsidRDefault="00861C68" w:rsidP="00861C68">
      <w:pPr>
        <w:tabs>
          <w:tab w:val="num" w:pos="720"/>
        </w:tabs>
        <w:rPr>
          <w:sz w:val="22"/>
          <w:lang w:val="lt-LT"/>
        </w:rPr>
      </w:pPr>
      <w:r w:rsidRPr="003143CA">
        <w:rPr>
          <w:b/>
          <w:caps/>
          <w:sz w:val="22"/>
          <w:lang w:val="lt-LT"/>
        </w:rPr>
        <w:t>5.</w:t>
      </w:r>
      <w:r w:rsidRPr="003143CA">
        <w:rPr>
          <w:b/>
          <w:caps/>
          <w:sz w:val="22"/>
          <w:lang w:val="lt-LT"/>
        </w:rPr>
        <w:tab/>
      </w:r>
      <w:r w:rsidRPr="003143CA">
        <w:rPr>
          <w:b/>
          <w:sz w:val="22"/>
          <w:lang w:val="lt-LT"/>
        </w:rPr>
        <w:t xml:space="preserve">Kaip laikyti </w:t>
      </w:r>
      <w:proofErr w:type="spellStart"/>
      <w:r w:rsidRPr="003143CA">
        <w:rPr>
          <w:b/>
          <w:sz w:val="22"/>
          <w:lang w:val="lt-LT"/>
        </w:rPr>
        <w:t>Alkeran</w:t>
      </w:r>
      <w:proofErr w:type="spellEnd"/>
      <w:r w:rsidRPr="003143CA">
        <w:rPr>
          <w:b/>
          <w:caps/>
          <w:sz w:val="22"/>
          <w:lang w:val="lt-LT"/>
        </w:rPr>
        <w:t xml:space="preserve"> </w:t>
      </w:r>
    </w:p>
    <w:p w14:paraId="1D01AB74" w14:textId="77777777" w:rsidR="00861C68" w:rsidRPr="003143CA" w:rsidRDefault="00861C68" w:rsidP="00861C68">
      <w:pPr>
        <w:rPr>
          <w:sz w:val="22"/>
          <w:lang w:val="lt-LT"/>
        </w:rPr>
      </w:pPr>
    </w:p>
    <w:p w14:paraId="641B50DD" w14:textId="77777777" w:rsidR="00861C68" w:rsidRPr="003143CA" w:rsidRDefault="00861C68" w:rsidP="00861C68">
      <w:pPr>
        <w:rPr>
          <w:sz w:val="22"/>
          <w:lang w:val="lt-LT"/>
        </w:rPr>
      </w:pPr>
      <w:r w:rsidRPr="003143CA">
        <w:rPr>
          <w:sz w:val="22"/>
          <w:lang w:val="lt-LT"/>
        </w:rPr>
        <w:t>Šį vaistą laikykite vaikams nepastebimoje ir nepasiekiamoje vietoje.</w:t>
      </w:r>
    </w:p>
    <w:p w14:paraId="06FA1251" w14:textId="77777777" w:rsidR="00861C68" w:rsidRPr="003143CA" w:rsidRDefault="00861C68" w:rsidP="00861C68">
      <w:pPr>
        <w:rPr>
          <w:b/>
          <w:sz w:val="22"/>
          <w:lang w:val="lt-LT"/>
        </w:rPr>
      </w:pPr>
    </w:p>
    <w:p w14:paraId="429D73B5" w14:textId="77777777" w:rsidR="00861C68" w:rsidRPr="003143CA" w:rsidRDefault="00861C68" w:rsidP="00861C68">
      <w:pPr>
        <w:rPr>
          <w:color w:val="000000"/>
          <w:sz w:val="22"/>
          <w:lang w:val="lt-LT"/>
        </w:rPr>
      </w:pPr>
      <w:r w:rsidRPr="003143CA">
        <w:rPr>
          <w:sz w:val="22"/>
          <w:lang w:val="lt-LT"/>
        </w:rPr>
        <w:t xml:space="preserve">Laikyti </w:t>
      </w:r>
      <w:r w:rsidRPr="003143CA">
        <w:rPr>
          <w:color w:val="000000"/>
          <w:sz w:val="22"/>
          <w:lang w:val="lt-LT"/>
        </w:rPr>
        <w:t>ne aukštesnėje kaip 30 </w:t>
      </w:r>
      <w:r w:rsidRPr="003143CA">
        <w:rPr>
          <w:sz w:val="22"/>
          <w:lang w:val="lt-LT"/>
        </w:rPr>
        <w:t>°C</w:t>
      </w:r>
      <w:r w:rsidRPr="003143CA">
        <w:rPr>
          <w:color w:val="000000"/>
          <w:sz w:val="22"/>
          <w:lang w:val="lt-LT"/>
        </w:rPr>
        <w:t xml:space="preserve"> temperatūroje. Negalima šaldyti.</w:t>
      </w:r>
    </w:p>
    <w:p w14:paraId="2D6CCF21" w14:textId="77777777" w:rsidR="00861C68" w:rsidRPr="003143CA" w:rsidRDefault="00861C68" w:rsidP="00861C68">
      <w:pPr>
        <w:rPr>
          <w:sz w:val="22"/>
          <w:lang w:val="lt-LT"/>
        </w:rPr>
      </w:pPr>
      <w:r w:rsidRPr="003143CA">
        <w:rPr>
          <w:color w:val="000000"/>
          <w:sz w:val="22"/>
          <w:lang w:val="lt-LT"/>
        </w:rPr>
        <w:t xml:space="preserve">Miltelių buteliuką laikyti išorinėje dėžutėje, kad </w:t>
      </w:r>
      <w:r>
        <w:rPr>
          <w:color w:val="000000"/>
          <w:sz w:val="22"/>
          <w:lang w:val="lt-LT"/>
        </w:rPr>
        <w:t>vaistas</w:t>
      </w:r>
      <w:r w:rsidRPr="003143CA">
        <w:rPr>
          <w:color w:val="000000"/>
          <w:sz w:val="22"/>
          <w:lang w:val="lt-LT"/>
        </w:rPr>
        <w:t xml:space="preserve"> būtų apsaugotas nuo šviesos</w:t>
      </w:r>
      <w:r w:rsidRPr="003143CA">
        <w:rPr>
          <w:sz w:val="22"/>
          <w:lang w:val="lt-LT"/>
        </w:rPr>
        <w:t>.</w:t>
      </w:r>
    </w:p>
    <w:p w14:paraId="4252FFCD" w14:textId="77777777" w:rsidR="00861C68" w:rsidRPr="003143CA" w:rsidRDefault="00861C68" w:rsidP="00861C68">
      <w:pPr>
        <w:rPr>
          <w:caps/>
          <w:sz w:val="22"/>
          <w:lang w:val="lt-LT"/>
        </w:rPr>
      </w:pPr>
    </w:p>
    <w:p w14:paraId="052C3B03" w14:textId="77777777" w:rsidR="00861C68" w:rsidRPr="003143CA" w:rsidRDefault="00861C68" w:rsidP="00861C68">
      <w:pPr>
        <w:rPr>
          <w:sz w:val="22"/>
          <w:lang w:val="lt-LT"/>
        </w:rPr>
      </w:pPr>
      <w:proofErr w:type="spellStart"/>
      <w:r w:rsidRPr="003143CA">
        <w:rPr>
          <w:caps/>
          <w:sz w:val="22"/>
          <w:lang w:val="lt-LT"/>
        </w:rPr>
        <w:t>A</w:t>
      </w:r>
      <w:r w:rsidRPr="003143CA">
        <w:rPr>
          <w:sz w:val="22"/>
          <w:lang w:val="lt-LT"/>
        </w:rPr>
        <w:t>lkeran</w:t>
      </w:r>
      <w:proofErr w:type="spellEnd"/>
      <w:r w:rsidRPr="003143CA">
        <w:rPr>
          <w:caps/>
          <w:sz w:val="22"/>
          <w:lang w:val="lt-LT"/>
        </w:rPr>
        <w:t xml:space="preserve"> </w:t>
      </w:r>
      <w:r w:rsidRPr="003143CA">
        <w:rPr>
          <w:sz w:val="22"/>
          <w:lang w:val="lt-LT"/>
        </w:rPr>
        <w:t>vartojimui paruoš sveikatos priežiūros specialistas. Paruoštą tirpalą reikia vartoti nedelsiant. Negalima šaldyti.</w:t>
      </w:r>
    </w:p>
    <w:p w14:paraId="0CE085E9" w14:textId="77777777" w:rsidR="00861C68" w:rsidRPr="003143CA" w:rsidRDefault="00861C68" w:rsidP="00861C68">
      <w:pPr>
        <w:rPr>
          <w:sz w:val="22"/>
          <w:lang w:val="lt-LT"/>
        </w:rPr>
      </w:pPr>
    </w:p>
    <w:p w14:paraId="1C7DE861" w14:textId="5C1EF772" w:rsidR="00861C68" w:rsidRPr="003143CA" w:rsidRDefault="00861C68" w:rsidP="00861C68">
      <w:pPr>
        <w:numPr>
          <w:ilvl w:val="12"/>
          <w:numId w:val="0"/>
        </w:numPr>
        <w:ind w:right="-2"/>
        <w:rPr>
          <w:snapToGrid w:val="0"/>
          <w:sz w:val="22"/>
          <w:lang w:val="lt-LT"/>
        </w:rPr>
      </w:pPr>
      <w:r w:rsidRPr="003143CA">
        <w:rPr>
          <w:sz w:val="22"/>
          <w:lang w:val="lt-LT"/>
        </w:rPr>
        <w:t>Ant dėžutės ir buteliuko po „EXP“ nurodytam tinkamumo laikui pasibaigus, šio vaisto vartoti negalima.</w:t>
      </w:r>
      <w:r w:rsidRPr="003143CA">
        <w:rPr>
          <w:noProof/>
          <w:snapToGrid w:val="0"/>
          <w:sz w:val="22"/>
          <w:lang w:val="lt-LT"/>
        </w:rPr>
        <w:t xml:space="preserve"> Vaistas tinkamas vartoti iki paskutinės nurodyto mėnesio dienos.</w:t>
      </w:r>
    </w:p>
    <w:p w14:paraId="25489593" w14:textId="77777777" w:rsidR="00861C68" w:rsidRPr="003143CA" w:rsidRDefault="00861C68" w:rsidP="00861C68">
      <w:pPr>
        <w:rPr>
          <w:b/>
          <w:sz w:val="22"/>
          <w:lang w:val="lt-LT"/>
        </w:rPr>
      </w:pPr>
    </w:p>
    <w:p w14:paraId="6C9EF50D" w14:textId="77777777" w:rsidR="00861C68" w:rsidRPr="003143CA" w:rsidRDefault="00861C68" w:rsidP="00861C68">
      <w:pPr>
        <w:rPr>
          <w:b/>
          <w:sz w:val="22"/>
          <w:lang w:val="lt-LT"/>
        </w:rPr>
      </w:pPr>
    </w:p>
    <w:p w14:paraId="292BECF5" w14:textId="77777777" w:rsidR="00861C68" w:rsidRPr="003143CA" w:rsidRDefault="00861C68" w:rsidP="00861C68">
      <w:pPr>
        <w:numPr>
          <w:ilvl w:val="12"/>
          <w:numId w:val="0"/>
        </w:numPr>
        <w:ind w:left="567" w:hanging="567"/>
        <w:outlineLvl w:val="0"/>
        <w:rPr>
          <w:b/>
          <w:sz w:val="22"/>
          <w:lang w:val="lt-LT"/>
        </w:rPr>
      </w:pPr>
      <w:r w:rsidRPr="003143CA">
        <w:rPr>
          <w:b/>
          <w:sz w:val="22"/>
          <w:lang w:val="lt-LT"/>
        </w:rPr>
        <w:t>6.</w:t>
      </w:r>
      <w:r w:rsidRPr="003143CA">
        <w:rPr>
          <w:sz w:val="22"/>
          <w:lang w:val="lt-LT"/>
        </w:rPr>
        <w:tab/>
      </w:r>
      <w:r w:rsidRPr="003143CA">
        <w:rPr>
          <w:b/>
          <w:sz w:val="22"/>
          <w:lang w:val="lt-LT"/>
        </w:rPr>
        <w:t>Pakuotės turinys ir kita informacija</w:t>
      </w:r>
    </w:p>
    <w:p w14:paraId="152E48F3" w14:textId="77777777" w:rsidR="00861C68" w:rsidRPr="003143CA" w:rsidRDefault="00861C68" w:rsidP="00861C68">
      <w:pPr>
        <w:ind w:left="567" w:hanging="567"/>
        <w:rPr>
          <w:sz w:val="22"/>
          <w:lang w:val="lt-LT"/>
        </w:rPr>
      </w:pPr>
    </w:p>
    <w:p w14:paraId="2BB152DE" w14:textId="77777777" w:rsidR="00861C68" w:rsidRPr="003143CA" w:rsidRDefault="00861C68" w:rsidP="005E2733">
      <w:pPr>
        <w:pStyle w:val="PI-3EMEASMCA"/>
      </w:pPr>
      <w:proofErr w:type="spellStart"/>
      <w:r w:rsidRPr="003143CA">
        <w:t>Alkeran</w:t>
      </w:r>
      <w:proofErr w:type="spellEnd"/>
      <w:r w:rsidRPr="003143CA">
        <w:t xml:space="preserve"> sudėtis</w:t>
      </w:r>
    </w:p>
    <w:p w14:paraId="4CC4D827" w14:textId="77777777" w:rsidR="00861C68" w:rsidRPr="003143CA" w:rsidRDefault="00861C68" w:rsidP="00861C68">
      <w:pPr>
        <w:pStyle w:val="BTEMEASMCA"/>
        <w:rPr>
          <w:noProof w:val="0"/>
          <w:u w:val="single"/>
        </w:rPr>
      </w:pPr>
    </w:p>
    <w:p w14:paraId="36A53147" w14:textId="77777777" w:rsidR="00861C68" w:rsidRPr="003143CA" w:rsidRDefault="00861C68" w:rsidP="00861C68">
      <w:pPr>
        <w:pStyle w:val="BT-EMEASMCA"/>
        <w:tabs>
          <w:tab w:val="clear" w:pos="360"/>
          <w:tab w:val="num" w:pos="720"/>
        </w:tabs>
        <w:ind w:left="720" w:hanging="363"/>
        <w:rPr>
          <w:noProof w:val="0"/>
        </w:rPr>
      </w:pPr>
      <w:r w:rsidRPr="003143CA">
        <w:rPr>
          <w:noProof w:val="0"/>
        </w:rPr>
        <w:t xml:space="preserve">Veiklioji medžiaga yra </w:t>
      </w:r>
      <w:proofErr w:type="spellStart"/>
      <w:r w:rsidRPr="003143CA">
        <w:rPr>
          <w:noProof w:val="0"/>
        </w:rPr>
        <w:t>melfalanas</w:t>
      </w:r>
      <w:proofErr w:type="spellEnd"/>
      <w:r w:rsidRPr="003143CA">
        <w:rPr>
          <w:noProof w:val="0"/>
        </w:rPr>
        <w:t xml:space="preserve">. </w:t>
      </w:r>
      <w:r w:rsidRPr="003143CA">
        <w:t>Viename buteliuke</w:t>
      </w:r>
      <w:r w:rsidRPr="003143CA">
        <w:rPr>
          <w:noProof w:val="0"/>
        </w:rPr>
        <w:t xml:space="preserve">je yra 50 mg </w:t>
      </w:r>
      <w:proofErr w:type="spellStart"/>
      <w:r w:rsidRPr="003143CA">
        <w:rPr>
          <w:noProof w:val="0"/>
        </w:rPr>
        <w:t>melfalano</w:t>
      </w:r>
      <w:proofErr w:type="spellEnd"/>
      <w:r w:rsidRPr="003143CA">
        <w:rPr>
          <w:noProof w:val="0"/>
        </w:rPr>
        <w:t xml:space="preserve"> (</w:t>
      </w:r>
      <w:proofErr w:type="spellStart"/>
      <w:r w:rsidRPr="003143CA">
        <w:rPr>
          <w:noProof w:val="0"/>
        </w:rPr>
        <w:t>melfalano</w:t>
      </w:r>
      <w:proofErr w:type="spellEnd"/>
      <w:r w:rsidRPr="003143CA">
        <w:rPr>
          <w:noProof w:val="0"/>
        </w:rPr>
        <w:t xml:space="preserve"> hidrochlorido pavidalu).</w:t>
      </w:r>
      <w:r w:rsidRPr="003143CA">
        <w:t xml:space="preserve"> 1 ml paruošto tirpalo yra 5 mg melfalano (melfalano hidrochlorido pavidalu).</w:t>
      </w:r>
    </w:p>
    <w:p w14:paraId="7A6033DA" w14:textId="77777777" w:rsidR="00861C68" w:rsidRPr="003143CA" w:rsidRDefault="00861C68" w:rsidP="00861C68">
      <w:pPr>
        <w:pStyle w:val="BT-EMEASMCA"/>
        <w:tabs>
          <w:tab w:val="clear" w:pos="360"/>
          <w:tab w:val="num" w:pos="720"/>
        </w:tabs>
        <w:ind w:left="720" w:hanging="363"/>
        <w:rPr>
          <w:noProof w:val="0"/>
        </w:rPr>
      </w:pPr>
      <w:r w:rsidRPr="003143CA">
        <w:rPr>
          <w:noProof w:val="0"/>
        </w:rPr>
        <w:t xml:space="preserve">Pagalbinės medžiagos. Milteliai: vandenilio chlorido rūgštis, </w:t>
      </w:r>
      <w:proofErr w:type="spellStart"/>
      <w:r w:rsidRPr="003143CA">
        <w:rPr>
          <w:noProof w:val="0"/>
        </w:rPr>
        <w:t>povidonas</w:t>
      </w:r>
      <w:proofErr w:type="spellEnd"/>
      <w:r w:rsidRPr="003143CA">
        <w:rPr>
          <w:noProof w:val="0"/>
        </w:rPr>
        <w:t xml:space="preserve"> K12. Tirpiklyje yra natrio citrato, </w:t>
      </w:r>
      <w:proofErr w:type="spellStart"/>
      <w:r w:rsidRPr="003143CA">
        <w:rPr>
          <w:noProof w:val="0"/>
        </w:rPr>
        <w:t>propilenglikolio</w:t>
      </w:r>
      <w:proofErr w:type="spellEnd"/>
      <w:r w:rsidRPr="003143CA">
        <w:rPr>
          <w:noProof w:val="0"/>
        </w:rPr>
        <w:t xml:space="preserve">, etanolio (96 %) ir injekcinio vandens.  </w:t>
      </w:r>
    </w:p>
    <w:p w14:paraId="57B221D6" w14:textId="77777777" w:rsidR="00861C68" w:rsidRPr="003143CA" w:rsidRDefault="00861C68" w:rsidP="00861C68">
      <w:pPr>
        <w:ind w:left="567" w:hanging="567"/>
        <w:rPr>
          <w:sz w:val="22"/>
          <w:lang w:val="lt-LT"/>
        </w:rPr>
      </w:pPr>
    </w:p>
    <w:p w14:paraId="67C90175" w14:textId="77777777" w:rsidR="00861C68" w:rsidRPr="003143CA" w:rsidRDefault="00861C68" w:rsidP="00861C68">
      <w:pPr>
        <w:rPr>
          <w:b/>
          <w:bCs/>
          <w:sz w:val="22"/>
          <w:lang w:val="lt-LT"/>
        </w:rPr>
      </w:pPr>
      <w:proofErr w:type="spellStart"/>
      <w:r w:rsidRPr="003143CA">
        <w:rPr>
          <w:b/>
          <w:bCs/>
          <w:sz w:val="22"/>
          <w:lang w:val="lt-LT"/>
        </w:rPr>
        <w:t>Alkeran</w:t>
      </w:r>
      <w:proofErr w:type="spellEnd"/>
      <w:r w:rsidRPr="003143CA">
        <w:rPr>
          <w:b/>
          <w:bCs/>
          <w:sz w:val="22"/>
          <w:lang w:val="lt-LT"/>
        </w:rPr>
        <w:t xml:space="preserve"> išvaizda ir kiekis pakuotėje </w:t>
      </w:r>
    </w:p>
    <w:p w14:paraId="2549C2DE" w14:textId="77777777" w:rsidR="00861C68" w:rsidRPr="003143CA" w:rsidRDefault="00861C68" w:rsidP="00861C68">
      <w:pPr>
        <w:ind w:left="567" w:hanging="567"/>
        <w:rPr>
          <w:sz w:val="22"/>
          <w:lang w:val="lt-LT"/>
        </w:rPr>
      </w:pPr>
    </w:p>
    <w:p w14:paraId="19C57E91" w14:textId="77777777" w:rsidR="00861C68" w:rsidRPr="003143CA" w:rsidRDefault="00861C68" w:rsidP="00861C68">
      <w:pPr>
        <w:rPr>
          <w:sz w:val="22"/>
          <w:lang w:val="lt-LT"/>
        </w:rPr>
      </w:pPr>
      <w:proofErr w:type="spellStart"/>
      <w:r w:rsidRPr="003143CA">
        <w:rPr>
          <w:sz w:val="22"/>
          <w:lang w:val="lt-LT"/>
        </w:rPr>
        <w:t>Alkeran</w:t>
      </w:r>
      <w:proofErr w:type="spellEnd"/>
      <w:r w:rsidRPr="003143CA">
        <w:rPr>
          <w:sz w:val="22"/>
          <w:lang w:val="lt-LT"/>
        </w:rPr>
        <w:t xml:space="preserve"> yra </w:t>
      </w:r>
      <w:proofErr w:type="spellStart"/>
      <w:r w:rsidRPr="003143CA">
        <w:rPr>
          <w:sz w:val="22"/>
          <w:lang w:val="lt-LT"/>
        </w:rPr>
        <w:t>liofilizuoti</w:t>
      </w:r>
      <w:proofErr w:type="spellEnd"/>
      <w:r w:rsidRPr="003143CA">
        <w:rPr>
          <w:sz w:val="22"/>
          <w:lang w:val="lt-LT"/>
        </w:rPr>
        <w:t xml:space="preserve"> balti ar balkšvi milteliai, skirti injekcijoms. Prieš injekciją miltelius reikia ištirpinti tirpiklyje.</w:t>
      </w:r>
    </w:p>
    <w:p w14:paraId="489531D4" w14:textId="77777777" w:rsidR="00861C68" w:rsidRPr="003143CA" w:rsidRDefault="00861C68" w:rsidP="00861C68">
      <w:pPr>
        <w:rPr>
          <w:sz w:val="22"/>
          <w:lang w:val="lt-LT"/>
        </w:rPr>
      </w:pPr>
    </w:p>
    <w:p w14:paraId="1EA571DA" w14:textId="77777777" w:rsidR="00861C68" w:rsidRPr="003143CA" w:rsidRDefault="00861C68" w:rsidP="00861C68">
      <w:pPr>
        <w:rPr>
          <w:sz w:val="22"/>
          <w:lang w:val="lt-LT"/>
        </w:rPr>
      </w:pPr>
      <w:r w:rsidRPr="003143CA">
        <w:rPr>
          <w:sz w:val="22"/>
          <w:lang w:val="lt-LT"/>
        </w:rPr>
        <w:t xml:space="preserve">Dėžutėje yra vienas </w:t>
      </w:r>
      <w:proofErr w:type="spellStart"/>
      <w:r w:rsidRPr="003143CA">
        <w:rPr>
          <w:bCs/>
          <w:caps/>
          <w:sz w:val="22"/>
          <w:szCs w:val="28"/>
          <w:lang w:val="lt-LT"/>
        </w:rPr>
        <w:t>A</w:t>
      </w:r>
      <w:r w:rsidRPr="003143CA">
        <w:rPr>
          <w:bCs/>
          <w:sz w:val="22"/>
          <w:szCs w:val="28"/>
          <w:lang w:val="lt-LT"/>
        </w:rPr>
        <w:t>lkeran</w:t>
      </w:r>
      <w:proofErr w:type="spellEnd"/>
      <w:r w:rsidRPr="003143CA">
        <w:rPr>
          <w:bCs/>
          <w:caps/>
          <w:sz w:val="22"/>
          <w:szCs w:val="28"/>
          <w:lang w:val="lt-LT"/>
        </w:rPr>
        <w:t xml:space="preserve"> </w:t>
      </w:r>
      <w:r w:rsidRPr="003143CA">
        <w:rPr>
          <w:bCs/>
          <w:sz w:val="22"/>
          <w:szCs w:val="28"/>
          <w:lang w:val="lt-LT"/>
        </w:rPr>
        <w:t>50 mg miltelių injekciniam tirpalui</w:t>
      </w:r>
      <w:r w:rsidRPr="003143CA">
        <w:rPr>
          <w:sz w:val="22"/>
          <w:lang w:val="lt-LT"/>
        </w:rPr>
        <w:t xml:space="preserve"> buteliukas ir vienas tirpiklio buteliukas. </w:t>
      </w:r>
    </w:p>
    <w:p w14:paraId="4C0D77E2" w14:textId="77777777" w:rsidR="00861C68" w:rsidRPr="003143CA" w:rsidRDefault="00861C68" w:rsidP="005E2733">
      <w:pPr>
        <w:pStyle w:val="PI-3EMEASMCA"/>
      </w:pPr>
    </w:p>
    <w:p w14:paraId="3BBD0214" w14:textId="5294D6BD" w:rsidR="00861C68" w:rsidRDefault="00861C68" w:rsidP="005E2733">
      <w:pPr>
        <w:pStyle w:val="PI-3EMEASMCA"/>
      </w:pPr>
      <w:r w:rsidRPr="001F5D32">
        <w:t>Registruotojas ir gamintojas</w:t>
      </w:r>
    </w:p>
    <w:p w14:paraId="32FEEC00" w14:textId="77777777" w:rsidR="005E2733" w:rsidRPr="00987D62" w:rsidRDefault="005E2733" w:rsidP="005E2733">
      <w:pPr>
        <w:pStyle w:val="PI-3EMEASMCA"/>
        <w:rPr>
          <w:szCs w:val="24"/>
        </w:rPr>
      </w:pPr>
    </w:p>
    <w:p w14:paraId="5D057F19" w14:textId="77777777" w:rsidR="00861C68" w:rsidRPr="001F5D32" w:rsidRDefault="00861C68" w:rsidP="00861C68">
      <w:pPr>
        <w:pStyle w:val="Antrat2"/>
        <w:rPr>
          <w:b/>
          <w:u w:val="none"/>
        </w:rPr>
      </w:pPr>
      <w:r w:rsidRPr="001F5D32">
        <w:rPr>
          <w:b/>
          <w:u w:val="none"/>
        </w:rPr>
        <w:t>Registruotojas</w:t>
      </w:r>
    </w:p>
    <w:p w14:paraId="36E9C703" w14:textId="77777777" w:rsidR="00861C68" w:rsidRPr="003143CA" w:rsidRDefault="00861C68" w:rsidP="00861C68">
      <w:pPr>
        <w:ind w:left="567" w:hanging="567"/>
        <w:rPr>
          <w:sz w:val="22"/>
          <w:szCs w:val="22"/>
          <w:lang w:val="lt-LT"/>
        </w:rPr>
      </w:pPr>
      <w:proofErr w:type="spellStart"/>
      <w:r w:rsidRPr="003143CA">
        <w:rPr>
          <w:sz w:val="22"/>
          <w:szCs w:val="22"/>
          <w:lang w:val="lt-LT"/>
        </w:rPr>
        <w:t>Aspen</w:t>
      </w:r>
      <w:proofErr w:type="spellEnd"/>
      <w:r w:rsidRPr="003143CA">
        <w:rPr>
          <w:sz w:val="22"/>
          <w:szCs w:val="22"/>
          <w:lang w:val="lt-LT"/>
        </w:rPr>
        <w:t xml:space="preserve"> </w:t>
      </w:r>
      <w:proofErr w:type="spellStart"/>
      <w:r w:rsidRPr="003143CA">
        <w:rPr>
          <w:sz w:val="22"/>
          <w:szCs w:val="22"/>
          <w:lang w:val="lt-LT"/>
        </w:rPr>
        <w:t>Pharma</w:t>
      </w:r>
      <w:proofErr w:type="spellEnd"/>
      <w:r w:rsidRPr="003143CA">
        <w:rPr>
          <w:sz w:val="22"/>
          <w:szCs w:val="22"/>
          <w:lang w:val="lt-LT"/>
        </w:rPr>
        <w:t xml:space="preserve"> </w:t>
      </w:r>
      <w:proofErr w:type="spellStart"/>
      <w:r w:rsidRPr="003143CA">
        <w:rPr>
          <w:sz w:val="22"/>
          <w:szCs w:val="22"/>
          <w:lang w:val="lt-LT"/>
        </w:rPr>
        <w:t>Trading</w:t>
      </w:r>
      <w:proofErr w:type="spellEnd"/>
      <w:r w:rsidRPr="003143CA">
        <w:rPr>
          <w:sz w:val="22"/>
          <w:szCs w:val="22"/>
          <w:lang w:val="lt-LT"/>
        </w:rPr>
        <w:t xml:space="preserve"> </w:t>
      </w:r>
      <w:proofErr w:type="spellStart"/>
      <w:r w:rsidRPr="003143CA">
        <w:rPr>
          <w:sz w:val="22"/>
          <w:szCs w:val="22"/>
          <w:lang w:val="lt-LT"/>
        </w:rPr>
        <w:t>Limited</w:t>
      </w:r>
      <w:proofErr w:type="spellEnd"/>
      <w:r w:rsidRPr="003143CA">
        <w:rPr>
          <w:sz w:val="22"/>
          <w:szCs w:val="22"/>
          <w:lang w:val="lt-LT"/>
        </w:rPr>
        <w:t xml:space="preserve">, 3016 Lake </w:t>
      </w:r>
      <w:proofErr w:type="spellStart"/>
      <w:r w:rsidRPr="003143CA">
        <w:rPr>
          <w:sz w:val="22"/>
          <w:szCs w:val="22"/>
          <w:lang w:val="lt-LT"/>
        </w:rPr>
        <w:t>Drive</w:t>
      </w:r>
      <w:proofErr w:type="spellEnd"/>
      <w:r w:rsidRPr="003143CA">
        <w:rPr>
          <w:sz w:val="22"/>
          <w:szCs w:val="22"/>
          <w:lang w:val="lt-LT"/>
        </w:rPr>
        <w:t xml:space="preserve">, </w:t>
      </w:r>
      <w:proofErr w:type="spellStart"/>
      <w:r w:rsidRPr="003143CA">
        <w:rPr>
          <w:sz w:val="22"/>
          <w:szCs w:val="22"/>
          <w:lang w:val="lt-LT"/>
        </w:rPr>
        <w:t>Citywest</w:t>
      </w:r>
      <w:proofErr w:type="spellEnd"/>
      <w:r w:rsidRPr="003143CA">
        <w:rPr>
          <w:sz w:val="22"/>
          <w:szCs w:val="22"/>
          <w:lang w:val="lt-LT"/>
        </w:rPr>
        <w:t xml:space="preserve"> </w:t>
      </w:r>
      <w:proofErr w:type="spellStart"/>
      <w:r w:rsidRPr="003143CA">
        <w:rPr>
          <w:sz w:val="22"/>
          <w:szCs w:val="22"/>
          <w:lang w:val="lt-LT"/>
        </w:rPr>
        <w:t>Business</w:t>
      </w:r>
      <w:proofErr w:type="spellEnd"/>
      <w:r w:rsidRPr="003143CA">
        <w:rPr>
          <w:sz w:val="22"/>
          <w:szCs w:val="22"/>
          <w:lang w:val="lt-LT"/>
        </w:rPr>
        <w:t xml:space="preserve"> </w:t>
      </w:r>
      <w:proofErr w:type="spellStart"/>
      <w:r w:rsidRPr="003143CA">
        <w:rPr>
          <w:sz w:val="22"/>
          <w:szCs w:val="22"/>
          <w:lang w:val="lt-LT"/>
        </w:rPr>
        <w:t>Campus</w:t>
      </w:r>
      <w:proofErr w:type="spellEnd"/>
      <w:r w:rsidRPr="003143CA">
        <w:rPr>
          <w:sz w:val="22"/>
          <w:szCs w:val="22"/>
          <w:lang w:val="lt-LT"/>
        </w:rPr>
        <w:t>, Dublin 24, Airija</w:t>
      </w:r>
    </w:p>
    <w:p w14:paraId="53B73D37" w14:textId="51DF40AA" w:rsidR="00F0278A" w:rsidRPr="003143CA" w:rsidRDefault="00861C68" w:rsidP="00861C68">
      <w:pPr>
        <w:tabs>
          <w:tab w:val="left" w:pos="567"/>
        </w:tabs>
        <w:rPr>
          <w:sz w:val="22"/>
          <w:szCs w:val="22"/>
          <w:lang w:val="lt-LT"/>
        </w:rPr>
      </w:pPr>
      <w:r w:rsidRPr="003143CA">
        <w:rPr>
          <w:sz w:val="22"/>
          <w:szCs w:val="22"/>
          <w:lang w:val="lt-LT"/>
        </w:rPr>
        <w:t>Tel</w:t>
      </w:r>
      <w:r w:rsidR="005E2733">
        <w:rPr>
          <w:sz w:val="22"/>
          <w:szCs w:val="22"/>
          <w:lang w:val="lt-LT"/>
        </w:rPr>
        <w:t>.</w:t>
      </w:r>
      <w:r w:rsidRPr="003143CA">
        <w:rPr>
          <w:sz w:val="22"/>
          <w:szCs w:val="22"/>
          <w:lang w:val="lt-LT"/>
        </w:rPr>
        <w:t xml:space="preserve"> +370 5 214 0291</w:t>
      </w:r>
    </w:p>
    <w:p w14:paraId="14DF8CFE" w14:textId="77777777" w:rsidR="00861C68" w:rsidRPr="003143CA" w:rsidRDefault="00861C68" w:rsidP="00861C68">
      <w:pPr>
        <w:rPr>
          <w:sz w:val="22"/>
          <w:lang w:val="lt-LT"/>
        </w:rPr>
      </w:pPr>
    </w:p>
    <w:p w14:paraId="5F30A538" w14:textId="7CC098B0" w:rsidR="00861C68" w:rsidRPr="001F5D32" w:rsidRDefault="00CE7B30" w:rsidP="00861C68">
      <w:pPr>
        <w:rPr>
          <w:b/>
          <w:bCs/>
          <w:sz w:val="22"/>
          <w:lang w:val="lt-LT"/>
        </w:rPr>
      </w:pPr>
      <w:r w:rsidRPr="001F5D32">
        <w:rPr>
          <w:b/>
          <w:bCs/>
          <w:sz w:val="22"/>
          <w:lang w:val="lt-LT"/>
        </w:rPr>
        <w:t>Gamintoja</w:t>
      </w:r>
      <w:r w:rsidR="005E2733">
        <w:rPr>
          <w:b/>
          <w:bCs/>
          <w:sz w:val="22"/>
          <w:lang w:val="lt-LT"/>
        </w:rPr>
        <w:t>s</w:t>
      </w:r>
    </w:p>
    <w:p w14:paraId="11096D46" w14:textId="77777777" w:rsidR="00861C68" w:rsidRPr="003143CA" w:rsidRDefault="00861C68" w:rsidP="00861C68">
      <w:pPr>
        <w:rPr>
          <w:sz w:val="22"/>
          <w:szCs w:val="22"/>
          <w:lang w:val="lt-LT"/>
        </w:rPr>
      </w:pPr>
      <w:proofErr w:type="spellStart"/>
      <w:r w:rsidRPr="008457EB">
        <w:rPr>
          <w:sz w:val="22"/>
          <w:highlight w:val="lightGray"/>
          <w:lang w:val="lt-LT"/>
        </w:rPr>
        <w:t>GlaxoSmithKline</w:t>
      </w:r>
      <w:proofErr w:type="spellEnd"/>
      <w:r w:rsidRPr="008457EB">
        <w:rPr>
          <w:sz w:val="22"/>
          <w:highlight w:val="lightGray"/>
          <w:lang w:val="lt-LT"/>
        </w:rPr>
        <w:t xml:space="preserve"> </w:t>
      </w:r>
      <w:proofErr w:type="spellStart"/>
      <w:r w:rsidRPr="008457EB">
        <w:rPr>
          <w:sz w:val="22"/>
          <w:highlight w:val="lightGray"/>
          <w:lang w:val="lt-LT"/>
        </w:rPr>
        <w:t>Pharmaceuticals</w:t>
      </w:r>
      <w:proofErr w:type="spellEnd"/>
      <w:r w:rsidRPr="008457EB">
        <w:rPr>
          <w:sz w:val="22"/>
          <w:highlight w:val="lightGray"/>
          <w:lang w:val="lt-LT"/>
        </w:rPr>
        <w:t xml:space="preserve"> S.A., </w:t>
      </w:r>
      <w:proofErr w:type="spellStart"/>
      <w:r w:rsidRPr="008457EB">
        <w:rPr>
          <w:sz w:val="22"/>
          <w:highlight w:val="lightGray"/>
          <w:lang w:val="lt-LT"/>
        </w:rPr>
        <w:t>ul</w:t>
      </w:r>
      <w:proofErr w:type="spellEnd"/>
      <w:r w:rsidRPr="008457EB">
        <w:rPr>
          <w:sz w:val="22"/>
          <w:highlight w:val="lightGray"/>
          <w:lang w:val="lt-LT"/>
        </w:rPr>
        <w:t xml:space="preserve">. </w:t>
      </w:r>
      <w:proofErr w:type="spellStart"/>
      <w:r w:rsidRPr="008457EB">
        <w:rPr>
          <w:sz w:val="22"/>
          <w:highlight w:val="lightGray"/>
          <w:lang w:val="lt-LT"/>
        </w:rPr>
        <w:t>Grunwaldzka</w:t>
      </w:r>
      <w:proofErr w:type="spellEnd"/>
      <w:r w:rsidRPr="008457EB">
        <w:rPr>
          <w:sz w:val="22"/>
          <w:highlight w:val="lightGray"/>
          <w:lang w:val="lt-LT"/>
        </w:rPr>
        <w:t xml:space="preserve"> 189, 60-322 </w:t>
      </w:r>
      <w:proofErr w:type="spellStart"/>
      <w:r w:rsidRPr="008457EB">
        <w:rPr>
          <w:sz w:val="22"/>
          <w:highlight w:val="lightGray"/>
          <w:lang w:val="lt-LT"/>
        </w:rPr>
        <w:t>Poznan</w:t>
      </w:r>
      <w:proofErr w:type="spellEnd"/>
      <w:r w:rsidRPr="008457EB">
        <w:rPr>
          <w:sz w:val="22"/>
          <w:highlight w:val="lightGray"/>
          <w:lang w:val="lt-LT"/>
        </w:rPr>
        <w:t>, Lenkija</w:t>
      </w:r>
    </w:p>
    <w:p w14:paraId="56402C4E" w14:textId="77777777" w:rsidR="00570BF1" w:rsidRDefault="00570BF1" w:rsidP="00861C68">
      <w:pPr>
        <w:ind w:left="567" w:hanging="567"/>
        <w:rPr>
          <w:sz w:val="22"/>
          <w:lang w:val="lt-LT"/>
        </w:rPr>
      </w:pPr>
    </w:p>
    <w:p w14:paraId="31B1D78B" w14:textId="204A1CD0" w:rsidR="00861C68" w:rsidRDefault="00CE7B30" w:rsidP="00861C68">
      <w:pPr>
        <w:ind w:left="567" w:hanging="567"/>
        <w:rPr>
          <w:sz w:val="22"/>
          <w:lang w:val="lt-LT"/>
        </w:rPr>
      </w:pPr>
      <w:r w:rsidRPr="001F5D32">
        <w:rPr>
          <w:sz w:val="22"/>
          <w:highlight w:val="lightGray"/>
          <w:lang w:val="lt-LT"/>
        </w:rPr>
        <w:t>arba</w:t>
      </w:r>
    </w:p>
    <w:p w14:paraId="3C00850E" w14:textId="77777777" w:rsidR="00CE7B30" w:rsidRDefault="00CE7B30" w:rsidP="00861C68">
      <w:pPr>
        <w:ind w:left="567" w:hanging="567"/>
        <w:rPr>
          <w:sz w:val="22"/>
          <w:lang w:val="lt-LT"/>
        </w:rPr>
      </w:pPr>
    </w:p>
    <w:p w14:paraId="272566CA" w14:textId="1D9FCBAC" w:rsidR="00CE7B30" w:rsidRPr="003143CA" w:rsidRDefault="00CE7B30" w:rsidP="00861C68">
      <w:pPr>
        <w:ind w:left="567" w:hanging="567"/>
        <w:rPr>
          <w:sz w:val="22"/>
          <w:lang w:val="lt-LT"/>
        </w:rPr>
      </w:pPr>
      <w:proofErr w:type="spellStart"/>
      <w:r w:rsidRPr="00E7157F">
        <w:rPr>
          <w:sz w:val="22"/>
          <w:lang w:val="lt-LT"/>
        </w:rPr>
        <w:t>Cenexi</w:t>
      </w:r>
      <w:proofErr w:type="spellEnd"/>
      <w:r w:rsidRPr="00E7157F">
        <w:rPr>
          <w:sz w:val="22"/>
          <w:lang w:val="lt-LT"/>
        </w:rPr>
        <w:t xml:space="preserve"> - </w:t>
      </w:r>
      <w:proofErr w:type="spellStart"/>
      <w:r w:rsidRPr="00E7157F">
        <w:rPr>
          <w:sz w:val="22"/>
          <w:lang w:val="lt-LT"/>
        </w:rPr>
        <w:t>Laboratories</w:t>
      </w:r>
      <w:proofErr w:type="spellEnd"/>
      <w:r w:rsidRPr="00E7157F">
        <w:rPr>
          <w:sz w:val="22"/>
          <w:lang w:val="lt-LT"/>
        </w:rPr>
        <w:t xml:space="preserve"> </w:t>
      </w:r>
      <w:proofErr w:type="spellStart"/>
      <w:r w:rsidRPr="00E7157F">
        <w:rPr>
          <w:sz w:val="22"/>
          <w:lang w:val="lt-LT"/>
        </w:rPr>
        <w:t>Thissen</w:t>
      </w:r>
      <w:proofErr w:type="spellEnd"/>
      <w:r w:rsidRPr="00E7157F">
        <w:rPr>
          <w:sz w:val="22"/>
          <w:lang w:val="lt-LT"/>
        </w:rPr>
        <w:t xml:space="preserve"> S.A., </w:t>
      </w:r>
      <w:proofErr w:type="spellStart"/>
      <w:r w:rsidRPr="00E7157F">
        <w:rPr>
          <w:sz w:val="22"/>
          <w:lang w:val="lt-LT"/>
        </w:rPr>
        <w:t>Rue</w:t>
      </w:r>
      <w:proofErr w:type="spellEnd"/>
      <w:r w:rsidRPr="00E7157F">
        <w:rPr>
          <w:sz w:val="22"/>
          <w:lang w:val="lt-LT"/>
        </w:rPr>
        <w:t xml:space="preserve"> de </w:t>
      </w:r>
      <w:proofErr w:type="spellStart"/>
      <w:r w:rsidRPr="00E7157F">
        <w:rPr>
          <w:sz w:val="22"/>
          <w:lang w:val="lt-LT"/>
        </w:rPr>
        <w:t>la</w:t>
      </w:r>
      <w:proofErr w:type="spellEnd"/>
      <w:r w:rsidRPr="00E7157F">
        <w:rPr>
          <w:sz w:val="22"/>
          <w:lang w:val="lt-LT"/>
        </w:rPr>
        <w:t xml:space="preserve"> </w:t>
      </w:r>
      <w:proofErr w:type="spellStart"/>
      <w:r w:rsidRPr="00E7157F">
        <w:rPr>
          <w:sz w:val="22"/>
          <w:lang w:val="lt-LT"/>
        </w:rPr>
        <w:t>Papyree</w:t>
      </w:r>
      <w:proofErr w:type="spellEnd"/>
      <w:r w:rsidRPr="00E7157F">
        <w:rPr>
          <w:sz w:val="22"/>
          <w:lang w:val="lt-LT"/>
        </w:rPr>
        <w:t xml:space="preserve"> 2-4-6,Braine-L’Alleud, 1420, Belgija</w:t>
      </w:r>
    </w:p>
    <w:p w14:paraId="0EA6C36B" w14:textId="77777777" w:rsidR="00861C68" w:rsidRPr="003143CA" w:rsidRDefault="00861C68" w:rsidP="00861C68">
      <w:pPr>
        <w:ind w:left="567" w:hanging="567"/>
        <w:rPr>
          <w:sz w:val="22"/>
          <w:lang w:val="lt-LT"/>
        </w:rPr>
      </w:pPr>
    </w:p>
    <w:p w14:paraId="2EA3A422" w14:textId="22870486" w:rsidR="00861C68" w:rsidRPr="003143CA" w:rsidRDefault="00861C68" w:rsidP="008457EB">
      <w:pPr>
        <w:pStyle w:val="BTbEMEASMCA"/>
      </w:pPr>
      <w:r w:rsidRPr="003143CA">
        <w:rPr>
          <w:bCs/>
        </w:rPr>
        <w:t>Šis pakuotės lapelis</w:t>
      </w:r>
      <w:r w:rsidRPr="003143CA">
        <w:t xml:space="preserve"> paskutinį kartą peržiūrėtas</w:t>
      </w:r>
      <w:r w:rsidR="008457EB">
        <w:t xml:space="preserve"> </w:t>
      </w:r>
      <w:r w:rsidR="00904991">
        <w:t>2025-04-0</w:t>
      </w:r>
      <w:r w:rsidR="002C0BB7">
        <w:t>7</w:t>
      </w:r>
      <w:r w:rsidR="00904991">
        <w:t>.</w:t>
      </w:r>
    </w:p>
    <w:p w14:paraId="56DC7209" w14:textId="77777777" w:rsidR="00861C68" w:rsidRPr="003143CA" w:rsidRDefault="00861C68" w:rsidP="008457EB">
      <w:pPr>
        <w:pStyle w:val="BTbEMEASMCA"/>
      </w:pPr>
    </w:p>
    <w:p w14:paraId="620F9A42" w14:textId="77777777" w:rsidR="00861C68" w:rsidRPr="003143CA" w:rsidRDefault="00861C68" w:rsidP="00861C68">
      <w:pPr>
        <w:rPr>
          <w:lang w:val="lt-LT"/>
        </w:rPr>
      </w:pPr>
    </w:p>
    <w:p w14:paraId="286A6FDD" w14:textId="18E78EEB" w:rsidR="00184601" w:rsidRPr="001F5D32" w:rsidRDefault="00861C68" w:rsidP="00861C68">
      <w:pPr>
        <w:rPr>
          <w:sz w:val="22"/>
          <w:szCs w:val="22"/>
          <w:lang w:val="lt-LT"/>
        </w:rPr>
      </w:pPr>
      <w:r w:rsidRPr="001F5D32">
        <w:rPr>
          <w:sz w:val="22"/>
          <w:szCs w:val="22"/>
          <w:lang w:val="lt-LT"/>
        </w:rPr>
        <w:t xml:space="preserve">Išsami informacija apie šį vaistą pateikiama Valstybinės vaistų kontrolės tarnybos prie Lietuvos Respublikos sveikatos apsaugos ministerijos tinklalapyje </w:t>
      </w:r>
      <w:bookmarkStart w:id="6" w:name="_Hlk83110390"/>
      <w:r w:rsidR="00184601">
        <w:rPr>
          <w:rFonts w:eastAsia="SimSun"/>
          <w:noProof/>
          <w:color w:val="0000FF"/>
          <w:szCs w:val="22"/>
          <w:u w:val="single"/>
        </w:rPr>
        <w:fldChar w:fldCharType="begin"/>
      </w:r>
      <w:r w:rsidR="00184601">
        <w:rPr>
          <w:rFonts w:eastAsia="SimSun"/>
          <w:noProof/>
          <w:color w:val="0000FF"/>
          <w:szCs w:val="22"/>
          <w:u w:val="single"/>
        </w:rPr>
        <w:instrText>HYPERLINK "</w:instrText>
      </w:r>
      <w:r w:rsidR="00184601" w:rsidRPr="00E26534">
        <w:rPr>
          <w:rFonts w:eastAsia="SimSun"/>
          <w:color w:val="0000FF"/>
        </w:rPr>
        <w:instrText>https://vvkt.lrv.lt/lt</w:instrText>
      </w:r>
      <w:r w:rsidR="00184601">
        <w:rPr>
          <w:rFonts w:eastAsia="SimSun"/>
          <w:noProof/>
          <w:color w:val="0000FF"/>
          <w:szCs w:val="22"/>
          <w:u w:val="single"/>
        </w:rPr>
        <w:instrText>"</w:instrText>
      </w:r>
      <w:r w:rsidR="00184601">
        <w:rPr>
          <w:rFonts w:eastAsia="SimSun"/>
          <w:noProof/>
          <w:color w:val="0000FF"/>
          <w:szCs w:val="22"/>
          <w:u w:val="single"/>
        </w:rPr>
        <w:fldChar w:fldCharType="separate"/>
      </w:r>
      <w:r w:rsidR="00184601" w:rsidRPr="00105C93">
        <w:rPr>
          <w:rStyle w:val="Hipersaitas"/>
          <w:rFonts w:eastAsia="SimSun"/>
        </w:rPr>
        <w:t>http</w:t>
      </w:r>
      <w:r w:rsidR="00184601" w:rsidRPr="004E674E">
        <w:rPr>
          <w:rStyle w:val="Hipersaitas"/>
          <w:rFonts w:eastAsia="SimSun"/>
        </w:rPr>
        <w:t>s</w:t>
      </w:r>
      <w:r w:rsidR="00184601" w:rsidRPr="00105C93">
        <w:rPr>
          <w:rStyle w:val="Hipersaitas"/>
          <w:rFonts w:eastAsia="SimSun"/>
        </w:rPr>
        <w:t>://vvkt.</w:t>
      </w:r>
      <w:r w:rsidR="00184601" w:rsidRPr="004E674E">
        <w:rPr>
          <w:rStyle w:val="Hipersaitas"/>
          <w:rFonts w:eastAsia="SimSun"/>
        </w:rPr>
        <w:t>lrv.lt/</w:t>
      </w:r>
      <w:r w:rsidR="00184601" w:rsidRPr="00105C93">
        <w:rPr>
          <w:rStyle w:val="Hipersaitas"/>
          <w:rFonts w:eastAsia="SimSun"/>
        </w:rPr>
        <w:t>lt</w:t>
      </w:r>
      <w:bookmarkEnd w:id="6"/>
      <w:r w:rsidR="00184601">
        <w:rPr>
          <w:rFonts w:eastAsia="SimSun"/>
          <w:noProof/>
          <w:color w:val="0000FF"/>
          <w:szCs w:val="22"/>
          <w:u w:val="single"/>
        </w:rPr>
        <w:fldChar w:fldCharType="end"/>
      </w:r>
      <w:r w:rsidR="00184601">
        <w:rPr>
          <w:rFonts w:eastAsia="SimSun"/>
          <w:noProof/>
          <w:color w:val="0000FF"/>
          <w:szCs w:val="22"/>
          <w:u w:val="single"/>
        </w:rPr>
        <w:t>.</w:t>
      </w:r>
    </w:p>
    <w:p w14:paraId="4084DC03" w14:textId="77777777" w:rsidR="00861C68" w:rsidRPr="003143CA" w:rsidRDefault="00861C68" w:rsidP="00861C68">
      <w:pPr>
        <w:rPr>
          <w:lang w:val="lt-LT"/>
        </w:rPr>
      </w:pPr>
    </w:p>
    <w:p w14:paraId="43F94571" w14:textId="56BEE0E6" w:rsidR="00861C68" w:rsidRPr="00723EC0" w:rsidRDefault="00723EC0" w:rsidP="00861C68">
      <w:pPr>
        <w:numPr>
          <w:ilvl w:val="12"/>
          <w:numId w:val="0"/>
        </w:numPr>
        <w:ind w:right="-2"/>
        <w:rPr>
          <w:b/>
          <w:sz w:val="22"/>
          <w:szCs w:val="22"/>
          <w:lang w:val="lt-LT"/>
        </w:rPr>
      </w:pPr>
      <w:r w:rsidRPr="00B324C0">
        <w:rPr>
          <w:sz w:val="22"/>
          <w:szCs w:val="22"/>
          <w:lang w:val="lt-LT"/>
        </w:rPr>
        <w:t>Toliau pateikta informacija skirta tik sveikatos priežiūros specialistams</w:t>
      </w:r>
    </w:p>
    <w:p w14:paraId="4CE9DE89" w14:textId="77777777" w:rsidR="00861C68" w:rsidRPr="003143CA" w:rsidRDefault="00861C68" w:rsidP="00861C68">
      <w:pPr>
        <w:rPr>
          <w:b/>
          <w:sz w:val="22"/>
          <w:lang w:val="lt-LT"/>
        </w:rPr>
      </w:pPr>
    </w:p>
    <w:p w14:paraId="430B097B" w14:textId="77777777" w:rsidR="00861C68" w:rsidRPr="003143CA" w:rsidRDefault="00861C68" w:rsidP="00861C68">
      <w:pPr>
        <w:rPr>
          <w:sz w:val="22"/>
          <w:szCs w:val="22"/>
          <w:u w:val="single"/>
          <w:lang w:val="lt-LT" w:bidi="en-GB"/>
        </w:rPr>
      </w:pPr>
    </w:p>
    <w:p w14:paraId="19779A1D" w14:textId="7EE6BAA1" w:rsidR="00861C68" w:rsidRPr="003143CA" w:rsidRDefault="00E87E5F" w:rsidP="00861C68">
      <w:pPr>
        <w:pStyle w:val="Porat"/>
        <w:tabs>
          <w:tab w:val="decimal" w:pos="7056"/>
        </w:tabs>
        <w:rPr>
          <w:b/>
          <w:bCs/>
          <w:sz w:val="22"/>
          <w:szCs w:val="22"/>
          <w:lang w:val="lt-LT"/>
        </w:rPr>
      </w:pPr>
      <w:r>
        <w:rPr>
          <w:b/>
          <w:sz w:val="22"/>
          <w:lang w:val="lt-LT" w:eastAsia="lt-LT"/>
        </w:rPr>
        <w:t>[</w:t>
      </w:r>
      <w:proofErr w:type="spellStart"/>
      <w:r w:rsidR="00861C68" w:rsidRPr="003143CA">
        <w:rPr>
          <w:b/>
          <w:sz w:val="22"/>
          <w:lang w:val="lt-LT" w:eastAsia="lt-LT"/>
        </w:rPr>
        <w:t>Aspen</w:t>
      </w:r>
      <w:proofErr w:type="spellEnd"/>
      <w:r w:rsidR="00861C68" w:rsidRPr="003143CA">
        <w:rPr>
          <w:b/>
          <w:sz w:val="22"/>
          <w:lang w:val="lt-LT" w:eastAsia="lt-LT"/>
        </w:rPr>
        <w:t xml:space="preserve"> logotipas</w:t>
      </w:r>
      <w:r>
        <w:rPr>
          <w:b/>
          <w:sz w:val="22"/>
          <w:lang w:val="lt-LT" w:eastAsia="lt-LT"/>
        </w:rPr>
        <w:t>]</w:t>
      </w:r>
    </w:p>
    <w:p w14:paraId="1C6009A1" w14:textId="77777777" w:rsidR="00861C68" w:rsidRPr="003143CA" w:rsidRDefault="00861C68" w:rsidP="00861C68">
      <w:pPr>
        <w:tabs>
          <w:tab w:val="left" w:pos="426"/>
          <w:tab w:val="left" w:pos="720"/>
          <w:tab w:val="decimal" w:pos="1296"/>
        </w:tabs>
        <w:rPr>
          <w:b/>
          <w:szCs w:val="22"/>
          <w:lang w:val="lt-LT"/>
        </w:rPr>
      </w:pPr>
    </w:p>
    <w:p w14:paraId="2B5E16B8" w14:textId="77777777" w:rsidR="00861C68" w:rsidRPr="003143CA" w:rsidRDefault="00861C68" w:rsidP="00861C68">
      <w:pPr>
        <w:rPr>
          <w:b/>
          <w:snapToGrid w:val="0"/>
          <w:szCs w:val="22"/>
          <w:lang w:val="lt-LT"/>
        </w:rPr>
      </w:pPr>
      <w:proofErr w:type="spellStart"/>
      <w:r w:rsidRPr="003143CA">
        <w:rPr>
          <w:b/>
          <w:sz w:val="22"/>
          <w:lang w:val="lt-LT" w:eastAsia="lt-LT"/>
        </w:rPr>
        <w:t>Alkeran</w:t>
      </w:r>
      <w:proofErr w:type="spellEnd"/>
      <w:r w:rsidRPr="003143CA">
        <w:rPr>
          <w:b/>
          <w:sz w:val="22"/>
          <w:lang w:val="lt-LT" w:eastAsia="lt-LT"/>
        </w:rPr>
        <w:t xml:space="preserve"> 50 mg milteliai ir tirpiklis injekciniam tirpalui </w:t>
      </w:r>
    </w:p>
    <w:p w14:paraId="539A5148" w14:textId="77777777" w:rsidR="00861C68" w:rsidRPr="003143CA" w:rsidRDefault="00861C68" w:rsidP="00861C68">
      <w:pPr>
        <w:rPr>
          <w:b/>
          <w:snapToGrid w:val="0"/>
          <w:szCs w:val="22"/>
          <w:lang w:val="lt-LT"/>
        </w:rPr>
      </w:pPr>
      <w:r w:rsidRPr="003143CA">
        <w:rPr>
          <w:b/>
          <w:sz w:val="22"/>
          <w:lang w:val="lt-LT" w:eastAsia="lt-LT"/>
        </w:rPr>
        <w:t xml:space="preserve">50 mg </w:t>
      </w:r>
      <w:proofErr w:type="spellStart"/>
      <w:r w:rsidRPr="003143CA">
        <w:rPr>
          <w:b/>
          <w:sz w:val="22"/>
          <w:lang w:val="lt-LT" w:eastAsia="lt-LT"/>
        </w:rPr>
        <w:t>melfalanas</w:t>
      </w:r>
      <w:proofErr w:type="spellEnd"/>
    </w:p>
    <w:p w14:paraId="622D1916" w14:textId="77777777" w:rsidR="00861C68" w:rsidRPr="003143CA" w:rsidRDefault="00861C68" w:rsidP="00861C68">
      <w:pPr>
        <w:rPr>
          <w:snapToGrid w:val="0"/>
          <w:szCs w:val="22"/>
          <w:lang w:val="lt-LT"/>
        </w:rPr>
      </w:pPr>
    </w:p>
    <w:p w14:paraId="77284A57" w14:textId="77777777" w:rsidR="00861C68" w:rsidRPr="003143CA" w:rsidRDefault="00861C68" w:rsidP="00861C68">
      <w:pPr>
        <w:rPr>
          <w:szCs w:val="22"/>
          <w:lang w:val="lt-LT"/>
        </w:rPr>
      </w:pPr>
    </w:p>
    <w:p w14:paraId="5FB8D447" w14:textId="77777777" w:rsidR="00861C68" w:rsidRPr="003143CA" w:rsidRDefault="00861C68" w:rsidP="00861C68">
      <w:pPr>
        <w:rPr>
          <w:b/>
          <w:snapToGrid w:val="0"/>
          <w:szCs w:val="22"/>
          <w:lang w:val="lt-LT"/>
        </w:rPr>
      </w:pPr>
      <w:r w:rsidRPr="003143CA">
        <w:rPr>
          <w:b/>
          <w:sz w:val="22"/>
          <w:lang w:val="lt-LT" w:eastAsia="lt-LT"/>
        </w:rPr>
        <w:t>Farmacinė forma</w:t>
      </w:r>
    </w:p>
    <w:p w14:paraId="50B49E8E" w14:textId="77777777" w:rsidR="00861C68" w:rsidRPr="003143CA" w:rsidRDefault="00861C68" w:rsidP="00861C68">
      <w:pPr>
        <w:rPr>
          <w:sz w:val="22"/>
          <w:lang w:val="lt-LT" w:eastAsia="lt-LT"/>
        </w:rPr>
      </w:pPr>
      <w:proofErr w:type="spellStart"/>
      <w:r w:rsidRPr="003143CA">
        <w:rPr>
          <w:sz w:val="22"/>
          <w:lang w:val="lt-LT" w:eastAsia="lt-LT"/>
        </w:rPr>
        <w:t>Alkeran</w:t>
      </w:r>
      <w:proofErr w:type="spellEnd"/>
      <w:r w:rsidRPr="003143CA">
        <w:rPr>
          <w:sz w:val="22"/>
          <w:lang w:val="lt-LT" w:eastAsia="lt-LT"/>
        </w:rPr>
        <w:t xml:space="preserve"> injekcija tiekiama kaip vienetinė pakuotė, kurią sudaro buteliukas su šaltyje išdžiovintais milteliais ir buteliukas su tirpikliu. Kiekviename </w:t>
      </w:r>
      <w:proofErr w:type="spellStart"/>
      <w:r w:rsidRPr="003143CA">
        <w:rPr>
          <w:sz w:val="22"/>
          <w:lang w:val="lt-LT" w:eastAsia="lt-LT"/>
        </w:rPr>
        <w:t>Alkeran</w:t>
      </w:r>
      <w:proofErr w:type="spellEnd"/>
      <w:r w:rsidRPr="003143CA">
        <w:rPr>
          <w:sz w:val="22"/>
          <w:lang w:val="lt-LT" w:eastAsia="lt-LT"/>
        </w:rPr>
        <w:t xml:space="preserve"> buteliuke yra 50 mg </w:t>
      </w:r>
      <w:proofErr w:type="spellStart"/>
      <w:r w:rsidRPr="003143CA">
        <w:rPr>
          <w:sz w:val="22"/>
          <w:lang w:val="lt-LT" w:eastAsia="lt-LT"/>
        </w:rPr>
        <w:t>melfalano</w:t>
      </w:r>
      <w:proofErr w:type="spellEnd"/>
      <w:r w:rsidRPr="003143CA">
        <w:rPr>
          <w:sz w:val="22"/>
          <w:lang w:val="lt-LT" w:eastAsia="lt-LT"/>
        </w:rPr>
        <w:t xml:space="preserve"> (hidrochlorido pavidalu). Buteliuke yra balti arba balkšvi šaltyje užšaldyti milteliai, kurių sudėtyje yra 20 mg </w:t>
      </w:r>
      <w:proofErr w:type="spellStart"/>
      <w:r w:rsidRPr="003143CA">
        <w:rPr>
          <w:sz w:val="22"/>
          <w:lang w:val="lt-LT" w:eastAsia="lt-LT"/>
        </w:rPr>
        <w:t>povidono</w:t>
      </w:r>
      <w:proofErr w:type="spellEnd"/>
      <w:r w:rsidRPr="003143CA">
        <w:rPr>
          <w:sz w:val="22"/>
          <w:lang w:val="lt-LT" w:eastAsia="lt-LT"/>
        </w:rPr>
        <w:t xml:space="preserve"> K12. Kiekviename tirpiklio buteliuke yra 10 ml buferinio tirpalo, kurio sudėtyje yra 60 % v/v </w:t>
      </w:r>
      <w:proofErr w:type="spellStart"/>
      <w:r w:rsidRPr="003143CA">
        <w:rPr>
          <w:sz w:val="22"/>
          <w:lang w:val="lt-LT" w:eastAsia="lt-LT"/>
        </w:rPr>
        <w:t>propilenglikolio</w:t>
      </w:r>
      <w:proofErr w:type="spellEnd"/>
      <w:r w:rsidRPr="003143CA">
        <w:rPr>
          <w:sz w:val="22"/>
          <w:lang w:val="lt-LT" w:eastAsia="lt-LT"/>
        </w:rPr>
        <w:t xml:space="preserve"> su natrio citratu ir etanoliu (96 %).</w:t>
      </w:r>
    </w:p>
    <w:p w14:paraId="3C33839B" w14:textId="77777777" w:rsidR="00861C68" w:rsidRPr="003143CA" w:rsidRDefault="00861C68" w:rsidP="00861C68">
      <w:pPr>
        <w:rPr>
          <w:sz w:val="22"/>
          <w:lang w:val="lt-LT" w:eastAsia="lt-LT"/>
        </w:rPr>
      </w:pPr>
    </w:p>
    <w:p w14:paraId="1F4C98DE" w14:textId="77777777" w:rsidR="00861C68" w:rsidRPr="003143CA" w:rsidRDefault="00861C68" w:rsidP="00861C68">
      <w:pPr>
        <w:rPr>
          <w:b/>
          <w:snapToGrid w:val="0"/>
          <w:sz w:val="22"/>
          <w:szCs w:val="22"/>
          <w:lang w:val="lt-LT"/>
        </w:rPr>
      </w:pPr>
      <w:proofErr w:type="spellStart"/>
      <w:r w:rsidRPr="003143CA">
        <w:rPr>
          <w:b/>
          <w:snapToGrid w:val="0"/>
          <w:sz w:val="22"/>
          <w:szCs w:val="22"/>
          <w:lang w:val="lt-LT"/>
        </w:rPr>
        <w:t>Tromboemboliniai</w:t>
      </w:r>
      <w:proofErr w:type="spellEnd"/>
      <w:r w:rsidRPr="003143CA">
        <w:rPr>
          <w:b/>
          <w:snapToGrid w:val="0"/>
          <w:sz w:val="22"/>
          <w:szCs w:val="22"/>
          <w:lang w:val="lt-LT"/>
        </w:rPr>
        <w:t xml:space="preserve"> reiškiniai</w:t>
      </w:r>
    </w:p>
    <w:p w14:paraId="58914208" w14:textId="77777777" w:rsidR="00861C68" w:rsidRPr="003143CA" w:rsidRDefault="00861C68" w:rsidP="00861C68">
      <w:pPr>
        <w:rPr>
          <w:snapToGrid w:val="0"/>
          <w:sz w:val="22"/>
          <w:szCs w:val="22"/>
          <w:lang w:val="lt-LT"/>
        </w:rPr>
      </w:pPr>
      <w:proofErr w:type="spellStart"/>
      <w:r w:rsidRPr="003143CA">
        <w:rPr>
          <w:snapToGrid w:val="0"/>
          <w:sz w:val="22"/>
          <w:szCs w:val="22"/>
          <w:lang w:val="lt-LT"/>
        </w:rPr>
        <w:t>Tromboembolijos</w:t>
      </w:r>
      <w:proofErr w:type="spellEnd"/>
      <w:r w:rsidRPr="003143CA">
        <w:rPr>
          <w:snapToGrid w:val="0"/>
          <w:sz w:val="22"/>
          <w:szCs w:val="22"/>
          <w:lang w:val="lt-LT"/>
        </w:rPr>
        <w:t xml:space="preserve"> profilaktiką būtina taikyti bent 5 pirmuosius gydymo mėnesius, ypač tiems pacientams, kuriems yra papildomų trombozės rizikos veiksnių. Sprendimą dėl </w:t>
      </w:r>
      <w:proofErr w:type="spellStart"/>
      <w:r w:rsidRPr="003143CA">
        <w:rPr>
          <w:snapToGrid w:val="0"/>
          <w:sz w:val="22"/>
          <w:szCs w:val="22"/>
          <w:lang w:val="lt-LT"/>
        </w:rPr>
        <w:t>antitrombozinių</w:t>
      </w:r>
      <w:proofErr w:type="spellEnd"/>
      <w:r w:rsidRPr="003143CA">
        <w:rPr>
          <w:snapToGrid w:val="0"/>
          <w:sz w:val="22"/>
          <w:szCs w:val="22"/>
          <w:lang w:val="lt-LT"/>
        </w:rPr>
        <w:t xml:space="preserve"> profilaktikos priemonių vartojimo galima priimti tik tiksliai nustačius individualius paciento rizikos veiksnius (žr. 4.4 ir 4.8 skyrius).</w:t>
      </w:r>
    </w:p>
    <w:p w14:paraId="579F0E63" w14:textId="77777777" w:rsidR="00861C68" w:rsidRPr="003143CA" w:rsidRDefault="00861C68" w:rsidP="00861C68">
      <w:pPr>
        <w:rPr>
          <w:snapToGrid w:val="0"/>
          <w:szCs w:val="22"/>
          <w:lang w:val="lt-LT"/>
        </w:rPr>
      </w:pPr>
      <w:r w:rsidRPr="003143CA">
        <w:rPr>
          <w:snapToGrid w:val="0"/>
          <w:sz w:val="22"/>
          <w:szCs w:val="22"/>
          <w:lang w:val="lt-LT"/>
        </w:rPr>
        <w:t xml:space="preserve">Jei pacientui atsiranda bet kokių </w:t>
      </w:r>
      <w:proofErr w:type="spellStart"/>
      <w:r w:rsidRPr="003143CA">
        <w:rPr>
          <w:snapToGrid w:val="0"/>
          <w:sz w:val="22"/>
          <w:szCs w:val="22"/>
          <w:lang w:val="lt-LT"/>
        </w:rPr>
        <w:t>tromboembolinių</w:t>
      </w:r>
      <w:proofErr w:type="spellEnd"/>
      <w:r w:rsidRPr="003143CA">
        <w:rPr>
          <w:snapToGrid w:val="0"/>
          <w:sz w:val="22"/>
          <w:szCs w:val="22"/>
          <w:lang w:val="lt-LT"/>
        </w:rPr>
        <w:t xml:space="preserve"> reiškinių, būtina nutraukti gydymą šiuo vaistiniu preparatu ir pradėti įprastinį gydymą antikoaguliantais. Kai gydant antikoaguliantais paciento būklė stabilizuojama ir suvaldomos bet kokios </w:t>
      </w:r>
      <w:proofErr w:type="spellStart"/>
      <w:r w:rsidRPr="003143CA">
        <w:rPr>
          <w:snapToGrid w:val="0"/>
          <w:sz w:val="22"/>
          <w:szCs w:val="22"/>
          <w:lang w:val="lt-LT"/>
        </w:rPr>
        <w:t>tromboembolinių</w:t>
      </w:r>
      <w:proofErr w:type="spellEnd"/>
      <w:r w:rsidRPr="003143CA">
        <w:rPr>
          <w:snapToGrid w:val="0"/>
          <w:sz w:val="22"/>
          <w:szCs w:val="22"/>
          <w:lang w:val="lt-LT"/>
        </w:rPr>
        <w:t xml:space="preserve"> reiškinių komplikacijos, įvertinus naudos ir rizikos santykį galima atnaujinti gydymą pradine </w:t>
      </w:r>
      <w:proofErr w:type="spellStart"/>
      <w:r w:rsidRPr="003143CA">
        <w:rPr>
          <w:snapToGrid w:val="0"/>
          <w:sz w:val="22"/>
          <w:szCs w:val="22"/>
          <w:lang w:val="lt-LT"/>
        </w:rPr>
        <w:t>melfalano</w:t>
      </w:r>
      <w:proofErr w:type="spellEnd"/>
      <w:r w:rsidRPr="003143CA">
        <w:rPr>
          <w:snapToGrid w:val="0"/>
          <w:sz w:val="22"/>
          <w:szCs w:val="22"/>
          <w:lang w:val="lt-LT"/>
        </w:rPr>
        <w:t xml:space="preserve"> ir </w:t>
      </w:r>
      <w:proofErr w:type="spellStart"/>
      <w:r w:rsidRPr="003143CA">
        <w:rPr>
          <w:snapToGrid w:val="0"/>
          <w:sz w:val="22"/>
          <w:szCs w:val="22"/>
          <w:lang w:val="lt-LT"/>
        </w:rPr>
        <w:t>lenalidomido</w:t>
      </w:r>
      <w:proofErr w:type="spellEnd"/>
      <w:r w:rsidRPr="003143CA">
        <w:rPr>
          <w:snapToGrid w:val="0"/>
          <w:sz w:val="22"/>
          <w:szCs w:val="22"/>
          <w:lang w:val="lt-LT"/>
        </w:rPr>
        <w:t xml:space="preserve"> su prednizolonu ar </w:t>
      </w:r>
      <w:proofErr w:type="spellStart"/>
      <w:r w:rsidRPr="003143CA">
        <w:rPr>
          <w:snapToGrid w:val="0"/>
          <w:sz w:val="22"/>
          <w:szCs w:val="22"/>
          <w:lang w:val="lt-LT"/>
        </w:rPr>
        <w:t>talidomidu</w:t>
      </w:r>
      <w:proofErr w:type="spellEnd"/>
      <w:r w:rsidRPr="003143CA">
        <w:rPr>
          <w:snapToGrid w:val="0"/>
          <w:sz w:val="22"/>
          <w:szCs w:val="22"/>
          <w:lang w:val="lt-LT"/>
        </w:rPr>
        <w:t xml:space="preserve"> derinio doze. Vartojant </w:t>
      </w:r>
      <w:proofErr w:type="spellStart"/>
      <w:r w:rsidRPr="003143CA">
        <w:rPr>
          <w:snapToGrid w:val="0"/>
          <w:sz w:val="22"/>
          <w:szCs w:val="22"/>
          <w:lang w:val="lt-LT"/>
        </w:rPr>
        <w:t>melfalaną</w:t>
      </w:r>
      <w:proofErr w:type="spellEnd"/>
      <w:r w:rsidRPr="003143CA">
        <w:rPr>
          <w:snapToGrid w:val="0"/>
          <w:sz w:val="22"/>
          <w:szCs w:val="22"/>
          <w:lang w:val="lt-LT"/>
        </w:rPr>
        <w:t>, gydymą antikoaguliantais reikia tęsti</w:t>
      </w:r>
    </w:p>
    <w:p w14:paraId="0BF7D1DF" w14:textId="77777777" w:rsidR="00861C68" w:rsidRPr="003143CA" w:rsidRDefault="00861C68" w:rsidP="00861C68">
      <w:pPr>
        <w:rPr>
          <w:snapToGrid w:val="0"/>
          <w:szCs w:val="22"/>
          <w:lang w:val="lt-LT"/>
        </w:rPr>
      </w:pPr>
    </w:p>
    <w:p w14:paraId="3D3B0CB0" w14:textId="77777777" w:rsidR="00861C68" w:rsidRPr="003143CA" w:rsidRDefault="00861C68" w:rsidP="00861C68">
      <w:pPr>
        <w:rPr>
          <w:b/>
          <w:snapToGrid w:val="0"/>
          <w:szCs w:val="22"/>
          <w:lang w:val="lt-LT"/>
        </w:rPr>
      </w:pPr>
      <w:r w:rsidRPr="003143CA">
        <w:rPr>
          <w:b/>
          <w:sz w:val="22"/>
          <w:lang w:val="lt-LT" w:eastAsia="lt-LT"/>
        </w:rPr>
        <w:t>Vartojimas</w:t>
      </w:r>
    </w:p>
    <w:p w14:paraId="1D628A04" w14:textId="77777777" w:rsidR="00861C68" w:rsidRPr="003143CA" w:rsidRDefault="00861C68" w:rsidP="00861C68">
      <w:pPr>
        <w:rPr>
          <w:snapToGrid w:val="0"/>
          <w:szCs w:val="22"/>
          <w:lang w:val="lt-LT"/>
        </w:rPr>
      </w:pPr>
      <w:proofErr w:type="spellStart"/>
      <w:r w:rsidRPr="003143CA">
        <w:rPr>
          <w:sz w:val="22"/>
          <w:lang w:val="lt-LT" w:eastAsia="lt-LT"/>
        </w:rPr>
        <w:t>Alkeran</w:t>
      </w:r>
      <w:proofErr w:type="spellEnd"/>
      <w:r w:rsidRPr="003143CA">
        <w:rPr>
          <w:sz w:val="22"/>
          <w:lang w:val="lt-LT" w:eastAsia="lt-LT"/>
        </w:rPr>
        <w:t xml:space="preserve"> injekcijomis, skiriamomis atliekant regioninę arterinę </w:t>
      </w:r>
      <w:proofErr w:type="spellStart"/>
      <w:r w:rsidRPr="003143CA">
        <w:rPr>
          <w:sz w:val="22"/>
          <w:lang w:val="lt-LT" w:eastAsia="lt-LT"/>
        </w:rPr>
        <w:t>perfuziją</w:t>
      </w:r>
      <w:proofErr w:type="spellEnd"/>
      <w:r w:rsidRPr="003143CA">
        <w:rPr>
          <w:sz w:val="22"/>
          <w:lang w:val="lt-LT" w:eastAsia="lt-LT"/>
        </w:rPr>
        <w:t>, gydoma lokalizuota galūnių piktybinė melanoma ir lokalizuota galūnių minkštųjų audinių sarkoma.</w:t>
      </w:r>
    </w:p>
    <w:p w14:paraId="68557944" w14:textId="77777777" w:rsidR="00861C68" w:rsidRPr="003143CA" w:rsidRDefault="00861C68" w:rsidP="00861C68">
      <w:pPr>
        <w:rPr>
          <w:snapToGrid w:val="0"/>
          <w:szCs w:val="22"/>
          <w:lang w:val="lt-LT"/>
        </w:rPr>
      </w:pPr>
      <w:proofErr w:type="spellStart"/>
      <w:r w:rsidRPr="003143CA">
        <w:rPr>
          <w:sz w:val="22"/>
          <w:lang w:val="lt-LT" w:eastAsia="lt-LT"/>
        </w:rPr>
        <w:t>Alkeran</w:t>
      </w:r>
      <w:proofErr w:type="spellEnd"/>
      <w:r w:rsidRPr="003143CA">
        <w:rPr>
          <w:sz w:val="22"/>
          <w:lang w:val="lt-LT" w:eastAsia="lt-LT"/>
        </w:rPr>
        <w:t xml:space="preserve"> injekcija, skiriant </w:t>
      </w:r>
      <w:r w:rsidRPr="003143CA">
        <w:rPr>
          <w:sz w:val="22"/>
          <w:u w:val="single"/>
          <w:lang w:val="lt-LT" w:eastAsia="lt-LT"/>
        </w:rPr>
        <w:t>įprastas intravenines dozes</w:t>
      </w:r>
      <w:r w:rsidRPr="003143CA">
        <w:rPr>
          <w:sz w:val="22"/>
          <w:lang w:val="lt-LT" w:eastAsia="lt-LT"/>
        </w:rPr>
        <w:t>, gali būti vartojama gydant šiuos susirgimus:</w:t>
      </w:r>
    </w:p>
    <w:p w14:paraId="321A2049" w14:textId="77777777" w:rsidR="00861C68" w:rsidRPr="003143CA" w:rsidRDefault="00861C68" w:rsidP="00861C68">
      <w:pPr>
        <w:rPr>
          <w:b/>
          <w:i/>
          <w:snapToGrid w:val="0"/>
          <w:szCs w:val="22"/>
          <w:lang w:val="lt-LT"/>
        </w:rPr>
      </w:pPr>
    </w:p>
    <w:p w14:paraId="2F5570A7" w14:textId="77777777" w:rsidR="00861C68" w:rsidRPr="003143CA" w:rsidRDefault="00861C68" w:rsidP="00861C68">
      <w:pPr>
        <w:rPr>
          <w:snapToGrid w:val="0"/>
          <w:szCs w:val="22"/>
          <w:lang w:val="lt-LT"/>
        </w:rPr>
      </w:pPr>
      <w:r w:rsidRPr="003143CA">
        <w:rPr>
          <w:b/>
          <w:i/>
          <w:sz w:val="22"/>
          <w:lang w:val="lt-LT" w:eastAsia="lt-LT"/>
        </w:rPr>
        <w:t>Dauginė mieloma</w:t>
      </w:r>
      <w:r w:rsidRPr="003143CA">
        <w:rPr>
          <w:i/>
          <w:sz w:val="22"/>
          <w:lang w:val="lt-LT" w:eastAsia="lt-LT"/>
        </w:rPr>
        <w:t xml:space="preserve">: </w:t>
      </w:r>
      <w:proofErr w:type="spellStart"/>
      <w:r w:rsidRPr="003143CA">
        <w:rPr>
          <w:sz w:val="22"/>
          <w:lang w:val="lt-LT" w:eastAsia="lt-LT"/>
        </w:rPr>
        <w:t>Alkeran</w:t>
      </w:r>
      <w:proofErr w:type="spellEnd"/>
      <w:r w:rsidRPr="003143CA">
        <w:rPr>
          <w:sz w:val="22"/>
          <w:lang w:val="lt-LT" w:eastAsia="lt-LT"/>
        </w:rPr>
        <w:t xml:space="preserve"> injekcija, skiriama viena arba derinant su kitais </w:t>
      </w:r>
      <w:proofErr w:type="spellStart"/>
      <w:r w:rsidRPr="003143CA">
        <w:rPr>
          <w:sz w:val="22"/>
          <w:lang w:val="lt-LT" w:eastAsia="lt-LT"/>
        </w:rPr>
        <w:t>citotoksiniais</w:t>
      </w:r>
      <w:proofErr w:type="spellEnd"/>
      <w:r w:rsidRPr="003143CA">
        <w:rPr>
          <w:sz w:val="22"/>
          <w:lang w:val="lt-LT" w:eastAsia="lt-LT"/>
        </w:rPr>
        <w:t xml:space="preserve"> vaistais, yra taip pat veiksminga gydant dauginę mielomą kaip geriamosios formos vaistas. </w:t>
      </w:r>
    </w:p>
    <w:p w14:paraId="7BCF923A" w14:textId="77777777" w:rsidR="00861C68" w:rsidRPr="003143CA" w:rsidRDefault="00861C68" w:rsidP="00861C68">
      <w:pPr>
        <w:rPr>
          <w:b/>
          <w:i/>
          <w:snapToGrid w:val="0"/>
          <w:szCs w:val="22"/>
          <w:lang w:val="lt-LT"/>
        </w:rPr>
      </w:pPr>
    </w:p>
    <w:p w14:paraId="6529B9EC" w14:textId="77777777" w:rsidR="00861C68" w:rsidRPr="003143CA" w:rsidRDefault="00861C68" w:rsidP="00861C68">
      <w:pPr>
        <w:rPr>
          <w:snapToGrid w:val="0"/>
          <w:szCs w:val="22"/>
          <w:lang w:val="lt-LT"/>
        </w:rPr>
      </w:pPr>
      <w:r w:rsidRPr="003143CA">
        <w:rPr>
          <w:b/>
          <w:i/>
          <w:sz w:val="22"/>
          <w:lang w:val="lt-LT" w:eastAsia="lt-LT"/>
        </w:rPr>
        <w:t>Kiaušidžių vėžys</w:t>
      </w:r>
      <w:r w:rsidRPr="003143CA">
        <w:rPr>
          <w:i/>
          <w:sz w:val="22"/>
          <w:lang w:val="lt-LT" w:eastAsia="lt-LT"/>
        </w:rPr>
        <w:t xml:space="preserve">: </w:t>
      </w:r>
      <w:proofErr w:type="spellStart"/>
      <w:r w:rsidRPr="003143CA">
        <w:rPr>
          <w:sz w:val="22"/>
          <w:lang w:val="lt-LT" w:eastAsia="lt-LT"/>
        </w:rPr>
        <w:t>Alkeran</w:t>
      </w:r>
      <w:proofErr w:type="spellEnd"/>
      <w:r w:rsidRPr="003143CA">
        <w:rPr>
          <w:sz w:val="22"/>
          <w:lang w:val="lt-LT" w:eastAsia="lt-LT"/>
        </w:rPr>
        <w:t xml:space="preserve"> injekcija sukelia objektyvų atsaką apytiksliai penkiasdešimčiai procentų pacienčių, sergančių progresavusia kiaušidžių </w:t>
      </w:r>
      <w:proofErr w:type="spellStart"/>
      <w:r w:rsidRPr="003143CA">
        <w:rPr>
          <w:sz w:val="22"/>
          <w:lang w:val="lt-LT" w:eastAsia="lt-LT"/>
        </w:rPr>
        <w:t>adenokarcinoma</w:t>
      </w:r>
      <w:proofErr w:type="spellEnd"/>
      <w:r w:rsidRPr="003143CA">
        <w:rPr>
          <w:sz w:val="22"/>
          <w:lang w:val="lt-LT" w:eastAsia="lt-LT"/>
        </w:rPr>
        <w:t xml:space="preserve">, kai skiriama viena arba derinant su kitais </w:t>
      </w:r>
      <w:proofErr w:type="spellStart"/>
      <w:r w:rsidRPr="003143CA">
        <w:rPr>
          <w:sz w:val="22"/>
          <w:lang w:val="lt-LT" w:eastAsia="lt-LT"/>
        </w:rPr>
        <w:t>citotoksiniais</w:t>
      </w:r>
      <w:proofErr w:type="spellEnd"/>
      <w:r w:rsidRPr="003143CA">
        <w:rPr>
          <w:sz w:val="22"/>
          <w:lang w:val="lt-LT" w:eastAsia="lt-LT"/>
        </w:rPr>
        <w:t xml:space="preserve"> vaistais.</w:t>
      </w:r>
    </w:p>
    <w:p w14:paraId="0CCE8082" w14:textId="77777777" w:rsidR="00861C68" w:rsidRPr="003143CA" w:rsidRDefault="00861C68" w:rsidP="00861C68">
      <w:pPr>
        <w:rPr>
          <w:snapToGrid w:val="0"/>
          <w:szCs w:val="22"/>
          <w:lang w:val="lt-LT"/>
        </w:rPr>
      </w:pPr>
      <w:proofErr w:type="spellStart"/>
      <w:r w:rsidRPr="003143CA">
        <w:rPr>
          <w:sz w:val="22"/>
          <w:lang w:val="lt-LT" w:eastAsia="lt-LT"/>
        </w:rPr>
        <w:lastRenderedPageBreak/>
        <w:t>Alkeran</w:t>
      </w:r>
      <w:proofErr w:type="spellEnd"/>
      <w:r w:rsidRPr="003143CA">
        <w:rPr>
          <w:sz w:val="22"/>
          <w:lang w:val="lt-LT" w:eastAsia="lt-LT"/>
        </w:rPr>
        <w:t xml:space="preserve"> injekcija, skiriant </w:t>
      </w:r>
      <w:r w:rsidRPr="003143CA">
        <w:rPr>
          <w:sz w:val="22"/>
          <w:u w:val="single"/>
          <w:lang w:val="lt-LT" w:eastAsia="lt-LT"/>
        </w:rPr>
        <w:t>dideles intravenines dozes</w:t>
      </w:r>
      <w:r w:rsidRPr="003143CA">
        <w:rPr>
          <w:sz w:val="22"/>
          <w:lang w:val="lt-LT" w:eastAsia="lt-LT"/>
        </w:rPr>
        <w:t>, gali būti vartojama gydant šiuos susirgimus:</w:t>
      </w:r>
    </w:p>
    <w:p w14:paraId="6924B2AC" w14:textId="77777777" w:rsidR="00861C68" w:rsidRPr="003143CA" w:rsidRDefault="00861C68" w:rsidP="00861C68">
      <w:pPr>
        <w:rPr>
          <w:b/>
          <w:i/>
          <w:snapToGrid w:val="0"/>
          <w:szCs w:val="22"/>
          <w:lang w:val="lt-LT"/>
        </w:rPr>
      </w:pPr>
    </w:p>
    <w:p w14:paraId="3FE75A35" w14:textId="77777777" w:rsidR="00861C68" w:rsidRPr="003143CA" w:rsidRDefault="00861C68" w:rsidP="00861C68">
      <w:pPr>
        <w:spacing w:line="144" w:lineRule="atLeast"/>
        <w:rPr>
          <w:snapToGrid w:val="0"/>
          <w:szCs w:val="22"/>
          <w:lang w:val="lt-LT"/>
        </w:rPr>
      </w:pPr>
      <w:r w:rsidRPr="003143CA">
        <w:rPr>
          <w:b/>
          <w:i/>
          <w:sz w:val="22"/>
          <w:lang w:val="lt-LT" w:eastAsia="lt-LT"/>
        </w:rPr>
        <w:t>Dauginė mieloma</w:t>
      </w:r>
      <w:r w:rsidRPr="003143CA">
        <w:rPr>
          <w:i/>
          <w:sz w:val="22"/>
          <w:lang w:val="lt-LT" w:eastAsia="lt-LT"/>
        </w:rPr>
        <w:t xml:space="preserve">: </w:t>
      </w:r>
      <w:r w:rsidRPr="003143CA">
        <w:rPr>
          <w:sz w:val="22"/>
          <w:lang w:val="lt-LT" w:eastAsia="lt-LT"/>
        </w:rPr>
        <w:t xml:space="preserve">visiška remisija pasiekta iki penkiasdešimčiai procentų pacientų, kuriems buvo skiriama didelės dozės </w:t>
      </w:r>
      <w:proofErr w:type="spellStart"/>
      <w:r w:rsidRPr="003143CA">
        <w:rPr>
          <w:sz w:val="22"/>
          <w:lang w:val="lt-LT" w:eastAsia="lt-LT"/>
        </w:rPr>
        <w:t>Alkeran</w:t>
      </w:r>
      <w:proofErr w:type="spellEnd"/>
      <w:r w:rsidRPr="003143CA">
        <w:rPr>
          <w:sz w:val="22"/>
          <w:lang w:val="lt-LT" w:eastAsia="lt-LT"/>
        </w:rPr>
        <w:t xml:space="preserve"> injekcija, su autologinių kaul</w:t>
      </w:r>
      <w:r w:rsidRPr="003143CA">
        <w:rPr>
          <w:rFonts w:hint="eastAsia"/>
          <w:sz w:val="22"/>
          <w:lang w:val="lt-LT" w:eastAsia="lt-LT"/>
        </w:rPr>
        <w:t>ų</w:t>
      </w:r>
      <w:r w:rsidRPr="003143CA">
        <w:rPr>
          <w:sz w:val="22"/>
          <w:lang w:val="lt-LT" w:eastAsia="lt-LT"/>
        </w:rPr>
        <w:t xml:space="preserve"> </w:t>
      </w:r>
      <w:r w:rsidRPr="003143CA">
        <w:rPr>
          <w:rFonts w:hint="eastAsia"/>
          <w:sz w:val="22"/>
          <w:lang w:val="lt-LT" w:eastAsia="lt-LT"/>
        </w:rPr>
        <w:t>č</w:t>
      </w:r>
      <w:r w:rsidRPr="003143CA">
        <w:rPr>
          <w:sz w:val="22"/>
          <w:lang w:val="lt-LT" w:eastAsia="lt-LT"/>
        </w:rPr>
        <w:t>iulp</w:t>
      </w:r>
      <w:r w:rsidRPr="003143CA">
        <w:rPr>
          <w:rFonts w:hint="eastAsia"/>
          <w:sz w:val="22"/>
          <w:lang w:val="lt-LT" w:eastAsia="lt-LT"/>
        </w:rPr>
        <w:t>ų</w:t>
      </w:r>
      <w:r w:rsidRPr="003143CA">
        <w:rPr>
          <w:sz w:val="22"/>
          <w:lang w:val="lt-LT" w:eastAsia="lt-LT"/>
        </w:rPr>
        <w:t xml:space="preserve"> kamienini</w:t>
      </w:r>
      <w:r w:rsidRPr="003143CA">
        <w:rPr>
          <w:rFonts w:hint="eastAsia"/>
          <w:sz w:val="22"/>
          <w:lang w:val="lt-LT" w:eastAsia="lt-LT"/>
        </w:rPr>
        <w:t>ų</w:t>
      </w:r>
      <w:r w:rsidRPr="003143CA">
        <w:rPr>
          <w:sz w:val="22"/>
          <w:lang w:val="lt-LT" w:eastAsia="lt-LT"/>
        </w:rPr>
        <w:t xml:space="preserve"> </w:t>
      </w:r>
      <w:proofErr w:type="spellStart"/>
      <w:r w:rsidRPr="003143CA">
        <w:rPr>
          <w:sz w:val="22"/>
          <w:lang w:val="lt-LT" w:eastAsia="lt-LT"/>
        </w:rPr>
        <w:t>kraujodaros</w:t>
      </w:r>
      <w:proofErr w:type="spellEnd"/>
      <w:r w:rsidRPr="003143CA">
        <w:rPr>
          <w:sz w:val="22"/>
          <w:lang w:val="lt-LT" w:eastAsia="lt-LT"/>
        </w:rPr>
        <w:t xml:space="preserve"> l</w:t>
      </w:r>
      <w:r w:rsidRPr="003143CA">
        <w:rPr>
          <w:rFonts w:hint="eastAsia"/>
          <w:sz w:val="22"/>
          <w:lang w:val="lt-LT" w:eastAsia="lt-LT"/>
        </w:rPr>
        <w:t>ą</w:t>
      </w:r>
      <w:r w:rsidRPr="003143CA">
        <w:rPr>
          <w:sz w:val="22"/>
          <w:lang w:val="lt-LT" w:eastAsia="lt-LT"/>
        </w:rPr>
        <w:t>steli</w:t>
      </w:r>
      <w:r w:rsidRPr="003143CA">
        <w:rPr>
          <w:rFonts w:hint="eastAsia"/>
          <w:sz w:val="22"/>
          <w:lang w:val="lt-LT" w:eastAsia="lt-LT"/>
        </w:rPr>
        <w:t>ų</w:t>
      </w:r>
      <w:r w:rsidRPr="003143CA">
        <w:rPr>
          <w:sz w:val="22"/>
          <w:lang w:val="lt-LT" w:eastAsia="lt-LT"/>
        </w:rPr>
        <w:t xml:space="preserve"> (KKL) </w:t>
      </w:r>
      <w:proofErr w:type="spellStart"/>
      <w:r w:rsidRPr="003143CA">
        <w:rPr>
          <w:sz w:val="22"/>
          <w:lang w:val="lt-LT" w:eastAsia="lt-LT"/>
        </w:rPr>
        <w:t>krioprezervacija</w:t>
      </w:r>
      <w:proofErr w:type="spellEnd"/>
      <w:r w:rsidRPr="003143CA">
        <w:rPr>
          <w:sz w:val="22"/>
          <w:lang w:val="lt-LT" w:eastAsia="lt-LT"/>
        </w:rPr>
        <w:t xml:space="preserve"> arba be jos, skiriant kaip pirmaeilį gydymą arba siekiant įtvirtinti atsaką į įprastinę </w:t>
      </w:r>
      <w:proofErr w:type="spellStart"/>
      <w:r w:rsidRPr="003143CA">
        <w:rPr>
          <w:sz w:val="22"/>
          <w:lang w:val="lt-LT" w:eastAsia="lt-LT"/>
        </w:rPr>
        <w:t>citoredukcinę</w:t>
      </w:r>
      <w:proofErr w:type="spellEnd"/>
      <w:r w:rsidRPr="003143CA">
        <w:rPr>
          <w:sz w:val="22"/>
          <w:lang w:val="lt-LT" w:eastAsia="lt-LT"/>
        </w:rPr>
        <w:t xml:space="preserve"> chemoterapiją.</w:t>
      </w:r>
    </w:p>
    <w:p w14:paraId="297C8869" w14:textId="77777777" w:rsidR="00861C68" w:rsidRPr="003143CA" w:rsidRDefault="00861C68" w:rsidP="00861C68">
      <w:pPr>
        <w:rPr>
          <w:b/>
          <w:i/>
          <w:snapToGrid w:val="0"/>
          <w:szCs w:val="22"/>
          <w:lang w:val="lt-LT"/>
        </w:rPr>
      </w:pPr>
    </w:p>
    <w:p w14:paraId="2989DFDD" w14:textId="77777777" w:rsidR="00861C68" w:rsidRPr="003143CA" w:rsidRDefault="00861C68" w:rsidP="00861C68">
      <w:pPr>
        <w:rPr>
          <w:snapToGrid w:val="0"/>
          <w:szCs w:val="22"/>
          <w:lang w:val="lt-LT"/>
        </w:rPr>
      </w:pPr>
      <w:proofErr w:type="spellStart"/>
      <w:r w:rsidRPr="003143CA">
        <w:rPr>
          <w:b/>
          <w:i/>
          <w:sz w:val="22"/>
          <w:lang w:val="lt-LT" w:eastAsia="lt-LT"/>
        </w:rPr>
        <w:t>Neuroblastoma</w:t>
      </w:r>
      <w:proofErr w:type="spellEnd"/>
      <w:r w:rsidRPr="003143CA">
        <w:rPr>
          <w:b/>
          <w:i/>
          <w:sz w:val="22"/>
          <w:lang w:val="lt-LT" w:eastAsia="lt-LT"/>
        </w:rPr>
        <w:t xml:space="preserve"> vaikystėje</w:t>
      </w:r>
      <w:r w:rsidRPr="003143CA">
        <w:rPr>
          <w:i/>
          <w:sz w:val="22"/>
          <w:lang w:val="lt-LT" w:eastAsia="lt-LT"/>
        </w:rPr>
        <w:t xml:space="preserve">: </w:t>
      </w:r>
      <w:r w:rsidRPr="003143CA">
        <w:rPr>
          <w:sz w:val="22"/>
          <w:lang w:val="lt-LT" w:eastAsia="lt-LT"/>
        </w:rPr>
        <w:t xml:space="preserve">didelės dozės </w:t>
      </w:r>
      <w:proofErr w:type="spellStart"/>
      <w:r w:rsidRPr="003143CA">
        <w:rPr>
          <w:sz w:val="22"/>
          <w:lang w:val="lt-LT" w:eastAsia="lt-LT"/>
        </w:rPr>
        <w:t>Alkeran</w:t>
      </w:r>
      <w:proofErr w:type="spellEnd"/>
      <w:r w:rsidRPr="003143CA">
        <w:rPr>
          <w:sz w:val="22"/>
          <w:lang w:val="lt-LT" w:eastAsia="lt-LT"/>
        </w:rPr>
        <w:t xml:space="preserve"> injekcija su autologinių kaulų čiulpų KKL </w:t>
      </w:r>
      <w:proofErr w:type="spellStart"/>
      <w:r w:rsidRPr="003143CA">
        <w:rPr>
          <w:sz w:val="22"/>
          <w:lang w:val="lt-LT" w:eastAsia="lt-LT"/>
        </w:rPr>
        <w:t>krioprezervacija</w:t>
      </w:r>
      <w:proofErr w:type="spellEnd"/>
      <w:r w:rsidRPr="003143CA">
        <w:rPr>
          <w:sz w:val="22"/>
          <w:lang w:val="lt-LT" w:eastAsia="lt-LT"/>
        </w:rPr>
        <w:t xml:space="preserve"> buvo skiriama arba viena, arba derinant su spinduline terapija ir (arba) kitais </w:t>
      </w:r>
      <w:proofErr w:type="spellStart"/>
      <w:r w:rsidRPr="003143CA">
        <w:rPr>
          <w:sz w:val="22"/>
          <w:lang w:val="lt-LT" w:eastAsia="lt-LT"/>
        </w:rPr>
        <w:t>citotoksiniais</w:t>
      </w:r>
      <w:proofErr w:type="spellEnd"/>
      <w:r w:rsidRPr="003143CA">
        <w:rPr>
          <w:sz w:val="22"/>
          <w:lang w:val="lt-LT" w:eastAsia="lt-LT"/>
        </w:rPr>
        <w:t xml:space="preserve"> vaistais, siekiant įtvirtinti atsaką į įprastinį gydymą. Atliekant </w:t>
      </w:r>
      <w:proofErr w:type="spellStart"/>
      <w:r w:rsidRPr="003143CA">
        <w:rPr>
          <w:sz w:val="22"/>
          <w:lang w:val="lt-LT" w:eastAsia="lt-LT"/>
        </w:rPr>
        <w:t>prospektyvų</w:t>
      </w:r>
      <w:proofErr w:type="spellEnd"/>
      <w:r w:rsidRPr="003143CA">
        <w:rPr>
          <w:sz w:val="22"/>
          <w:lang w:val="lt-LT" w:eastAsia="lt-LT"/>
        </w:rPr>
        <w:t xml:space="preserve"> atsitiktinių imčių tyrimą, kuriame didelės dozės </w:t>
      </w:r>
      <w:proofErr w:type="spellStart"/>
      <w:r w:rsidRPr="003143CA">
        <w:rPr>
          <w:sz w:val="22"/>
          <w:lang w:val="lt-LT" w:eastAsia="lt-LT"/>
        </w:rPr>
        <w:t>Alkeran</w:t>
      </w:r>
      <w:proofErr w:type="spellEnd"/>
      <w:r w:rsidRPr="003143CA">
        <w:rPr>
          <w:sz w:val="22"/>
          <w:lang w:val="lt-LT" w:eastAsia="lt-LT"/>
        </w:rPr>
        <w:t xml:space="preserve"> injekcija buvo lyginama su tolesnio gydymo netaikymu, buvo nustatyta reikšmingai pailgėjusi </w:t>
      </w:r>
      <w:proofErr w:type="spellStart"/>
      <w:r w:rsidRPr="003143CA">
        <w:rPr>
          <w:sz w:val="22"/>
          <w:lang w:val="lt-LT" w:eastAsia="lt-LT"/>
        </w:rPr>
        <w:t>išgyvenamumo</w:t>
      </w:r>
      <w:proofErr w:type="spellEnd"/>
      <w:r w:rsidRPr="003143CA">
        <w:rPr>
          <w:sz w:val="22"/>
          <w:lang w:val="lt-LT" w:eastAsia="lt-LT"/>
        </w:rPr>
        <w:t xml:space="preserve"> be ligos požymių trukmė.</w:t>
      </w:r>
    </w:p>
    <w:p w14:paraId="295DF236" w14:textId="77777777" w:rsidR="00861C68" w:rsidRPr="003143CA" w:rsidRDefault="00861C68" w:rsidP="00861C68">
      <w:pPr>
        <w:rPr>
          <w:snapToGrid w:val="0"/>
          <w:szCs w:val="22"/>
          <w:lang w:val="lt-LT"/>
        </w:rPr>
      </w:pPr>
    </w:p>
    <w:p w14:paraId="1421BBB1" w14:textId="77777777" w:rsidR="00861C68" w:rsidRPr="003143CA" w:rsidRDefault="00861C68" w:rsidP="00861C68">
      <w:pPr>
        <w:rPr>
          <w:b/>
          <w:snapToGrid w:val="0"/>
          <w:szCs w:val="22"/>
          <w:lang w:val="lt-LT"/>
        </w:rPr>
      </w:pPr>
      <w:r w:rsidRPr="003143CA">
        <w:rPr>
          <w:b/>
          <w:sz w:val="22"/>
          <w:lang w:val="lt-LT" w:eastAsia="lt-LT"/>
        </w:rPr>
        <w:t>Dozavimas ir vartojimas</w:t>
      </w:r>
    </w:p>
    <w:p w14:paraId="6D2A2002" w14:textId="77777777" w:rsidR="00861C68" w:rsidRPr="003143CA" w:rsidRDefault="00861C68" w:rsidP="00861C68">
      <w:pPr>
        <w:rPr>
          <w:snapToGrid w:val="0"/>
          <w:szCs w:val="22"/>
          <w:lang w:val="lt-LT"/>
        </w:rPr>
      </w:pPr>
      <w:proofErr w:type="spellStart"/>
      <w:r w:rsidRPr="003143CA">
        <w:rPr>
          <w:sz w:val="22"/>
          <w:lang w:val="lt-LT" w:eastAsia="lt-LT"/>
        </w:rPr>
        <w:t>Melfalanas</w:t>
      </w:r>
      <w:proofErr w:type="spellEnd"/>
      <w:r w:rsidRPr="003143CA">
        <w:rPr>
          <w:sz w:val="22"/>
          <w:lang w:val="lt-LT" w:eastAsia="lt-LT"/>
        </w:rPr>
        <w:t xml:space="preserve"> yra </w:t>
      </w:r>
      <w:proofErr w:type="spellStart"/>
      <w:r w:rsidRPr="003143CA">
        <w:rPr>
          <w:sz w:val="22"/>
          <w:lang w:val="lt-LT" w:eastAsia="lt-LT"/>
        </w:rPr>
        <w:t>citotoksinis</w:t>
      </w:r>
      <w:proofErr w:type="spellEnd"/>
      <w:r w:rsidRPr="003143CA">
        <w:rPr>
          <w:sz w:val="22"/>
          <w:lang w:val="lt-LT" w:eastAsia="lt-LT"/>
        </w:rPr>
        <w:t xml:space="preserve"> vaistas, priskiriamas bendrai </w:t>
      </w:r>
      <w:proofErr w:type="spellStart"/>
      <w:r w:rsidRPr="003143CA">
        <w:rPr>
          <w:sz w:val="22"/>
          <w:lang w:val="lt-LT" w:eastAsia="lt-LT"/>
        </w:rPr>
        <w:t>alkilinančių</w:t>
      </w:r>
      <w:proofErr w:type="spellEnd"/>
      <w:r w:rsidRPr="003143CA">
        <w:rPr>
          <w:sz w:val="22"/>
          <w:lang w:val="lt-LT" w:eastAsia="lt-LT"/>
        </w:rPr>
        <w:t xml:space="preserve"> vaistų klasei. Jį turi skirti tik gydytojai, turintys piktybinės ligos gydymo tokiais vaistais patirties.</w:t>
      </w:r>
    </w:p>
    <w:p w14:paraId="041ADB1A" w14:textId="77777777" w:rsidR="00861C68" w:rsidRPr="003143CA" w:rsidRDefault="00861C68" w:rsidP="00861C68">
      <w:pPr>
        <w:rPr>
          <w:snapToGrid w:val="0"/>
          <w:szCs w:val="22"/>
          <w:lang w:val="lt-LT"/>
        </w:rPr>
      </w:pPr>
      <w:r w:rsidRPr="003143CA">
        <w:rPr>
          <w:sz w:val="22"/>
          <w:lang w:val="lt-LT" w:eastAsia="lt-LT"/>
        </w:rPr>
        <w:t xml:space="preserve">Kadangi </w:t>
      </w:r>
      <w:proofErr w:type="spellStart"/>
      <w:r w:rsidRPr="003143CA">
        <w:rPr>
          <w:sz w:val="22"/>
          <w:lang w:val="lt-LT" w:eastAsia="lt-LT"/>
        </w:rPr>
        <w:t>melfalanas</w:t>
      </w:r>
      <w:proofErr w:type="spellEnd"/>
      <w:r w:rsidRPr="003143CA">
        <w:rPr>
          <w:sz w:val="22"/>
          <w:lang w:val="lt-LT" w:eastAsia="lt-LT"/>
        </w:rPr>
        <w:t xml:space="preserve"> slopina kaulų čiulpų funkciją, juo gydant būtina dažnai atlikti </w:t>
      </w:r>
      <w:proofErr w:type="spellStart"/>
      <w:r w:rsidRPr="003143CA">
        <w:rPr>
          <w:sz w:val="22"/>
          <w:lang w:val="lt-LT" w:eastAsia="lt-LT"/>
        </w:rPr>
        <w:t>hemogramą</w:t>
      </w:r>
      <w:proofErr w:type="spellEnd"/>
      <w:r w:rsidRPr="003143CA">
        <w:rPr>
          <w:sz w:val="22"/>
          <w:lang w:val="lt-LT" w:eastAsia="lt-LT"/>
        </w:rPr>
        <w:t xml:space="preserve"> ir, jei reikia, gydymą kuriam laikui nutraukti ar koreguoti vaisto dozę (žr. </w:t>
      </w:r>
      <w:r w:rsidRPr="003143CA">
        <w:rPr>
          <w:i/>
          <w:sz w:val="22"/>
          <w:lang w:val="lt-LT" w:eastAsia="lt-LT"/>
        </w:rPr>
        <w:t>Atsargumo priemonė</w:t>
      </w:r>
      <w:r w:rsidRPr="003143CA">
        <w:rPr>
          <w:sz w:val="22"/>
          <w:lang w:val="lt-LT" w:eastAsia="lt-LT"/>
        </w:rPr>
        <w:t>s).</w:t>
      </w:r>
    </w:p>
    <w:p w14:paraId="155416FD" w14:textId="77777777" w:rsidR="00861C68" w:rsidRPr="003143CA" w:rsidRDefault="00861C68" w:rsidP="00861C68">
      <w:pPr>
        <w:rPr>
          <w:b/>
          <w:i/>
          <w:snapToGrid w:val="0"/>
          <w:szCs w:val="22"/>
          <w:lang w:val="lt-LT"/>
        </w:rPr>
      </w:pPr>
    </w:p>
    <w:p w14:paraId="5602B7A2" w14:textId="77777777" w:rsidR="00861C68" w:rsidRPr="003143CA" w:rsidRDefault="00861C68" w:rsidP="00861C68">
      <w:pPr>
        <w:rPr>
          <w:snapToGrid w:val="0"/>
          <w:szCs w:val="22"/>
          <w:lang w:val="lt-LT"/>
        </w:rPr>
      </w:pPr>
      <w:r w:rsidRPr="003143CA">
        <w:rPr>
          <w:b/>
          <w:i/>
          <w:sz w:val="22"/>
          <w:lang w:val="lt-LT" w:eastAsia="lt-LT"/>
        </w:rPr>
        <w:t>Dauginė mieloma</w:t>
      </w:r>
      <w:r w:rsidRPr="003143CA">
        <w:rPr>
          <w:i/>
          <w:sz w:val="22"/>
          <w:lang w:val="lt-LT" w:eastAsia="lt-LT"/>
        </w:rPr>
        <w:t xml:space="preserve">: </w:t>
      </w:r>
      <w:proofErr w:type="spellStart"/>
      <w:r w:rsidRPr="003143CA">
        <w:rPr>
          <w:sz w:val="22"/>
          <w:lang w:val="lt-LT" w:eastAsia="lt-LT"/>
        </w:rPr>
        <w:t>Alkeran</w:t>
      </w:r>
      <w:proofErr w:type="spellEnd"/>
      <w:r w:rsidRPr="003143CA">
        <w:rPr>
          <w:sz w:val="22"/>
          <w:lang w:val="lt-LT" w:eastAsia="lt-LT"/>
        </w:rPr>
        <w:t xml:space="preserve"> injekcija buvo skiriama su pertraukomis viena arba derinant su kitais </w:t>
      </w:r>
      <w:proofErr w:type="spellStart"/>
      <w:r w:rsidRPr="003143CA">
        <w:rPr>
          <w:sz w:val="22"/>
          <w:lang w:val="lt-LT" w:eastAsia="lt-LT"/>
        </w:rPr>
        <w:t>citotoksiniais</w:t>
      </w:r>
      <w:proofErr w:type="spellEnd"/>
      <w:r w:rsidRPr="003143CA">
        <w:rPr>
          <w:sz w:val="22"/>
          <w:lang w:val="lt-LT" w:eastAsia="lt-LT"/>
        </w:rPr>
        <w:t xml:space="preserve"> vaistais, dozėmis, svyruojančiomis nuo 8 mg/m2 kūno paviršiaus ploto iki 30 mg/m2 kūno paviršiaus ploto, nuo 2 iki 6 savaičių intervalais. Taikant kelis režimus papildomai buvo skiriama prednizono.</w:t>
      </w:r>
    </w:p>
    <w:p w14:paraId="414BA5E2" w14:textId="77777777" w:rsidR="00861C68" w:rsidRPr="003143CA" w:rsidRDefault="00861C68" w:rsidP="00861C68">
      <w:pPr>
        <w:rPr>
          <w:snapToGrid w:val="0"/>
          <w:szCs w:val="22"/>
          <w:lang w:val="lt-LT"/>
        </w:rPr>
      </w:pPr>
    </w:p>
    <w:p w14:paraId="0E279563" w14:textId="77777777" w:rsidR="00861C68" w:rsidRPr="003143CA" w:rsidRDefault="00861C68" w:rsidP="00861C68">
      <w:pPr>
        <w:rPr>
          <w:snapToGrid w:val="0"/>
          <w:szCs w:val="22"/>
          <w:lang w:val="lt-LT"/>
        </w:rPr>
      </w:pPr>
      <w:r w:rsidRPr="003143CA">
        <w:rPr>
          <w:sz w:val="22"/>
          <w:lang w:val="lt-LT" w:eastAsia="lt-LT"/>
        </w:rPr>
        <w:t>Išsamiau apie gydymo protokolus reikia žiūrėti literatūroje.</w:t>
      </w:r>
    </w:p>
    <w:p w14:paraId="1F9AB8FB" w14:textId="77777777" w:rsidR="00861C68" w:rsidRPr="003143CA" w:rsidRDefault="00861C68" w:rsidP="00861C68">
      <w:pPr>
        <w:rPr>
          <w:snapToGrid w:val="0"/>
          <w:szCs w:val="22"/>
          <w:lang w:val="lt-LT"/>
        </w:rPr>
      </w:pPr>
    </w:p>
    <w:p w14:paraId="0DB729A3" w14:textId="77777777" w:rsidR="00861C68" w:rsidRPr="003143CA" w:rsidRDefault="00861C68" w:rsidP="00861C68">
      <w:pPr>
        <w:rPr>
          <w:snapToGrid w:val="0"/>
          <w:szCs w:val="22"/>
          <w:lang w:val="lt-LT"/>
        </w:rPr>
      </w:pPr>
      <w:r w:rsidRPr="003143CA">
        <w:rPr>
          <w:sz w:val="22"/>
          <w:lang w:val="lt-LT" w:eastAsia="lt-LT"/>
        </w:rPr>
        <w:t>Kai vaistas skiriamas vienas, įprastinis intraveninio dozavimo planas yra 0,4 mg/kg kūno svorio (16 mg/m2 kūno paviršiaus ploto), kartojant tinkamais intervalais (pvz., kas 4 savaites), su sąlyga, kad per šį laikotarpį atsikuria periferinio kraujo ląstelių kiekis.</w:t>
      </w:r>
    </w:p>
    <w:p w14:paraId="46C50B63" w14:textId="77777777" w:rsidR="00861C68" w:rsidRPr="003143CA" w:rsidRDefault="00861C68" w:rsidP="00861C68">
      <w:pPr>
        <w:rPr>
          <w:snapToGrid w:val="0"/>
          <w:szCs w:val="22"/>
          <w:lang w:val="lt-LT"/>
        </w:rPr>
      </w:pPr>
    </w:p>
    <w:p w14:paraId="10529F26" w14:textId="77777777" w:rsidR="00861C68" w:rsidRPr="003143CA" w:rsidRDefault="00861C68" w:rsidP="00861C68">
      <w:pPr>
        <w:rPr>
          <w:snapToGrid w:val="0"/>
          <w:szCs w:val="22"/>
          <w:lang w:val="lt-LT"/>
        </w:rPr>
      </w:pPr>
      <w:r w:rsidRPr="003143CA">
        <w:rPr>
          <w:sz w:val="22"/>
          <w:lang w:val="lt-LT" w:eastAsia="lt-LT"/>
        </w:rPr>
        <w:t xml:space="preserve">Taikant didelių dozių režimą, paprastai skiriamos pavienės intraveninės dozės nuo 100 mg/m2 iki 200 mg/m2 kūno paviršiaus ploto (apytiksliai 2,5–5,0 mg/kg kūno svorio), tačiau skiriant didesnes kaip 140 mg/m2 kūno paviršiaus ploto dozes autologinių kaulų čiulpų KKL </w:t>
      </w:r>
      <w:proofErr w:type="spellStart"/>
      <w:r w:rsidRPr="003143CA">
        <w:rPr>
          <w:sz w:val="22"/>
          <w:lang w:val="lt-LT" w:eastAsia="lt-LT"/>
        </w:rPr>
        <w:t>krioprezervacija</w:t>
      </w:r>
      <w:proofErr w:type="spellEnd"/>
      <w:r w:rsidRPr="003143CA">
        <w:rPr>
          <w:sz w:val="22"/>
          <w:lang w:val="lt-LT" w:eastAsia="lt-LT"/>
        </w:rPr>
        <w:t xml:space="preserve"> tampa būtina. Esant inkstų funkcijos sutrikimui, dozę reikia sumažinti penkiasdešimt procentų (žr. </w:t>
      </w:r>
      <w:r w:rsidRPr="003143CA">
        <w:rPr>
          <w:i/>
          <w:sz w:val="22"/>
          <w:lang w:val="lt-LT" w:eastAsia="lt-LT"/>
        </w:rPr>
        <w:t>Dozavimas, kai sutrikusi inkstų funkcija</w:t>
      </w:r>
      <w:r w:rsidRPr="003143CA">
        <w:rPr>
          <w:sz w:val="22"/>
          <w:lang w:val="lt-LT" w:eastAsia="lt-LT"/>
        </w:rPr>
        <w:t xml:space="preserve">). Atsižvelgiant į tai, kad didelių dozių </w:t>
      </w:r>
      <w:proofErr w:type="spellStart"/>
      <w:r w:rsidRPr="003143CA">
        <w:rPr>
          <w:sz w:val="22"/>
          <w:lang w:val="lt-LT" w:eastAsia="lt-LT"/>
        </w:rPr>
        <w:t>Alkeran</w:t>
      </w:r>
      <w:proofErr w:type="spellEnd"/>
      <w:r w:rsidRPr="003143CA">
        <w:rPr>
          <w:sz w:val="22"/>
          <w:lang w:val="lt-LT" w:eastAsia="lt-LT"/>
        </w:rPr>
        <w:t xml:space="preserve"> injekcija sukelia stiprų kaulų čiulpų funkcijos slopinimą, gydymą galima atlikti tik specialiuose centruose, turinčiuose reikiamą infrastruktūrą, o procedūrą atlikti gali tik patyrę gydytojai (žr. </w:t>
      </w:r>
      <w:r w:rsidRPr="003143CA">
        <w:rPr>
          <w:i/>
          <w:sz w:val="22"/>
          <w:lang w:val="lt-LT" w:eastAsia="lt-LT"/>
        </w:rPr>
        <w:t>Atsargumo priemonės</w:t>
      </w:r>
      <w:r w:rsidRPr="003143CA">
        <w:rPr>
          <w:sz w:val="22"/>
          <w:lang w:val="lt-LT" w:eastAsia="lt-LT"/>
        </w:rPr>
        <w:t>).</w:t>
      </w:r>
    </w:p>
    <w:p w14:paraId="4CB02189" w14:textId="77777777" w:rsidR="00861C68" w:rsidRPr="003143CA" w:rsidRDefault="00861C68" w:rsidP="00861C68">
      <w:pPr>
        <w:rPr>
          <w:b/>
          <w:i/>
          <w:snapToGrid w:val="0"/>
          <w:szCs w:val="22"/>
          <w:lang w:val="lt-LT"/>
        </w:rPr>
      </w:pPr>
    </w:p>
    <w:p w14:paraId="1C036F78" w14:textId="77777777" w:rsidR="00861C68" w:rsidRPr="003143CA" w:rsidRDefault="00861C68" w:rsidP="00861C68">
      <w:pPr>
        <w:rPr>
          <w:snapToGrid w:val="0"/>
          <w:szCs w:val="22"/>
          <w:lang w:val="lt-LT"/>
        </w:rPr>
      </w:pPr>
      <w:r w:rsidRPr="003143CA">
        <w:rPr>
          <w:b/>
          <w:i/>
          <w:sz w:val="22"/>
          <w:lang w:val="lt-LT" w:eastAsia="lt-LT"/>
        </w:rPr>
        <w:t xml:space="preserve">Kiaušidžių </w:t>
      </w:r>
      <w:proofErr w:type="spellStart"/>
      <w:r w:rsidRPr="003143CA">
        <w:rPr>
          <w:b/>
          <w:i/>
          <w:sz w:val="22"/>
          <w:lang w:val="lt-LT" w:eastAsia="lt-LT"/>
        </w:rPr>
        <w:t>adenokarcinoma</w:t>
      </w:r>
      <w:proofErr w:type="spellEnd"/>
      <w:r w:rsidRPr="003143CA">
        <w:rPr>
          <w:i/>
          <w:sz w:val="22"/>
          <w:lang w:val="lt-LT" w:eastAsia="lt-LT"/>
        </w:rPr>
        <w:t xml:space="preserve">: </w:t>
      </w:r>
      <w:r w:rsidRPr="003143CA">
        <w:rPr>
          <w:sz w:val="22"/>
          <w:lang w:val="lt-LT" w:eastAsia="lt-LT"/>
        </w:rPr>
        <w:t>kai vaistas į veną skiriamas vienas, dažnai naudojama 1 mg/kg kūno svorio (apytiksliai 40 mg/m2 kūno paviršiaus ploto) dozė su 4 savaičių pertraukomis.</w:t>
      </w:r>
    </w:p>
    <w:p w14:paraId="4AD81B3F" w14:textId="77777777" w:rsidR="00861C68" w:rsidRPr="003143CA" w:rsidRDefault="00861C68" w:rsidP="00861C68">
      <w:pPr>
        <w:rPr>
          <w:snapToGrid w:val="0"/>
          <w:szCs w:val="22"/>
          <w:lang w:val="lt-LT"/>
        </w:rPr>
      </w:pPr>
      <w:r w:rsidRPr="003143CA">
        <w:rPr>
          <w:sz w:val="22"/>
          <w:lang w:val="lt-LT" w:eastAsia="lt-LT"/>
        </w:rPr>
        <w:t xml:space="preserve">Derinant su kitais </w:t>
      </w:r>
      <w:proofErr w:type="spellStart"/>
      <w:r w:rsidRPr="003143CA">
        <w:rPr>
          <w:sz w:val="22"/>
          <w:lang w:val="lt-LT" w:eastAsia="lt-LT"/>
        </w:rPr>
        <w:t>citotoksiniais</w:t>
      </w:r>
      <w:proofErr w:type="spellEnd"/>
      <w:r w:rsidRPr="003143CA">
        <w:rPr>
          <w:sz w:val="22"/>
          <w:lang w:val="lt-LT" w:eastAsia="lt-LT"/>
        </w:rPr>
        <w:t xml:space="preserve"> vaistais, naudojamos nuo 0,3 mg/kg iki 0,4 mg/kg kūno svorio (nuo 12 mg/m2 iki 16 mg/m2 kūno paviršiaus ploto) dozės su 4–6 savaičių pertraukomis.</w:t>
      </w:r>
    </w:p>
    <w:p w14:paraId="5F9A12C1" w14:textId="77777777" w:rsidR="00861C68" w:rsidRPr="003143CA" w:rsidRDefault="00861C68" w:rsidP="00861C68">
      <w:pPr>
        <w:rPr>
          <w:b/>
          <w:i/>
          <w:snapToGrid w:val="0"/>
          <w:szCs w:val="22"/>
          <w:lang w:val="lt-LT"/>
        </w:rPr>
      </w:pPr>
    </w:p>
    <w:p w14:paraId="34CE7245" w14:textId="77777777" w:rsidR="00861C68" w:rsidRPr="003143CA" w:rsidRDefault="00861C68" w:rsidP="00861C68">
      <w:pPr>
        <w:rPr>
          <w:snapToGrid w:val="0"/>
          <w:szCs w:val="22"/>
          <w:lang w:val="lt-LT"/>
        </w:rPr>
      </w:pPr>
      <w:r w:rsidRPr="003143CA">
        <w:rPr>
          <w:b/>
          <w:i/>
          <w:sz w:val="22"/>
          <w:lang w:val="lt-LT" w:eastAsia="lt-LT"/>
        </w:rPr>
        <w:t>Piktybinė melanoma</w:t>
      </w:r>
      <w:r w:rsidRPr="003143CA">
        <w:rPr>
          <w:i/>
          <w:sz w:val="22"/>
          <w:lang w:val="lt-LT" w:eastAsia="lt-LT"/>
        </w:rPr>
        <w:t xml:space="preserve">: </w:t>
      </w:r>
      <w:proofErr w:type="spellStart"/>
      <w:r w:rsidRPr="003143CA">
        <w:rPr>
          <w:sz w:val="22"/>
          <w:lang w:val="lt-LT" w:eastAsia="lt-LT"/>
        </w:rPr>
        <w:t>hiperterminė</w:t>
      </w:r>
      <w:proofErr w:type="spellEnd"/>
      <w:r w:rsidRPr="003143CA">
        <w:rPr>
          <w:sz w:val="22"/>
          <w:lang w:val="lt-LT" w:eastAsia="lt-LT"/>
        </w:rPr>
        <w:t xml:space="preserve"> regioninė </w:t>
      </w:r>
      <w:proofErr w:type="spellStart"/>
      <w:r w:rsidRPr="003143CA">
        <w:rPr>
          <w:sz w:val="22"/>
          <w:lang w:val="lt-LT" w:eastAsia="lt-LT"/>
        </w:rPr>
        <w:t>Alkeran</w:t>
      </w:r>
      <w:proofErr w:type="spellEnd"/>
      <w:r w:rsidRPr="003143CA">
        <w:rPr>
          <w:sz w:val="22"/>
          <w:lang w:val="lt-LT" w:eastAsia="lt-LT"/>
        </w:rPr>
        <w:t xml:space="preserve"> </w:t>
      </w:r>
      <w:proofErr w:type="spellStart"/>
      <w:r w:rsidRPr="003143CA">
        <w:rPr>
          <w:sz w:val="22"/>
          <w:lang w:val="lt-LT" w:eastAsia="lt-LT"/>
        </w:rPr>
        <w:t>perfuzija</w:t>
      </w:r>
      <w:proofErr w:type="spellEnd"/>
      <w:r w:rsidRPr="003143CA">
        <w:rPr>
          <w:sz w:val="22"/>
          <w:lang w:val="lt-LT" w:eastAsia="lt-LT"/>
        </w:rPr>
        <w:t xml:space="preserve"> skiriama kaip papildoma priemonė </w:t>
      </w:r>
      <w:proofErr w:type="spellStart"/>
      <w:r w:rsidRPr="003143CA">
        <w:rPr>
          <w:sz w:val="22"/>
          <w:lang w:val="lt-LT" w:eastAsia="lt-LT"/>
        </w:rPr>
        <w:t>chirurgiškai</w:t>
      </w:r>
      <w:proofErr w:type="spellEnd"/>
      <w:r w:rsidRPr="003143CA">
        <w:rPr>
          <w:sz w:val="22"/>
          <w:lang w:val="lt-LT" w:eastAsia="lt-LT"/>
        </w:rPr>
        <w:t xml:space="preserve"> gydant ankstyvąją piktybinę melanomą ir kaip lengvinanti priemonė progresavusiai, bet lokaliai ligai gydyti. Išsamiau apie </w:t>
      </w:r>
      <w:proofErr w:type="spellStart"/>
      <w:r w:rsidRPr="003143CA">
        <w:rPr>
          <w:sz w:val="22"/>
          <w:lang w:val="lt-LT" w:eastAsia="lt-LT"/>
        </w:rPr>
        <w:t>perfuzijos</w:t>
      </w:r>
      <w:proofErr w:type="spellEnd"/>
      <w:r w:rsidRPr="003143CA">
        <w:rPr>
          <w:sz w:val="22"/>
          <w:lang w:val="lt-LT" w:eastAsia="lt-LT"/>
        </w:rPr>
        <w:t xml:space="preserve"> metodą ir dozavimą žr. mokslinėje literatūroje. Įprastinis dozių intervalas atliekant viršutinių galūnių </w:t>
      </w:r>
      <w:proofErr w:type="spellStart"/>
      <w:r w:rsidRPr="003143CA">
        <w:rPr>
          <w:sz w:val="22"/>
          <w:lang w:val="lt-LT" w:eastAsia="lt-LT"/>
        </w:rPr>
        <w:t>perfuziją</w:t>
      </w:r>
      <w:proofErr w:type="spellEnd"/>
      <w:r w:rsidRPr="003143CA">
        <w:rPr>
          <w:sz w:val="22"/>
          <w:lang w:val="lt-LT" w:eastAsia="lt-LT"/>
        </w:rPr>
        <w:t xml:space="preserve"> yra 0,6–1,0 mg/kg kūno svorio, o atliekant apatinių galūnių </w:t>
      </w:r>
      <w:proofErr w:type="spellStart"/>
      <w:r w:rsidRPr="003143CA">
        <w:rPr>
          <w:sz w:val="22"/>
          <w:lang w:val="lt-LT" w:eastAsia="lt-LT"/>
        </w:rPr>
        <w:t>perfuziją</w:t>
      </w:r>
      <w:proofErr w:type="spellEnd"/>
      <w:r w:rsidRPr="003143CA">
        <w:rPr>
          <w:sz w:val="22"/>
          <w:lang w:val="lt-LT" w:eastAsia="lt-LT"/>
        </w:rPr>
        <w:t> – 0,8–1,5 mg/kg kūno svorio.</w:t>
      </w:r>
    </w:p>
    <w:p w14:paraId="6F029A14" w14:textId="77777777" w:rsidR="00861C68" w:rsidRPr="003143CA" w:rsidRDefault="00861C68" w:rsidP="00861C68">
      <w:pPr>
        <w:rPr>
          <w:b/>
          <w:i/>
          <w:snapToGrid w:val="0"/>
          <w:szCs w:val="22"/>
          <w:lang w:val="lt-LT"/>
        </w:rPr>
      </w:pPr>
    </w:p>
    <w:p w14:paraId="51DDE960" w14:textId="77777777" w:rsidR="00861C68" w:rsidRPr="003143CA" w:rsidRDefault="00861C68" w:rsidP="00861C68">
      <w:pPr>
        <w:rPr>
          <w:snapToGrid w:val="0"/>
          <w:szCs w:val="22"/>
          <w:lang w:val="lt-LT"/>
        </w:rPr>
      </w:pPr>
      <w:r w:rsidRPr="003143CA">
        <w:rPr>
          <w:b/>
          <w:i/>
          <w:sz w:val="22"/>
          <w:lang w:val="lt-LT" w:eastAsia="lt-LT"/>
        </w:rPr>
        <w:t>Minkštųjų audinių sarkoma</w:t>
      </w:r>
      <w:r w:rsidRPr="003143CA">
        <w:rPr>
          <w:i/>
          <w:sz w:val="22"/>
          <w:lang w:val="lt-LT" w:eastAsia="lt-LT"/>
        </w:rPr>
        <w:t xml:space="preserve">: </w:t>
      </w:r>
      <w:proofErr w:type="spellStart"/>
      <w:r w:rsidRPr="003143CA">
        <w:rPr>
          <w:sz w:val="22"/>
          <w:lang w:val="lt-LT" w:eastAsia="lt-LT"/>
        </w:rPr>
        <w:t>hiperterminė</w:t>
      </w:r>
      <w:proofErr w:type="spellEnd"/>
      <w:r w:rsidRPr="003143CA">
        <w:rPr>
          <w:sz w:val="22"/>
          <w:lang w:val="lt-LT" w:eastAsia="lt-LT"/>
        </w:rPr>
        <w:t xml:space="preserve"> regioninė </w:t>
      </w:r>
      <w:proofErr w:type="spellStart"/>
      <w:r w:rsidRPr="003143CA">
        <w:rPr>
          <w:sz w:val="22"/>
          <w:lang w:val="lt-LT" w:eastAsia="lt-LT"/>
        </w:rPr>
        <w:t>Alkeran</w:t>
      </w:r>
      <w:proofErr w:type="spellEnd"/>
      <w:r w:rsidRPr="003143CA">
        <w:rPr>
          <w:sz w:val="22"/>
          <w:lang w:val="lt-LT" w:eastAsia="lt-LT"/>
        </w:rPr>
        <w:t xml:space="preserve"> </w:t>
      </w:r>
      <w:proofErr w:type="spellStart"/>
      <w:r w:rsidRPr="003143CA">
        <w:rPr>
          <w:sz w:val="22"/>
          <w:lang w:val="lt-LT" w:eastAsia="lt-LT"/>
        </w:rPr>
        <w:t>perfuzija</w:t>
      </w:r>
      <w:proofErr w:type="spellEnd"/>
      <w:r w:rsidRPr="003143CA">
        <w:rPr>
          <w:sz w:val="22"/>
          <w:lang w:val="lt-LT" w:eastAsia="lt-LT"/>
        </w:rPr>
        <w:t xml:space="preserve"> taikoma gydant visų stadijų lokalią minkštųjų audinių sarkomą, paprastai kartu su chirurginiu gydymu. </w:t>
      </w:r>
      <w:proofErr w:type="spellStart"/>
      <w:r w:rsidRPr="003143CA">
        <w:rPr>
          <w:sz w:val="22"/>
          <w:lang w:val="lt-LT" w:eastAsia="lt-LT"/>
        </w:rPr>
        <w:t>Alkeran</w:t>
      </w:r>
      <w:proofErr w:type="spellEnd"/>
      <w:r w:rsidRPr="003143CA">
        <w:rPr>
          <w:sz w:val="22"/>
          <w:lang w:val="lt-LT" w:eastAsia="lt-LT"/>
        </w:rPr>
        <w:t xml:space="preserve"> taip pat skiriamas su </w:t>
      </w:r>
      <w:proofErr w:type="spellStart"/>
      <w:r w:rsidRPr="003143CA">
        <w:rPr>
          <w:sz w:val="22"/>
          <w:lang w:val="lt-LT" w:eastAsia="lt-LT"/>
        </w:rPr>
        <w:t>aktinomicinu</w:t>
      </w:r>
      <w:proofErr w:type="spellEnd"/>
      <w:r w:rsidRPr="003143CA">
        <w:rPr>
          <w:sz w:val="22"/>
          <w:lang w:val="lt-LT" w:eastAsia="lt-LT"/>
        </w:rPr>
        <w:t xml:space="preserve"> D; išsamiau apie dozavimo režimą žr. mokslinėje literatūroje. Įprastinis dozių intervalas atliekant viršutinių galūnių </w:t>
      </w:r>
      <w:proofErr w:type="spellStart"/>
      <w:r w:rsidRPr="003143CA">
        <w:rPr>
          <w:sz w:val="22"/>
          <w:lang w:val="lt-LT" w:eastAsia="lt-LT"/>
        </w:rPr>
        <w:t>perfuziją</w:t>
      </w:r>
      <w:proofErr w:type="spellEnd"/>
      <w:r w:rsidRPr="003143CA">
        <w:rPr>
          <w:sz w:val="22"/>
          <w:lang w:val="lt-LT" w:eastAsia="lt-LT"/>
        </w:rPr>
        <w:t xml:space="preserve"> yra 0,6–1,0 mg/kg kūno svorio, o atliekant apatinių galūnių </w:t>
      </w:r>
      <w:proofErr w:type="spellStart"/>
      <w:r w:rsidRPr="003143CA">
        <w:rPr>
          <w:sz w:val="22"/>
          <w:lang w:val="lt-LT" w:eastAsia="lt-LT"/>
        </w:rPr>
        <w:t>perfuziją</w:t>
      </w:r>
      <w:proofErr w:type="spellEnd"/>
      <w:r w:rsidRPr="003143CA">
        <w:rPr>
          <w:sz w:val="22"/>
          <w:lang w:val="lt-LT" w:eastAsia="lt-LT"/>
        </w:rPr>
        <w:t> – 1,0–1,4 mg/kg kūno svorio.</w:t>
      </w:r>
    </w:p>
    <w:p w14:paraId="494EE84F" w14:textId="77777777" w:rsidR="00861C68" w:rsidRPr="003143CA" w:rsidRDefault="00861C68" w:rsidP="00861C68">
      <w:pPr>
        <w:rPr>
          <w:b/>
          <w:i/>
          <w:snapToGrid w:val="0"/>
          <w:szCs w:val="22"/>
          <w:lang w:val="lt-LT"/>
        </w:rPr>
      </w:pPr>
    </w:p>
    <w:p w14:paraId="7332EFC5" w14:textId="77777777" w:rsidR="00861C68" w:rsidRPr="003143CA" w:rsidRDefault="00861C68" w:rsidP="00861C68">
      <w:pPr>
        <w:rPr>
          <w:snapToGrid w:val="0"/>
          <w:szCs w:val="22"/>
          <w:lang w:val="lt-LT"/>
        </w:rPr>
      </w:pPr>
      <w:r w:rsidRPr="003143CA">
        <w:rPr>
          <w:b/>
          <w:i/>
          <w:sz w:val="22"/>
          <w:lang w:val="lt-LT" w:eastAsia="lt-LT"/>
        </w:rPr>
        <w:lastRenderedPageBreak/>
        <w:t xml:space="preserve">Progresavusi </w:t>
      </w:r>
      <w:proofErr w:type="spellStart"/>
      <w:r w:rsidRPr="003143CA">
        <w:rPr>
          <w:b/>
          <w:i/>
          <w:sz w:val="22"/>
          <w:lang w:val="lt-LT" w:eastAsia="lt-LT"/>
        </w:rPr>
        <w:t>neuroblastoma</w:t>
      </w:r>
      <w:proofErr w:type="spellEnd"/>
      <w:r w:rsidRPr="003143CA">
        <w:rPr>
          <w:i/>
          <w:sz w:val="22"/>
          <w:lang w:val="lt-LT" w:eastAsia="lt-LT"/>
        </w:rPr>
        <w:t xml:space="preserve">: </w:t>
      </w:r>
      <w:r w:rsidRPr="003143CA">
        <w:rPr>
          <w:sz w:val="22"/>
          <w:lang w:val="lt-LT" w:eastAsia="lt-LT"/>
        </w:rPr>
        <w:t xml:space="preserve">Naudojamos 100–240 mg/m2 kūno paviršiaus ploto dozės (kartais lygiai išdalijant per 3 dienas iš eilės) kartu su autologinių kaulų čiulpų KKL </w:t>
      </w:r>
      <w:proofErr w:type="spellStart"/>
      <w:r w:rsidRPr="003143CA">
        <w:rPr>
          <w:sz w:val="22"/>
          <w:lang w:val="lt-LT" w:eastAsia="lt-LT"/>
        </w:rPr>
        <w:t>krioprezervacija</w:t>
      </w:r>
      <w:proofErr w:type="spellEnd"/>
      <w:r w:rsidRPr="003143CA">
        <w:rPr>
          <w:sz w:val="22"/>
          <w:lang w:val="lt-LT" w:eastAsia="lt-LT"/>
        </w:rPr>
        <w:t xml:space="preserve">, skiriant </w:t>
      </w:r>
      <w:proofErr w:type="spellStart"/>
      <w:r w:rsidRPr="003143CA">
        <w:rPr>
          <w:sz w:val="22"/>
          <w:lang w:val="lt-LT" w:eastAsia="lt-LT"/>
        </w:rPr>
        <w:t>Alkeran</w:t>
      </w:r>
      <w:proofErr w:type="spellEnd"/>
      <w:r w:rsidRPr="003143CA">
        <w:rPr>
          <w:sz w:val="22"/>
          <w:lang w:val="lt-LT" w:eastAsia="lt-LT"/>
        </w:rPr>
        <w:t xml:space="preserve"> vieną arba derinant su spinduline terapija ir (arba) kitais </w:t>
      </w:r>
      <w:proofErr w:type="spellStart"/>
      <w:r w:rsidRPr="003143CA">
        <w:rPr>
          <w:sz w:val="22"/>
          <w:lang w:val="lt-LT" w:eastAsia="lt-LT"/>
        </w:rPr>
        <w:t>citotoksiniais</w:t>
      </w:r>
      <w:proofErr w:type="spellEnd"/>
      <w:r w:rsidRPr="003143CA">
        <w:rPr>
          <w:sz w:val="22"/>
          <w:lang w:val="lt-LT" w:eastAsia="lt-LT"/>
        </w:rPr>
        <w:t xml:space="preserve"> vaistais.</w:t>
      </w:r>
    </w:p>
    <w:p w14:paraId="042546F1" w14:textId="77777777" w:rsidR="00861C68" w:rsidRPr="003143CA" w:rsidRDefault="00861C68" w:rsidP="00084FE7">
      <w:pPr>
        <w:pStyle w:val="BridgeheadGDS"/>
        <w:rPr>
          <w:lang w:val="lt-LT"/>
        </w:rPr>
      </w:pPr>
    </w:p>
    <w:p w14:paraId="251F2E18" w14:textId="77777777" w:rsidR="00861C68" w:rsidRPr="003143CA" w:rsidRDefault="00861C68" w:rsidP="00861C68">
      <w:pPr>
        <w:rPr>
          <w:sz w:val="22"/>
          <w:szCs w:val="22"/>
          <w:u w:val="single"/>
          <w:lang w:val="lt-LT"/>
        </w:rPr>
      </w:pPr>
      <w:proofErr w:type="spellStart"/>
      <w:r w:rsidRPr="003143CA">
        <w:rPr>
          <w:sz w:val="22"/>
          <w:u w:val="single"/>
          <w:lang w:val="lt-LT"/>
        </w:rPr>
        <w:t>Alkeran</w:t>
      </w:r>
      <w:proofErr w:type="spellEnd"/>
      <w:r w:rsidRPr="003143CA">
        <w:rPr>
          <w:sz w:val="22"/>
          <w:u w:val="single"/>
          <w:lang w:val="lt-LT"/>
        </w:rPr>
        <w:t xml:space="preserve"> </w:t>
      </w:r>
      <w:r w:rsidRPr="003143CA">
        <w:rPr>
          <w:sz w:val="22"/>
          <w:szCs w:val="22"/>
          <w:u w:val="single"/>
          <w:lang w:val="lt-LT"/>
        </w:rPr>
        <w:t xml:space="preserve">injekcinio tirpalo paruošimas </w:t>
      </w:r>
    </w:p>
    <w:p w14:paraId="38381E71" w14:textId="77777777" w:rsidR="00861C68" w:rsidRPr="003143CA" w:rsidRDefault="00861C68" w:rsidP="00861C68">
      <w:pPr>
        <w:rPr>
          <w:sz w:val="22"/>
          <w:szCs w:val="22"/>
          <w:lang w:val="lt-LT"/>
        </w:rPr>
      </w:pPr>
      <w:proofErr w:type="spellStart"/>
      <w:r w:rsidRPr="003143CA">
        <w:rPr>
          <w:sz w:val="22"/>
          <w:szCs w:val="22"/>
          <w:lang w:val="lt-LT"/>
        </w:rPr>
        <w:t>Alkeran</w:t>
      </w:r>
      <w:proofErr w:type="spellEnd"/>
      <w:r w:rsidRPr="003143CA">
        <w:rPr>
          <w:sz w:val="22"/>
          <w:szCs w:val="22"/>
          <w:lang w:val="lt-LT"/>
        </w:rPr>
        <w:t xml:space="preserve"> injekcijoms ruošiamas </w:t>
      </w:r>
      <w:r w:rsidRPr="003143CA">
        <w:rPr>
          <w:sz w:val="22"/>
          <w:szCs w:val="22"/>
          <w:u w:val="single"/>
          <w:lang w:val="lt-LT"/>
        </w:rPr>
        <w:t>kambario temperatūroje.</w:t>
      </w:r>
      <w:r w:rsidRPr="003143CA">
        <w:rPr>
          <w:sz w:val="22"/>
          <w:szCs w:val="22"/>
          <w:lang w:val="lt-LT"/>
        </w:rPr>
        <w:t xml:space="preserve"> Sausai užšaldytus miltelius reikia ištirpinti tirpiklyje, esančiame pakuotėje. </w:t>
      </w:r>
      <w:r w:rsidRPr="003143CA">
        <w:rPr>
          <w:sz w:val="22"/>
          <w:lang w:val="lt-LT" w:eastAsia="lt-LT"/>
        </w:rPr>
        <w:t xml:space="preserve">Jei tirpiklis-skiediklis naudojamas žemoje temperatūroje, </w:t>
      </w:r>
      <w:proofErr w:type="spellStart"/>
      <w:r w:rsidRPr="003143CA">
        <w:rPr>
          <w:sz w:val="22"/>
          <w:lang w:val="lt-LT" w:eastAsia="lt-LT"/>
        </w:rPr>
        <w:t>Alkeran</w:t>
      </w:r>
      <w:proofErr w:type="spellEnd"/>
      <w:r w:rsidRPr="003143CA">
        <w:rPr>
          <w:sz w:val="22"/>
          <w:lang w:val="lt-LT" w:eastAsia="lt-LT"/>
        </w:rPr>
        <w:t xml:space="preserve"> šaltyje užšaldyti milteliai gali tinkamai neištirpti ir gali likti neištirpusių dalelių</w:t>
      </w:r>
      <w:r w:rsidRPr="003143CA">
        <w:rPr>
          <w:sz w:val="22"/>
          <w:szCs w:val="22"/>
          <w:lang w:val="lt-LT"/>
        </w:rPr>
        <w:t xml:space="preserve">. 10 ml tirpiklio iš karto sušvirkščiama į buteliuką. Buteliuką reikia tuoj pat stipriai supurtyti </w:t>
      </w:r>
      <w:r w:rsidRPr="003143CA">
        <w:rPr>
          <w:sz w:val="22"/>
          <w:szCs w:val="22"/>
          <w:lang w:val="lt-LT" w:bidi="en-GB"/>
        </w:rPr>
        <w:t>(bent 50 sekundžių)</w:t>
      </w:r>
      <w:r w:rsidRPr="003143CA">
        <w:rPr>
          <w:sz w:val="22"/>
          <w:szCs w:val="22"/>
          <w:lang w:val="lt-LT"/>
        </w:rPr>
        <w:t xml:space="preserve">, kol milteliai visiškai ištirps. </w:t>
      </w:r>
      <w:r w:rsidRPr="003143CA">
        <w:rPr>
          <w:sz w:val="22"/>
          <w:lang w:val="lt-LT" w:eastAsia="lt-LT"/>
        </w:rPr>
        <w:t xml:space="preserve">Šiuo būdu reikia atskirai paruošti kiekvieną buteliuką. Jei skiediklio bus sušvirkšta lėtai ir buteliukas </w:t>
      </w:r>
      <w:proofErr w:type="spellStart"/>
      <w:r w:rsidRPr="003143CA">
        <w:rPr>
          <w:sz w:val="22"/>
          <w:lang w:val="lt-LT" w:eastAsia="lt-LT"/>
        </w:rPr>
        <w:t>neiškart</w:t>
      </w:r>
      <w:proofErr w:type="spellEnd"/>
      <w:r w:rsidRPr="003143CA">
        <w:rPr>
          <w:sz w:val="22"/>
          <w:lang w:val="lt-LT" w:eastAsia="lt-LT"/>
        </w:rPr>
        <w:t xml:space="preserve"> supurtytas, gali susidaryti netirpių dalelių. Taip pat reikia pažymėti, kad purtant susidaro daug labai mažų oro burbuliukų. Šie burbuliukai gali išlikti dar 2–3 minutes, nes gautas tirpalas yra gana klampus. Dėl to gali būti sunku įvertinti tirpalo skaidrumą</w:t>
      </w:r>
      <w:r w:rsidRPr="003143CA">
        <w:rPr>
          <w:sz w:val="22"/>
          <w:szCs w:val="22"/>
          <w:lang w:val="lt-LT"/>
        </w:rPr>
        <w:t xml:space="preserve">. Gautame tirpale </w:t>
      </w:r>
      <w:proofErr w:type="spellStart"/>
      <w:r w:rsidRPr="003143CA">
        <w:rPr>
          <w:sz w:val="22"/>
          <w:szCs w:val="22"/>
          <w:lang w:val="lt-LT"/>
        </w:rPr>
        <w:t>melfalano</w:t>
      </w:r>
      <w:proofErr w:type="spellEnd"/>
      <w:r w:rsidRPr="003143CA">
        <w:rPr>
          <w:sz w:val="22"/>
          <w:szCs w:val="22"/>
          <w:lang w:val="lt-LT"/>
        </w:rPr>
        <w:t xml:space="preserve"> kiekis atitinka 5 mg/ml bevandenio </w:t>
      </w:r>
      <w:proofErr w:type="spellStart"/>
      <w:r w:rsidRPr="003143CA">
        <w:rPr>
          <w:sz w:val="22"/>
          <w:szCs w:val="22"/>
          <w:lang w:val="lt-LT"/>
        </w:rPr>
        <w:t>melfalano</w:t>
      </w:r>
      <w:proofErr w:type="spellEnd"/>
      <w:r w:rsidRPr="003143CA">
        <w:rPr>
          <w:sz w:val="22"/>
          <w:szCs w:val="22"/>
          <w:lang w:val="lt-LT"/>
        </w:rPr>
        <w:t>. Tirpalo pH yra apie 6,5.</w:t>
      </w:r>
    </w:p>
    <w:p w14:paraId="5BF4B914" w14:textId="77777777" w:rsidR="00861C68" w:rsidRPr="003143CA" w:rsidRDefault="00861C68" w:rsidP="00861C68">
      <w:pPr>
        <w:rPr>
          <w:sz w:val="22"/>
          <w:szCs w:val="22"/>
          <w:lang w:val="lt-LT"/>
        </w:rPr>
      </w:pPr>
      <w:proofErr w:type="spellStart"/>
      <w:r w:rsidRPr="003143CA">
        <w:rPr>
          <w:sz w:val="22"/>
          <w:szCs w:val="22"/>
          <w:lang w:val="lt-LT"/>
        </w:rPr>
        <w:t>Alkeran</w:t>
      </w:r>
      <w:proofErr w:type="spellEnd"/>
      <w:r w:rsidRPr="003143CA">
        <w:rPr>
          <w:sz w:val="22"/>
          <w:szCs w:val="22"/>
          <w:lang w:val="lt-LT"/>
        </w:rPr>
        <w:t xml:space="preserve"> injekcinis tirpalas stabilus išlieka neilgai, todėl jį reikia ruošti prieš pat vartojimą. Bet kokį nesuvartoto tirpalo kiekį reikia išpilti, vadovaujantis standartinėmis darbo su </w:t>
      </w:r>
      <w:proofErr w:type="spellStart"/>
      <w:r w:rsidRPr="003143CA">
        <w:rPr>
          <w:sz w:val="22"/>
          <w:szCs w:val="22"/>
          <w:lang w:val="lt-LT"/>
        </w:rPr>
        <w:t>citotoksiniais</w:t>
      </w:r>
      <w:proofErr w:type="spellEnd"/>
      <w:r w:rsidRPr="003143CA">
        <w:rPr>
          <w:sz w:val="22"/>
          <w:szCs w:val="22"/>
          <w:lang w:val="lt-LT"/>
        </w:rPr>
        <w:t xml:space="preserve"> vaistais bei jų likučių naikinimo nurodymais. </w:t>
      </w:r>
    </w:p>
    <w:p w14:paraId="566D20E9" w14:textId="77777777" w:rsidR="00861C68" w:rsidRPr="003143CA" w:rsidRDefault="00861C68" w:rsidP="00861C68">
      <w:pPr>
        <w:rPr>
          <w:sz w:val="22"/>
          <w:szCs w:val="22"/>
          <w:lang w:val="lt-LT"/>
        </w:rPr>
      </w:pPr>
      <w:r w:rsidRPr="003143CA">
        <w:rPr>
          <w:sz w:val="22"/>
          <w:szCs w:val="22"/>
          <w:lang w:val="lt-LT"/>
        </w:rPr>
        <w:t xml:space="preserve">Paruošto tirpalo negalima šaldyti, nes gali atsirasti nuosėdų. </w:t>
      </w:r>
    </w:p>
    <w:p w14:paraId="33947305" w14:textId="77777777" w:rsidR="00861C68" w:rsidRPr="003143CA" w:rsidRDefault="00861C68" w:rsidP="00861C68">
      <w:pPr>
        <w:ind w:left="567" w:hanging="567"/>
        <w:rPr>
          <w:sz w:val="22"/>
          <w:szCs w:val="22"/>
          <w:lang w:val="lt-LT"/>
        </w:rPr>
      </w:pPr>
    </w:p>
    <w:p w14:paraId="610D61A1" w14:textId="77777777" w:rsidR="00861C68" w:rsidRPr="003143CA" w:rsidRDefault="00861C68" w:rsidP="00861C68">
      <w:pPr>
        <w:tabs>
          <w:tab w:val="left" w:pos="0"/>
          <w:tab w:val="left" w:pos="709"/>
          <w:tab w:val="left" w:pos="851"/>
        </w:tabs>
        <w:rPr>
          <w:snapToGrid w:val="0"/>
          <w:szCs w:val="22"/>
          <w:lang w:val="lt-LT"/>
        </w:rPr>
      </w:pPr>
      <w:proofErr w:type="spellStart"/>
      <w:r w:rsidRPr="003143CA">
        <w:rPr>
          <w:b/>
          <w:i/>
          <w:sz w:val="22"/>
          <w:lang w:val="lt-LT" w:eastAsia="lt-LT"/>
        </w:rPr>
        <w:t>Parenterinis</w:t>
      </w:r>
      <w:proofErr w:type="spellEnd"/>
      <w:r w:rsidRPr="003143CA">
        <w:rPr>
          <w:b/>
          <w:i/>
          <w:sz w:val="22"/>
          <w:lang w:val="lt-LT" w:eastAsia="lt-LT"/>
        </w:rPr>
        <w:t xml:space="preserve"> vartojimas</w:t>
      </w:r>
      <w:r w:rsidRPr="003143CA">
        <w:rPr>
          <w:i/>
          <w:sz w:val="22"/>
          <w:lang w:val="lt-LT" w:eastAsia="lt-LT"/>
        </w:rPr>
        <w:t xml:space="preserve">: </w:t>
      </w:r>
      <w:r w:rsidRPr="003143CA">
        <w:rPr>
          <w:sz w:val="22"/>
          <w:lang w:val="lt-LT" w:eastAsia="lt-LT"/>
        </w:rPr>
        <w:t xml:space="preserve">išskyrus atvejus, kai reikia taikyti regioninę arterinę </w:t>
      </w:r>
      <w:proofErr w:type="spellStart"/>
      <w:r w:rsidRPr="003143CA">
        <w:rPr>
          <w:sz w:val="22"/>
          <w:lang w:val="lt-LT" w:eastAsia="lt-LT"/>
        </w:rPr>
        <w:t>perfuziją</w:t>
      </w:r>
      <w:proofErr w:type="spellEnd"/>
      <w:r w:rsidRPr="003143CA">
        <w:rPr>
          <w:sz w:val="22"/>
          <w:lang w:val="lt-LT" w:eastAsia="lt-LT"/>
        </w:rPr>
        <w:t xml:space="preserve">, </w:t>
      </w:r>
      <w:proofErr w:type="spellStart"/>
      <w:r w:rsidRPr="003143CA">
        <w:rPr>
          <w:sz w:val="22"/>
          <w:lang w:val="lt-LT" w:eastAsia="lt-LT"/>
        </w:rPr>
        <w:t>Alkeran</w:t>
      </w:r>
      <w:proofErr w:type="spellEnd"/>
      <w:r w:rsidRPr="003143CA">
        <w:rPr>
          <w:sz w:val="22"/>
          <w:lang w:val="lt-LT" w:eastAsia="lt-LT"/>
        </w:rPr>
        <w:t xml:space="preserve"> injekcija skirta vartoti tik į veną.</w:t>
      </w:r>
    </w:p>
    <w:p w14:paraId="59673D05" w14:textId="77777777" w:rsidR="00861C68" w:rsidRPr="003143CA" w:rsidRDefault="00861C68" w:rsidP="00861C68">
      <w:pPr>
        <w:rPr>
          <w:snapToGrid w:val="0"/>
          <w:szCs w:val="22"/>
          <w:lang w:val="lt-LT"/>
        </w:rPr>
      </w:pPr>
    </w:p>
    <w:p w14:paraId="689CD95B" w14:textId="77777777" w:rsidR="00861C68" w:rsidRPr="003143CA" w:rsidRDefault="00861C68" w:rsidP="00861C68">
      <w:pPr>
        <w:rPr>
          <w:snapToGrid w:val="0"/>
          <w:szCs w:val="22"/>
          <w:lang w:val="lt-LT"/>
        </w:rPr>
      </w:pPr>
      <w:r w:rsidRPr="003143CA">
        <w:rPr>
          <w:sz w:val="22"/>
          <w:lang w:val="lt-LT" w:eastAsia="lt-LT"/>
        </w:rPr>
        <w:t xml:space="preserve">Atliekant injekciją į veną, rekomenduojama </w:t>
      </w:r>
      <w:proofErr w:type="spellStart"/>
      <w:r w:rsidRPr="003143CA">
        <w:rPr>
          <w:sz w:val="22"/>
          <w:lang w:val="lt-LT" w:eastAsia="lt-LT"/>
        </w:rPr>
        <w:t>Alkeran</w:t>
      </w:r>
      <w:proofErr w:type="spellEnd"/>
      <w:r w:rsidRPr="003143CA">
        <w:rPr>
          <w:sz w:val="22"/>
          <w:lang w:val="lt-LT" w:eastAsia="lt-LT"/>
        </w:rPr>
        <w:t xml:space="preserve"> injekcijos tirpalą lėtai sušvirkšti į greitai lašantį infuzinį tirpalą per tamponu nuvalytą injekcinę angą.</w:t>
      </w:r>
    </w:p>
    <w:p w14:paraId="644B7184" w14:textId="77777777" w:rsidR="00861C68" w:rsidRPr="003143CA" w:rsidRDefault="00861C68" w:rsidP="00861C68">
      <w:pPr>
        <w:rPr>
          <w:snapToGrid w:val="0"/>
          <w:szCs w:val="22"/>
          <w:lang w:val="lt-LT"/>
        </w:rPr>
      </w:pPr>
    </w:p>
    <w:p w14:paraId="3D4EBFA7" w14:textId="77777777" w:rsidR="00861C68" w:rsidRPr="003143CA" w:rsidRDefault="00861C68" w:rsidP="00861C68">
      <w:pPr>
        <w:rPr>
          <w:snapToGrid w:val="0"/>
          <w:szCs w:val="22"/>
          <w:lang w:val="lt-LT"/>
        </w:rPr>
      </w:pPr>
      <w:r w:rsidRPr="003143CA">
        <w:rPr>
          <w:sz w:val="22"/>
          <w:lang w:val="lt-LT" w:eastAsia="lt-LT"/>
        </w:rPr>
        <w:t xml:space="preserve">Jei tiesioginė injekcija kartu su greitai lašančia infuzija netinkama, </w:t>
      </w:r>
      <w:proofErr w:type="spellStart"/>
      <w:r w:rsidRPr="003143CA">
        <w:rPr>
          <w:sz w:val="22"/>
          <w:lang w:val="lt-LT" w:eastAsia="lt-LT"/>
        </w:rPr>
        <w:t>Alkeran</w:t>
      </w:r>
      <w:proofErr w:type="spellEnd"/>
      <w:r w:rsidRPr="003143CA">
        <w:rPr>
          <w:sz w:val="22"/>
          <w:lang w:val="lt-LT" w:eastAsia="lt-LT"/>
        </w:rPr>
        <w:t xml:space="preserve"> injekcijos tirpalą galima sušvirkšti atskiedus infuziniame maišelyje.</w:t>
      </w:r>
    </w:p>
    <w:p w14:paraId="111B3653" w14:textId="77777777" w:rsidR="00861C68" w:rsidRPr="003143CA" w:rsidRDefault="00861C68" w:rsidP="00861C68">
      <w:pPr>
        <w:rPr>
          <w:snapToGrid w:val="0"/>
          <w:szCs w:val="22"/>
          <w:lang w:val="lt-LT"/>
        </w:rPr>
      </w:pPr>
    </w:p>
    <w:p w14:paraId="5BFFBAA9" w14:textId="77777777" w:rsidR="00861C68" w:rsidRPr="003143CA" w:rsidRDefault="00861C68" w:rsidP="00861C68">
      <w:pPr>
        <w:rPr>
          <w:snapToGrid w:val="0"/>
          <w:szCs w:val="22"/>
          <w:lang w:val="lt-LT"/>
        </w:rPr>
      </w:pPr>
      <w:proofErr w:type="spellStart"/>
      <w:r w:rsidRPr="003143CA">
        <w:rPr>
          <w:sz w:val="22"/>
          <w:lang w:val="lt-LT" w:eastAsia="lt-LT"/>
        </w:rPr>
        <w:t>Alkeran</w:t>
      </w:r>
      <w:proofErr w:type="spellEnd"/>
      <w:r w:rsidRPr="003143CA">
        <w:rPr>
          <w:sz w:val="22"/>
          <w:lang w:val="lt-LT" w:eastAsia="lt-LT"/>
        </w:rPr>
        <w:t xml:space="preserve"> nesuderinamas su infuziniais tirpalais, kuriuose yra </w:t>
      </w:r>
      <w:proofErr w:type="spellStart"/>
      <w:r w:rsidRPr="003143CA">
        <w:rPr>
          <w:sz w:val="22"/>
          <w:lang w:val="lt-LT" w:eastAsia="lt-LT"/>
        </w:rPr>
        <w:t>dekstrozės</w:t>
      </w:r>
      <w:proofErr w:type="spellEnd"/>
      <w:r w:rsidRPr="003143CA">
        <w:rPr>
          <w:sz w:val="22"/>
          <w:lang w:val="lt-LT" w:eastAsia="lt-LT"/>
        </w:rPr>
        <w:t>, ir rekomenduojama naudoti TIK 0,9 % w/v natrio chlorido intraveninį infuzinį tirpalą.</w:t>
      </w:r>
    </w:p>
    <w:p w14:paraId="7CA8BB2F" w14:textId="77777777" w:rsidR="00861C68" w:rsidRPr="003143CA" w:rsidRDefault="00861C68" w:rsidP="00861C68">
      <w:pPr>
        <w:ind w:left="567" w:hanging="567"/>
        <w:rPr>
          <w:sz w:val="22"/>
          <w:szCs w:val="22"/>
          <w:lang w:val="lt-LT"/>
        </w:rPr>
      </w:pPr>
    </w:p>
    <w:p w14:paraId="7021F973" w14:textId="77777777" w:rsidR="00861C68" w:rsidRPr="003143CA" w:rsidRDefault="00861C68" w:rsidP="00861C68">
      <w:pPr>
        <w:rPr>
          <w:color w:val="000000"/>
          <w:sz w:val="22"/>
          <w:szCs w:val="22"/>
          <w:lang w:val="lt-LT"/>
        </w:rPr>
      </w:pPr>
      <w:r w:rsidRPr="003143CA">
        <w:rPr>
          <w:color w:val="000000"/>
          <w:sz w:val="22"/>
          <w:szCs w:val="22"/>
          <w:lang w:val="lt-LT"/>
        </w:rPr>
        <w:t>Toliau skiedžiant</w:t>
      </w:r>
      <w:r w:rsidRPr="003143CA">
        <w:rPr>
          <w:color w:val="000000"/>
          <w:sz w:val="22"/>
          <w:lang w:val="lt-LT"/>
        </w:rPr>
        <w:t xml:space="preserve"> </w:t>
      </w:r>
      <w:proofErr w:type="spellStart"/>
      <w:r w:rsidRPr="003143CA">
        <w:rPr>
          <w:color w:val="000000"/>
          <w:sz w:val="22"/>
          <w:lang w:val="lt-LT"/>
        </w:rPr>
        <w:t>Alkeran</w:t>
      </w:r>
      <w:proofErr w:type="spellEnd"/>
      <w:r w:rsidRPr="003143CA">
        <w:rPr>
          <w:color w:val="000000"/>
          <w:sz w:val="22"/>
          <w:lang w:val="lt-LT"/>
        </w:rPr>
        <w:t xml:space="preserve">, infuziniame tirpale mažėja jo stabilumas, o kylant temperatūrai greitai silpnėja vaisto poveikis. </w:t>
      </w:r>
      <w:r w:rsidRPr="003143CA">
        <w:rPr>
          <w:sz w:val="22"/>
          <w:lang w:val="lt-LT"/>
        </w:rPr>
        <w:t xml:space="preserve">Kai </w:t>
      </w:r>
      <w:proofErr w:type="spellStart"/>
      <w:r w:rsidRPr="003143CA">
        <w:rPr>
          <w:sz w:val="22"/>
          <w:lang w:val="lt-LT"/>
        </w:rPr>
        <w:t>Alkeran</w:t>
      </w:r>
      <w:proofErr w:type="spellEnd"/>
      <w:r w:rsidRPr="003143CA">
        <w:rPr>
          <w:sz w:val="22"/>
          <w:lang w:val="lt-LT"/>
        </w:rPr>
        <w:t xml:space="preserve"> </w:t>
      </w:r>
      <w:proofErr w:type="spellStart"/>
      <w:r w:rsidRPr="003143CA">
        <w:rPr>
          <w:sz w:val="22"/>
          <w:lang w:val="lt-LT"/>
        </w:rPr>
        <w:t>infuzuojama</w:t>
      </w:r>
      <w:proofErr w:type="spellEnd"/>
      <w:r w:rsidRPr="003143CA">
        <w:rPr>
          <w:sz w:val="22"/>
          <w:lang w:val="lt-LT"/>
        </w:rPr>
        <w:t xml:space="preserve"> esant maždaug 25 °C (kambario) temperatūrai</w:t>
      </w:r>
      <w:r w:rsidRPr="003143CA">
        <w:rPr>
          <w:sz w:val="22"/>
          <w:szCs w:val="22"/>
          <w:lang w:val="lt-LT"/>
        </w:rPr>
        <w:t xml:space="preserve">, tai laikas nuo injekcinio tirpalo paruošimo iki infuzijos pabaigos turėtų neviršyti 1,5 valandos.  </w:t>
      </w:r>
    </w:p>
    <w:p w14:paraId="626BA8E3" w14:textId="77777777" w:rsidR="00861C68" w:rsidRPr="003143CA" w:rsidRDefault="00861C68" w:rsidP="00861C68">
      <w:pPr>
        <w:rPr>
          <w:sz w:val="22"/>
          <w:szCs w:val="22"/>
          <w:lang w:val="lt-LT"/>
        </w:rPr>
      </w:pPr>
      <w:r w:rsidRPr="003143CA">
        <w:rPr>
          <w:sz w:val="22"/>
          <w:szCs w:val="22"/>
          <w:lang w:val="lt-LT"/>
        </w:rPr>
        <w:t>Jei paruoštame ar skiestame tirpale atsiranda bet kokių matomų drumzlių ar kristalų, preparatą reikia sunaikinti.</w:t>
      </w:r>
    </w:p>
    <w:p w14:paraId="0A9F04A1" w14:textId="77777777" w:rsidR="00861C68" w:rsidRPr="003143CA" w:rsidRDefault="00861C68" w:rsidP="00861C68">
      <w:pPr>
        <w:rPr>
          <w:snapToGrid w:val="0"/>
          <w:sz w:val="22"/>
          <w:szCs w:val="22"/>
          <w:lang w:val="lt-LT"/>
        </w:rPr>
      </w:pPr>
    </w:p>
    <w:p w14:paraId="11815C7F" w14:textId="77777777" w:rsidR="00861C68" w:rsidRPr="003143CA" w:rsidRDefault="00861C68" w:rsidP="00861C68">
      <w:pPr>
        <w:rPr>
          <w:snapToGrid w:val="0"/>
          <w:szCs w:val="22"/>
          <w:lang w:val="lt-LT"/>
        </w:rPr>
      </w:pPr>
      <w:r w:rsidRPr="003143CA">
        <w:rPr>
          <w:sz w:val="22"/>
          <w:lang w:val="lt-LT" w:eastAsia="lt-LT"/>
        </w:rPr>
        <w:t xml:space="preserve">Reikia vengti galimos </w:t>
      </w:r>
      <w:proofErr w:type="spellStart"/>
      <w:r w:rsidRPr="003143CA">
        <w:rPr>
          <w:sz w:val="22"/>
          <w:lang w:val="lt-LT" w:eastAsia="lt-LT"/>
        </w:rPr>
        <w:t>Alkeran</w:t>
      </w:r>
      <w:proofErr w:type="spellEnd"/>
      <w:r w:rsidRPr="003143CA">
        <w:rPr>
          <w:sz w:val="22"/>
          <w:lang w:val="lt-LT" w:eastAsia="lt-LT"/>
        </w:rPr>
        <w:t xml:space="preserve"> </w:t>
      </w:r>
      <w:proofErr w:type="spellStart"/>
      <w:r w:rsidRPr="003143CA">
        <w:rPr>
          <w:sz w:val="22"/>
          <w:lang w:val="lt-LT" w:eastAsia="lt-LT"/>
        </w:rPr>
        <w:t>ekstravazacijos</w:t>
      </w:r>
      <w:proofErr w:type="spellEnd"/>
      <w:r w:rsidRPr="003143CA">
        <w:rPr>
          <w:sz w:val="22"/>
          <w:lang w:val="lt-LT" w:eastAsia="lt-LT"/>
        </w:rPr>
        <w:t>, o esant prastai periferinių venų prieigai, apsvarstyti centrinio veninio kateterio naudojimą.</w:t>
      </w:r>
    </w:p>
    <w:p w14:paraId="2AC63CF8" w14:textId="77777777" w:rsidR="00861C68" w:rsidRPr="003143CA" w:rsidRDefault="00861C68" w:rsidP="00861C68">
      <w:pPr>
        <w:rPr>
          <w:snapToGrid w:val="0"/>
          <w:szCs w:val="22"/>
          <w:lang w:val="lt-LT"/>
        </w:rPr>
      </w:pPr>
      <w:r w:rsidRPr="003143CA">
        <w:rPr>
          <w:sz w:val="22"/>
          <w:lang w:val="lt-LT" w:eastAsia="lt-LT"/>
        </w:rPr>
        <w:t xml:space="preserve">Jei skiriama didelių dozių </w:t>
      </w:r>
      <w:proofErr w:type="spellStart"/>
      <w:r w:rsidRPr="003143CA">
        <w:rPr>
          <w:sz w:val="22"/>
          <w:lang w:val="lt-LT" w:eastAsia="lt-LT"/>
        </w:rPr>
        <w:t>Alkeran</w:t>
      </w:r>
      <w:proofErr w:type="spellEnd"/>
      <w:r w:rsidRPr="003143CA">
        <w:rPr>
          <w:sz w:val="22"/>
          <w:lang w:val="lt-LT" w:eastAsia="lt-LT"/>
        </w:rPr>
        <w:t xml:space="preserve"> injekcija su autologinių kaulų čiulpų KKL </w:t>
      </w:r>
      <w:proofErr w:type="spellStart"/>
      <w:r w:rsidRPr="003143CA">
        <w:rPr>
          <w:sz w:val="22"/>
          <w:lang w:val="lt-LT" w:eastAsia="lt-LT"/>
        </w:rPr>
        <w:t>krioprezervacija</w:t>
      </w:r>
      <w:proofErr w:type="spellEnd"/>
      <w:r w:rsidRPr="003143CA">
        <w:rPr>
          <w:sz w:val="22"/>
          <w:lang w:val="lt-LT" w:eastAsia="lt-LT"/>
        </w:rPr>
        <w:t xml:space="preserve"> arba be jos, rekomenduojama švirkšti per centrinį veninį kateterį.</w:t>
      </w:r>
    </w:p>
    <w:p w14:paraId="121DBEDA" w14:textId="77777777" w:rsidR="00861C68" w:rsidRPr="003143CA" w:rsidRDefault="00861C68" w:rsidP="00861C68">
      <w:pPr>
        <w:rPr>
          <w:snapToGrid w:val="0"/>
          <w:szCs w:val="22"/>
          <w:lang w:val="lt-LT"/>
        </w:rPr>
      </w:pPr>
      <w:r w:rsidRPr="003143CA">
        <w:rPr>
          <w:sz w:val="22"/>
          <w:lang w:val="lt-LT" w:eastAsia="lt-LT"/>
        </w:rPr>
        <w:t xml:space="preserve">Atliekant regioninę arterinę </w:t>
      </w:r>
      <w:proofErr w:type="spellStart"/>
      <w:r w:rsidRPr="003143CA">
        <w:rPr>
          <w:sz w:val="22"/>
          <w:lang w:val="lt-LT" w:eastAsia="lt-LT"/>
        </w:rPr>
        <w:t>perfuziją</w:t>
      </w:r>
      <w:proofErr w:type="spellEnd"/>
      <w:r w:rsidRPr="003143CA">
        <w:rPr>
          <w:sz w:val="22"/>
          <w:lang w:val="lt-LT" w:eastAsia="lt-LT"/>
        </w:rPr>
        <w:t>, išsamios metodikos reikia ieškoti literatūroje.</w:t>
      </w:r>
    </w:p>
    <w:p w14:paraId="35BF1E6E" w14:textId="77777777" w:rsidR="00814995" w:rsidRDefault="00814995" w:rsidP="00861C68">
      <w:pPr>
        <w:rPr>
          <w:b/>
          <w:i/>
          <w:sz w:val="22"/>
          <w:lang w:val="lt-LT" w:eastAsia="lt-LT"/>
        </w:rPr>
      </w:pPr>
    </w:p>
    <w:p w14:paraId="1A2F72FC" w14:textId="2FB7B59D" w:rsidR="00861C68" w:rsidRPr="003143CA" w:rsidRDefault="00861C68" w:rsidP="00861C68">
      <w:pPr>
        <w:rPr>
          <w:snapToGrid w:val="0"/>
          <w:szCs w:val="22"/>
          <w:lang w:val="lt-LT"/>
        </w:rPr>
      </w:pPr>
      <w:r w:rsidRPr="003143CA">
        <w:rPr>
          <w:b/>
          <w:i/>
          <w:sz w:val="22"/>
          <w:lang w:val="lt-LT" w:eastAsia="lt-LT"/>
        </w:rPr>
        <w:t>Vaikų populiacija</w:t>
      </w:r>
      <w:r w:rsidRPr="003143CA">
        <w:rPr>
          <w:i/>
          <w:sz w:val="22"/>
          <w:lang w:val="lt-LT" w:eastAsia="lt-LT"/>
        </w:rPr>
        <w:t xml:space="preserve">: </w:t>
      </w:r>
      <w:proofErr w:type="spellStart"/>
      <w:r w:rsidRPr="003143CA">
        <w:rPr>
          <w:sz w:val="22"/>
          <w:lang w:val="lt-LT" w:eastAsia="lt-LT"/>
        </w:rPr>
        <w:t>Alkeran</w:t>
      </w:r>
      <w:proofErr w:type="spellEnd"/>
      <w:r w:rsidRPr="003143CA">
        <w:rPr>
          <w:sz w:val="22"/>
          <w:lang w:val="lt-LT" w:eastAsia="lt-LT"/>
        </w:rPr>
        <w:t xml:space="preserve"> įprastinėmis dozėmis tik retai skiriamas vaikams ir paaugliams, todėl dozavimo rekomendacijų pateikti negalima. </w:t>
      </w:r>
    </w:p>
    <w:p w14:paraId="295AF375" w14:textId="77777777" w:rsidR="00861C68" w:rsidRPr="003143CA" w:rsidRDefault="00861C68" w:rsidP="00861C68">
      <w:pPr>
        <w:rPr>
          <w:snapToGrid w:val="0"/>
          <w:szCs w:val="22"/>
          <w:lang w:val="lt-LT"/>
        </w:rPr>
      </w:pPr>
      <w:r w:rsidRPr="003143CA">
        <w:rPr>
          <w:sz w:val="22"/>
          <w:lang w:val="lt-LT" w:eastAsia="lt-LT"/>
        </w:rPr>
        <w:t xml:space="preserve">Didelių dozių </w:t>
      </w:r>
      <w:proofErr w:type="spellStart"/>
      <w:r w:rsidRPr="003143CA">
        <w:rPr>
          <w:sz w:val="22"/>
          <w:lang w:val="lt-LT" w:eastAsia="lt-LT"/>
        </w:rPr>
        <w:t>Alkeran</w:t>
      </w:r>
      <w:proofErr w:type="spellEnd"/>
      <w:r w:rsidRPr="003143CA">
        <w:rPr>
          <w:sz w:val="22"/>
          <w:lang w:val="lt-LT" w:eastAsia="lt-LT"/>
        </w:rPr>
        <w:t xml:space="preserve"> injekcija kartu su kaulų čiulpų transplantacija buvo skiriama gydant vaikų </w:t>
      </w:r>
      <w:proofErr w:type="spellStart"/>
      <w:r w:rsidRPr="003143CA">
        <w:rPr>
          <w:sz w:val="22"/>
          <w:lang w:val="lt-LT" w:eastAsia="lt-LT"/>
        </w:rPr>
        <w:t>neuroblastomą</w:t>
      </w:r>
      <w:proofErr w:type="spellEnd"/>
      <w:r w:rsidRPr="003143CA">
        <w:rPr>
          <w:sz w:val="22"/>
          <w:lang w:val="lt-LT" w:eastAsia="lt-LT"/>
        </w:rPr>
        <w:t>, galima naudoti tokias pačias kaip suaugusiųjų dozavimo gaires pagal kūno paviršiaus plotą.</w:t>
      </w:r>
    </w:p>
    <w:p w14:paraId="213A950A" w14:textId="77777777" w:rsidR="00861C68" w:rsidRPr="003143CA" w:rsidRDefault="00861C68" w:rsidP="00861C68">
      <w:pPr>
        <w:rPr>
          <w:b/>
          <w:i/>
          <w:snapToGrid w:val="0"/>
          <w:szCs w:val="22"/>
          <w:lang w:val="lt-LT"/>
        </w:rPr>
      </w:pPr>
    </w:p>
    <w:p w14:paraId="5F7469B0" w14:textId="77777777" w:rsidR="00861C68" w:rsidRPr="003143CA" w:rsidRDefault="00861C68" w:rsidP="00861C68">
      <w:pPr>
        <w:rPr>
          <w:snapToGrid w:val="0"/>
          <w:szCs w:val="22"/>
          <w:lang w:val="lt-LT"/>
        </w:rPr>
      </w:pPr>
      <w:r w:rsidRPr="003143CA">
        <w:rPr>
          <w:b/>
          <w:i/>
          <w:sz w:val="22"/>
          <w:lang w:val="lt-LT" w:eastAsia="lt-LT"/>
        </w:rPr>
        <w:t>Vyresni žmonės</w:t>
      </w:r>
      <w:r w:rsidRPr="003143CA">
        <w:rPr>
          <w:i/>
          <w:snapToGrid w:val="0"/>
          <w:sz w:val="22"/>
          <w:szCs w:val="22"/>
          <w:lang w:val="lt-LT"/>
        </w:rPr>
        <w:t xml:space="preserve">: </w:t>
      </w:r>
      <w:r w:rsidRPr="003143CA">
        <w:rPr>
          <w:sz w:val="22"/>
          <w:lang w:val="lt-LT" w:eastAsia="lt-LT"/>
        </w:rPr>
        <w:t xml:space="preserve">nors </w:t>
      </w:r>
      <w:proofErr w:type="spellStart"/>
      <w:r w:rsidRPr="003143CA">
        <w:rPr>
          <w:sz w:val="22"/>
          <w:lang w:val="lt-LT" w:eastAsia="lt-LT"/>
        </w:rPr>
        <w:t>Alkeran</w:t>
      </w:r>
      <w:proofErr w:type="spellEnd"/>
      <w:r w:rsidRPr="003143CA">
        <w:rPr>
          <w:sz w:val="22"/>
          <w:lang w:val="lt-LT" w:eastAsia="lt-LT"/>
        </w:rPr>
        <w:t xml:space="preserve"> įprastomis dozėmis dažnai skiriamas vyresnio amžiaus žmonėms, specifinės informacijos apie jo vartojimą šiame pacientų pogrupyje nėra. </w:t>
      </w:r>
      <w:proofErr w:type="spellStart"/>
      <w:r w:rsidRPr="003143CA">
        <w:rPr>
          <w:sz w:val="22"/>
          <w:lang w:val="lt-LT" w:eastAsia="lt-LT"/>
        </w:rPr>
        <w:t>Alkeran</w:t>
      </w:r>
      <w:proofErr w:type="spellEnd"/>
      <w:r w:rsidRPr="003143CA">
        <w:rPr>
          <w:sz w:val="22"/>
          <w:lang w:val="lt-LT" w:eastAsia="lt-LT"/>
        </w:rPr>
        <w:t xml:space="preserve"> skyrimo vyresnio amžiaus pacientams didelėmis dozėmis patyrimas yra ribotas. Todėl prieš skiriant vyresnio amžiaus žmonėms </w:t>
      </w:r>
      <w:proofErr w:type="spellStart"/>
      <w:r w:rsidRPr="003143CA">
        <w:rPr>
          <w:sz w:val="22"/>
          <w:lang w:val="lt-LT" w:eastAsia="lt-LT"/>
        </w:rPr>
        <w:t>Alkeran</w:t>
      </w:r>
      <w:proofErr w:type="spellEnd"/>
      <w:r w:rsidRPr="003143CA">
        <w:rPr>
          <w:sz w:val="22"/>
          <w:lang w:val="lt-LT" w:eastAsia="lt-LT"/>
        </w:rPr>
        <w:t xml:space="preserve"> injekcijas didelėmis dozėmis reikia atsižvelgti į būtinybę užtikrinti pakankamai gerą bendrąją būklę ir organų funkciją.</w:t>
      </w:r>
    </w:p>
    <w:p w14:paraId="1007629A" w14:textId="77777777" w:rsidR="00861C68" w:rsidRPr="003143CA" w:rsidRDefault="00861C68" w:rsidP="00861C68">
      <w:pPr>
        <w:rPr>
          <w:b/>
          <w:i/>
          <w:snapToGrid w:val="0"/>
          <w:szCs w:val="22"/>
          <w:lang w:val="lt-LT"/>
        </w:rPr>
      </w:pPr>
    </w:p>
    <w:p w14:paraId="065E635F" w14:textId="77777777" w:rsidR="00861C68" w:rsidRPr="003143CA" w:rsidRDefault="00861C68" w:rsidP="00861C68">
      <w:pPr>
        <w:rPr>
          <w:snapToGrid w:val="0"/>
          <w:szCs w:val="22"/>
          <w:lang w:val="lt-LT"/>
        </w:rPr>
      </w:pPr>
      <w:r w:rsidRPr="003143CA">
        <w:rPr>
          <w:b/>
          <w:i/>
          <w:sz w:val="22"/>
          <w:lang w:val="lt-LT" w:eastAsia="lt-LT"/>
        </w:rPr>
        <w:t>Dozavimas, kai sutrikusi inkstų funkcija</w:t>
      </w:r>
      <w:r w:rsidRPr="003143CA">
        <w:rPr>
          <w:i/>
          <w:sz w:val="22"/>
          <w:lang w:val="lt-LT" w:eastAsia="lt-LT"/>
        </w:rPr>
        <w:t xml:space="preserve">: </w:t>
      </w:r>
      <w:r w:rsidRPr="003143CA">
        <w:rPr>
          <w:sz w:val="22"/>
          <w:lang w:val="lt-LT" w:eastAsia="lt-LT"/>
        </w:rPr>
        <w:t xml:space="preserve">esant inkstų funkcijos sutrikimui, </w:t>
      </w:r>
      <w:proofErr w:type="spellStart"/>
      <w:r w:rsidRPr="003143CA">
        <w:rPr>
          <w:sz w:val="22"/>
          <w:lang w:val="lt-LT" w:eastAsia="lt-LT"/>
        </w:rPr>
        <w:t>Alkeran</w:t>
      </w:r>
      <w:proofErr w:type="spellEnd"/>
      <w:r w:rsidRPr="003143CA">
        <w:rPr>
          <w:sz w:val="22"/>
          <w:lang w:val="lt-LT" w:eastAsia="lt-LT"/>
        </w:rPr>
        <w:t xml:space="preserve"> klirensas sumažėja, nors ir nevienodai.</w:t>
      </w:r>
    </w:p>
    <w:p w14:paraId="6E16FA8B" w14:textId="77777777" w:rsidR="00861C68" w:rsidRPr="003143CA" w:rsidRDefault="00861C68" w:rsidP="00861C68">
      <w:pPr>
        <w:rPr>
          <w:snapToGrid w:val="0"/>
          <w:szCs w:val="22"/>
          <w:lang w:val="lt-LT"/>
        </w:rPr>
      </w:pPr>
      <w:r w:rsidRPr="003143CA">
        <w:rPr>
          <w:sz w:val="22"/>
          <w:lang w:val="lt-LT" w:eastAsia="lt-LT"/>
        </w:rPr>
        <w:lastRenderedPageBreak/>
        <w:t xml:space="preserve">Skiriant </w:t>
      </w:r>
      <w:proofErr w:type="spellStart"/>
      <w:r w:rsidRPr="003143CA">
        <w:rPr>
          <w:sz w:val="22"/>
          <w:lang w:val="lt-LT" w:eastAsia="lt-LT"/>
        </w:rPr>
        <w:t>Alkeran</w:t>
      </w:r>
      <w:proofErr w:type="spellEnd"/>
      <w:r w:rsidRPr="003143CA">
        <w:rPr>
          <w:sz w:val="22"/>
          <w:lang w:val="lt-LT" w:eastAsia="lt-LT"/>
        </w:rPr>
        <w:t xml:space="preserve"> injekcijas įprastomis į veną leidžiamomis dozėmis (8–40 mg/m2 kūno paviršiaus ploto), vidutinio sunkumo ar sunkiu inkstų funkcijos sutrikimu sergantiems pacientams pradinę dozę rekomenduojama sumažinti 50 %, o vėlesnes dozės nustatyti atsižvelgiant į kaulų čiulpų funkcijos slopinimą.</w:t>
      </w:r>
    </w:p>
    <w:p w14:paraId="029687D5" w14:textId="77777777" w:rsidR="00861C68" w:rsidRPr="003143CA" w:rsidRDefault="00861C68" w:rsidP="00861C68">
      <w:pPr>
        <w:rPr>
          <w:snapToGrid w:val="0"/>
          <w:szCs w:val="22"/>
          <w:lang w:val="lt-LT"/>
        </w:rPr>
      </w:pPr>
    </w:p>
    <w:p w14:paraId="63E5A80E" w14:textId="77777777" w:rsidR="00861C68" w:rsidRPr="003143CA" w:rsidRDefault="00861C68" w:rsidP="00861C68">
      <w:pPr>
        <w:rPr>
          <w:snapToGrid w:val="0"/>
          <w:szCs w:val="22"/>
          <w:lang w:val="lt-LT"/>
        </w:rPr>
      </w:pPr>
      <w:proofErr w:type="spellStart"/>
      <w:r w:rsidRPr="003143CA">
        <w:rPr>
          <w:sz w:val="22"/>
          <w:lang w:val="lt-LT" w:eastAsia="lt-LT"/>
        </w:rPr>
        <w:t>Alkeran</w:t>
      </w:r>
      <w:proofErr w:type="spellEnd"/>
      <w:r w:rsidRPr="003143CA">
        <w:rPr>
          <w:sz w:val="22"/>
          <w:lang w:val="lt-LT" w:eastAsia="lt-LT"/>
        </w:rPr>
        <w:t xml:space="preserve"> skiriant didelėmis dozėmis (100–240 mg/m</w:t>
      </w:r>
      <w:r w:rsidRPr="003143CA">
        <w:rPr>
          <w:sz w:val="22"/>
          <w:vertAlign w:val="superscript"/>
          <w:lang w:val="lt-LT" w:eastAsia="lt-LT"/>
        </w:rPr>
        <w:t>2</w:t>
      </w:r>
      <w:r w:rsidRPr="003143CA">
        <w:rPr>
          <w:sz w:val="22"/>
          <w:lang w:val="lt-LT" w:eastAsia="lt-LT"/>
        </w:rPr>
        <w:t xml:space="preserve"> kūno paviršiaus ploto), būtinybė sumažinti dozę priklauso nuo inkstų funkcijos sutrikimo laipsnio, ar vėl sušvirkščiama autologinių kaulų čiulpų kamieninių </w:t>
      </w:r>
      <w:proofErr w:type="spellStart"/>
      <w:r w:rsidRPr="003143CA">
        <w:rPr>
          <w:sz w:val="22"/>
          <w:lang w:val="lt-LT" w:eastAsia="lt-LT"/>
        </w:rPr>
        <w:t>kraujodaros</w:t>
      </w:r>
      <w:proofErr w:type="spellEnd"/>
      <w:r w:rsidRPr="003143CA">
        <w:rPr>
          <w:sz w:val="22"/>
          <w:lang w:val="lt-LT" w:eastAsia="lt-LT"/>
        </w:rPr>
        <w:t xml:space="preserve"> ląstelių ir terapinio poreikio. Esant vidutinio sunkumo arba sunkiam inkstų funkcijos sutrikimui (EDTA klirensas nuo 30 ml/min. iki 50 ml/min.), paprastai rekomenduojama dozę sumažinti 50 %. Taip pat būtinas pakankamas skysčių kiekis ir forsuota diurezė. Sunkesniu inkstų funkcijos sutrikimu sergantiems pacientams (kai EDTA klirensas mažesnis negu 30 ml/min.) </w:t>
      </w:r>
      <w:proofErr w:type="spellStart"/>
      <w:r w:rsidRPr="003143CA">
        <w:rPr>
          <w:sz w:val="22"/>
          <w:lang w:val="lt-LT" w:eastAsia="lt-LT"/>
        </w:rPr>
        <w:t>Alkeran</w:t>
      </w:r>
      <w:proofErr w:type="spellEnd"/>
      <w:r w:rsidRPr="003143CA">
        <w:rPr>
          <w:sz w:val="22"/>
          <w:lang w:val="lt-LT" w:eastAsia="lt-LT"/>
        </w:rPr>
        <w:t xml:space="preserve"> didelėmis dozėmis skirti nerekomenduojama.</w:t>
      </w:r>
    </w:p>
    <w:p w14:paraId="7C6D0B55" w14:textId="77777777" w:rsidR="00861C68" w:rsidRPr="003143CA" w:rsidRDefault="00861C68" w:rsidP="00861C68">
      <w:pPr>
        <w:pStyle w:val="Antrat2"/>
        <w:rPr>
          <w:szCs w:val="22"/>
        </w:rPr>
      </w:pPr>
    </w:p>
    <w:p w14:paraId="7E58C272" w14:textId="77777777" w:rsidR="00861C68" w:rsidRPr="003143CA" w:rsidRDefault="00861C68" w:rsidP="00861C68">
      <w:pPr>
        <w:pStyle w:val="Antrat2"/>
        <w:rPr>
          <w:szCs w:val="22"/>
        </w:rPr>
      </w:pPr>
      <w:r w:rsidRPr="003143CA">
        <w:rPr>
          <w:lang w:eastAsia="lt-LT"/>
        </w:rPr>
        <w:t>Kontraindikacijos, įspėjimai ir kt.</w:t>
      </w:r>
    </w:p>
    <w:p w14:paraId="2E28984F" w14:textId="77777777" w:rsidR="00861C68" w:rsidRPr="003143CA" w:rsidRDefault="00861C68" w:rsidP="00861C68">
      <w:pPr>
        <w:rPr>
          <w:b/>
          <w:i/>
          <w:snapToGrid w:val="0"/>
          <w:szCs w:val="22"/>
          <w:lang w:val="lt-LT"/>
        </w:rPr>
      </w:pPr>
    </w:p>
    <w:p w14:paraId="6667E324" w14:textId="77777777" w:rsidR="00861C68" w:rsidRPr="003143CA" w:rsidRDefault="00861C68" w:rsidP="00861C68">
      <w:pPr>
        <w:rPr>
          <w:snapToGrid w:val="0"/>
          <w:szCs w:val="22"/>
          <w:lang w:val="lt-LT"/>
        </w:rPr>
      </w:pPr>
      <w:r w:rsidRPr="003143CA">
        <w:rPr>
          <w:b/>
          <w:i/>
          <w:sz w:val="22"/>
          <w:lang w:val="lt-LT" w:eastAsia="lt-LT"/>
        </w:rPr>
        <w:t>Kontraindikacijos</w:t>
      </w:r>
      <w:r w:rsidRPr="003143CA">
        <w:rPr>
          <w:i/>
          <w:sz w:val="22"/>
          <w:lang w:val="lt-LT" w:eastAsia="lt-LT"/>
        </w:rPr>
        <w:t xml:space="preserve">: </w:t>
      </w:r>
      <w:r w:rsidRPr="003143CA">
        <w:rPr>
          <w:sz w:val="22"/>
          <w:lang w:val="lt-LT" w:eastAsia="lt-LT"/>
        </w:rPr>
        <w:t>padidėjęs jautrumas veikliajai ar bet kuriai 6.1 skyriuje išvardytai pagalbinei medžiagai; žindymas.</w:t>
      </w:r>
    </w:p>
    <w:p w14:paraId="3A81D11E" w14:textId="77777777" w:rsidR="00861C68" w:rsidRPr="003143CA" w:rsidRDefault="00861C68" w:rsidP="00861C68">
      <w:pPr>
        <w:rPr>
          <w:b/>
          <w:i/>
          <w:snapToGrid w:val="0"/>
          <w:szCs w:val="22"/>
          <w:lang w:val="lt-LT"/>
        </w:rPr>
      </w:pPr>
    </w:p>
    <w:p w14:paraId="21403B1A" w14:textId="77777777" w:rsidR="00861C68" w:rsidRPr="003143CA" w:rsidRDefault="00861C68" w:rsidP="00861C68">
      <w:pPr>
        <w:rPr>
          <w:snapToGrid w:val="0"/>
          <w:szCs w:val="22"/>
          <w:lang w:val="lt-LT"/>
        </w:rPr>
      </w:pPr>
      <w:r w:rsidRPr="003143CA">
        <w:rPr>
          <w:b/>
          <w:i/>
          <w:sz w:val="22"/>
          <w:lang w:val="lt-LT" w:eastAsia="lt-LT"/>
        </w:rPr>
        <w:t>Atsargumo priemonės</w:t>
      </w:r>
      <w:r w:rsidRPr="003143CA">
        <w:rPr>
          <w:i/>
          <w:sz w:val="22"/>
          <w:lang w:val="lt-LT" w:eastAsia="lt-LT"/>
        </w:rPr>
        <w:t xml:space="preserve">: </w:t>
      </w:r>
      <w:r w:rsidRPr="003143CA">
        <w:rPr>
          <w:sz w:val="22"/>
          <w:lang w:val="lt-LT" w:eastAsia="lt-LT"/>
        </w:rPr>
        <w:t>ALKERAN YRA AKTYVUS CITOTOKSINIS VAISTAS, SKIRTAS VARTOTI NURODŽIUS GYDYTOJAMS, TURINTIEMS TOKIŲ VAISTŲ SKYRIMO PATIRTIES.</w:t>
      </w:r>
    </w:p>
    <w:p w14:paraId="382807B2" w14:textId="77777777" w:rsidR="00861C68" w:rsidRPr="003143CA" w:rsidRDefault="00861C68" w:rsidP="00861C68">
      <w:pPr>
        <w:rPr>
          <w:snapToGrid w:val="0"/>
          <w:szCs w:val="22"/>
          <w:lang w:val="lt-LT"/>
        </w:rPr>
      </w:pPr>
      <w:r w:rsidRPr="003143CA">
        <w:rPr>
          <w:sz w:val="22"/>
          <w:lang w:val="lt-LT" w:eastAsia="lt-LT"/>
        </w:rPr>
        <w:t xml:space="preserve">Imunizacija naudojant gyvų organizmų vakcinas pacientams, kurių imuninė sistema sutrikusi, gali sukelti infekciją. Todėl </w:t>
      </w:r>
      <w:proofErr w:type="spellStart"/>
      <w:r w:rsidRPr="003143CA">
        <w:rPr>
          <w:sz w:val="22"/>
          <w:lang w:val="lt-LT" w:eastAsia="lt-LT"/>
        </w:rPr>
        <w:t>imunizuoti</w:t>
      </w:r>
      <w:proofErr w:type="spellEnd"/>
      <w:r w:rsidRPr="003143CA">
        <w:rPr>
          <w:sz w:val="22"/>
          <w:lang w:val="lt-LT" w:eastAsia="lt-LT"/>
        </w:rPr>
        <w:t xml:space="preserve"> gyvų organizmų vakcinomis nerekomenduojama.</w:t>
      </w:r>
    </w:p>
    <w:p w14:paraId="72BC1ACB" w14:textId="77777777" w:rsidR="00861C68" w:rsidRPr="003143CA" w:rsidRDefault="00861C68" w:rsidP="00861C68">
      <w:pPr>
        <w:rPr>
          <w:snapToGrid w:val="0"/>
          <w:szCs w:val="22"/>
          <w:lang w:val="lt-LT"/>
        </w:rPr>
      </w:pPr>
    </w:p>
    <w:p w14:paraId="355CC380" w14:textId="77777777" w:rsidR="00861C68" w:rsidRPr="003143CA" w:rsidRDefault="00861C68" w:rsidP="00861C68">
      <w:pPr>
        <w:rPr>
          <w:snapToGrid w:val="0"/>
          <w:szCs w:val="22"/>
          <w:lang w:val="lt-LT"/>
        </w:rPr>
      </w:pPr>
      <w:proofErr w:type="spellStart"/>
      <w:r w:rsidRPr="003143CA">
        <w:rPr>
          <w:sz w:val="22"/>
          <w:lang w:val="lt-LT" w:eastAsia="lt-LT"/>
        </w:rPr>
        <w:t>Alkeran</w:t>
      </w:r>
      <w:proofErr w:type="spellEnd"/>
      <w:r w:rsidRPr="003143CA">
        <w:rPr>
          <w:sz w:val="22"/>
          <w:lang w:val="lt-LT" w:eastAsia="lt-LT"/>
        </w:rPr>
        <w:t xml:space="preserve"> injekcijos tirpalas gali vietiškai pažeisti audinį įvykus </w:t>
      </w:r>
      <w:proofErr w:type="spellStart"/>
      <w:r w:rsidRPr="003143CA">
        <w:rPr>
          <w:sz w:val="22"/>
          <w:lang w:val="lt-LT" w:eastAsia="lt-LT"/>
        </w:rPr>
        <w:t>ekstravazacijai</w:t>
      </w:r>
      <w:proofErr w:type="spellEnd"/>
      <w:r w:rsidRPr="003143CA">
        <w:rPr>
          <w:sz w:val="22"/>
          <w:lang w:val="lt-LT" w:eastAsia="lt-LT"/>
        </w:rPr>
        <w:t xml:space="preserve">, todėl jo negalima švirkšti tiesiai į periferinę veną. Rekomenduojama </w:t>
      </w:r>
      <w:proofErr w:type="spellStart"/>
      <w:r w:rsidRPr="003143CA">
        <w:rPr>
          <w:sz w:val="22"/>
          <w:lang w:val="lt-LT" w:eastAsia="lt-LT"/>
        </w:rPr>
        <w:t>Alkeran</w:t>
      </w:r>
      <w:proofErr w:type="spellEnd"/>
      <w:r w:rsidRPr="003143CA">
        <w:rPr>
          <w:sz w:val="22"/>
          <w:lang w:val="lt-LT" w:eastAsia="lt-LT"/>
        </w:rPr>
        <w:t xml:space="preserve"> injekcijos tirpalą lėtai sušvirkšti į greitai lašantį intraveninės infuzijos tirpalą per tamponu nuvalytą injekcinę angą arba per centrinį veninį kateterį.</w:t>
      </w:r>
    </w:p>
    <w:p w14:paraId="42C4D2C0" w14:textId="77777777" w:rsidR="00861C68" w:rsidRPr="003143CA" w:rsidRDefault="00861C68" w:rsidP="00861C68">
      <w:pPr>
        <w:rPr>
          <w:snapToGrid w:val="0"/>
          <w:szCs w:val="22"/>
          <w:lang w:val="lt-LT"/>
        </w:rPr>
      </w:pPr>
      <w:r w:rsidRPr="003143CA">
        <w:rPr>
          <w:sz w:val="22"/>
          <w:lang w:val="lt-LT" w:eastAsia="lt-LT"/>
        </w:rPr>
        <w:t xml:space="preserve">Atsižvelgiant į susijusius pavojus ir reikiamą palaikomosios slaugos lygį, didelių dozių </w:t>
      </w:r>
      <w:proofErr w:type="spellStart"/>
      <w:r w:rsidRPr="003143CA">
        <w:rPr>
          <w:sz w:val="22"/>
          <w:lang w:val="lt-LT" w:eastAsia="lt-LT"/>
        </w:rPr>
        <w:t>Alkeran</w:t>
      </w:r>
      <w:proofErr w:type="spellEnd"/>
      <w:r w:rsidRPr="003143CA">
        <w:rPr>
          <w:sz w:val="22"/>
          <w:lang w:val="lt-LT" w:eastAsia="lt-LT"/>
        </w:rPr>
        <w:t xml:space="preserve"> injekciją galima atlikti tik specialiuose centruose, turinčiuose reikiamą infrastruktūrą, ir tą atlikti gali tik patyrę gydytojai.</w:t>
      </w:r>
    </w:p>
    <w:p w14:paraId="13D5F402" w14:textId="77777777" w:rsidR="00861C68" w:rsidRPr="003143CA" w:rsidRDefault="00861C68" w:rsidP="00861C68">
      <w:pPr>
        <w:rPr>
          <w:snapToGrid w:val="0"/>
          <w:szCs w:val="22"/>
          <w:lang w:val="lt-LT"/>
        </w:rPr>
      </w:pPr>
    </w:p>
    <w:p w14:paraId="11FEA58E" w14:textId="77777777" w:rsidR="00861C68" w:rsidRPr="003143CA" w:rsidRDefault="00861C68" w:rsidP="00861C68">
      <w:pPr>
        <w:rPr>
          <w:snapToGrid w:val="0"/>
          <w:szCs w:val="22"/>
          <w:lang w:val="lt-LT"/>
        </w:rPr>
      </w:pPr>
      <w:r w:rsidRPr="003143CA">
        <w:rPr>
          <w:sz w:val="22"/>
          <w:lang w:val="lt-LT" w:eastAsia="lt-LT"/>
        </w:rPr>
        <w:t xml:space="preserve">Pacientams, kuriems skiriama didelių dozių </w:t>
      </w:r>
      <w:proofErr w:type="spellStart"/>
      <w:r w:rsidRPr="003143CA">
        <w:rPr>
          <w:sz w:val="22"/>
          <w:lang w:val="lt-LT" w:eastAsia="lt-LT"/>
        </w:rPr>
        <w:t>Alkeran</w:t>
      </w:r>
      <w:proofErr w:type="spellEnd"/>
      <w:r w:rsidRPr="003143CA">
        <w:rPr>
          <w:sz w:val="22"/>
          <w:lang w:val="lt-LT" w:eastAsia="lt-LT"/>
        </w:rPr>
        <w:t xml:space="preserve"> injekcija, reikia apsvarstyti būtinybę profilaktiškai skirti </w:t>
      </w:r>
      <w:proofErr w:type="spellStart"/>
      <w:r w:rsidRPr="003143CA">
        <w:rPr>
          <w:sz w:val="22"/>
          <w:lang w:val="lt-LT" w:eastAsia="lt-LT"/>
        </w:rPr>
        <w:t>priešinfekcinių</w:t>
      </w:r>
      <w:proofErr w:type="spellEnd"/>
      <w:r w:rsidRPr="003143CA">
        <w:rPr>
          <w:sz w:val="22"/>
          <w:lang w:val="lt-LT" w:eastAsia="lt-LT"/>
        </w:rPr>
        <w:t xml:space="preserve"> preparatų, prireikus – kraujo produktų, o laikotarpiu iškart po </w:t>
      </w:r>
      <w:proofErr w:type="spellStart"/>
      <w:r w:rsidRPr="003143CA">
        <w:rPr>
          <w:sz w:val="22"/>
          <w:lang w:val="lt-LT" w:eastAsia="lt-LT"/>
        </w:rPr>
        <w:t>Alkeran</w:t>
      </w:r>
      <w:proofErr w:type="spellEnd"/>
      <w:r w:rsidRPr="003143CA">
        <w:rPr>
          <w:sz w:val="22"/>
          <w:lang w:val="lt-LT" w:eastAsia="lt-LT"/>
        </w:rPr>
        <w:t xml:space="preserve"> injekcijos palaikyti intensyvų inkstų darbą atstatant skysčius ir forsuojant diurezę.</w:t>
      </w:r>
    </w:p>
    <w:p w14:paraId="7121EE3B" w14:textId="77777777" w:rsidR="00861C68" w:rsidRPr="003143CA" w:rsidRDefault="00861C68" w:rsidP="00861C68">
      <w:pPr>
        <w:rPr>
          <w:snapToGrid w:val="0"/>
          <w:szCs w:val="22"/>
          <w:lang w:val="lt-LT"/>
        </w:rPr>
      </w:pPr>
    </w:p>
    <w:p w14:paraId="3DBD4FBC" w14:textId="77777777" w:rsidR="00861C68" w:rsidRPr="003143CA" w:rsidRDefault="00861C68" w:rsidP="00861C68">
      <w:pPr>
        <w:rPr>
          <w:sz w:val="22"/>
          <w:lang w:val="lt-LT" w:eastAsia="lt-LT"/>
        </w:rPr>
      </w:pPr>
      <w:r w:rsidRPr="003143CA">
        <w:rPr>
          <w:sz w:val="22"/>
          <w:lang w:val="lt-LT" w:eastAsia="lt-LT"/>
        </w:rPr>
        <w:t xml:space="preserve">Prieš skiriant </w:t>
      </w:r>
      <w:proofErr w:type="spellStart"/>
      <w:r w:rsidRPr="003143CA">
        <w:rPr>
          <w:sz w:val="22"/>
          <w:lang w:val="lt-LT" w:eastAsia="lt-LT"/>
        </w:rPr>
        <w:t>Alkeran</w:t>
      </w:r>
      <w:proofErr w:type="spellEnd"/>
      <w:r w:rsidRPr="003143CA">
        <w:rPr>
          <w:sz w:val="22"/>
          <w:lang w:val="lt-LT" w:eastAsia="lt-LT"/>
        </w:rPr>
        <w:t xml:space="preserve"> injekciją didelėmis dozėmis reikia atsižvelgti į būtinybę užtikrinti pakankamai gerą bendrąją būklę ir organų funkciją.</w:t>
      </w:r>
    </w:p>
    <w:p w14:paraId="22A8B458" w14:textId="77777777" w:rsidR="00861C68" w:rsidRPr="003143CA" w:rsidRDefault="00861C68" w:rsidP="00861C68">
      <w:pPr>
        <w:rPr>
          <w:sz w:val="22"/>
          <w:lang w:val="lt-LT" w:eastAsia="lt-LT"/>
        </w:rPr>
      </w:pPr>
    </w:p>
    <w:p w14:paraId="3D1B4DAA" w14:textId="77777777" w:rsidR="00861C68" w:rsidRPr="003143CA" w:rsidRDefault="00861C68" w:rsidP="00861C68">
      <w:pPr>
        <w:rPr>
          <w:sz w:val="22"/>
          <w:lang w:val="lt-LT" w:eastAsia="lt-LT"/>
        </w:rPr>
      </w:pPr>
      <w:r w:rsidRPr="003143CA">
        <w:rPr>
          <w:sz w:val="22"/>
          <w:lang w:val="lt-LT" w:eastAsia="lt-LT"/>
        </w:rPr>
        <w:t xml:space="preserve">Kontracepcija: </w:t>
      </w:r>
      <w:r>
        <w:rPr>
          <w:sz w:val="22"/>
          <w:lang w:val="lt-LT" w:eastAsia="lt-LT"/>
        </w:rPr>
        <w:t>o</w:t>
      </w:r>
      <w:r w:rsidRPr="003143CA">
        <w:rPr>
          <w:sz w:val="22"/>
          <w:lang w:val="lt-LT" w:eastAsia="lt-LT"/>
        </w:rPr>
        <w:t>vuliacij</w:t>
      </w:r>
      <w:r>
        <w:rPr>
          <w:sz w:val="22"/>
          <w:lang w:val="lt-LT" w:eastAsia="lt-LT"/>
        </w:rPr>
        <w:t>os</w:t>
      </w:r>
      <w:r w:rsidRPr="003143CA">
        <w:rPr>
          <w:sz w:val="22"/>
          <w:lang w:val="lt-LT" w:eastAsia="lt-LT"/>
        </w:rPr>
        <w:t xml:space="preserve"> slopin</w:t>
      </w:r>
      <w:r>
        <w:rPr>
          <w:sz w:val="22"/>
          <w:lang w:val="lt-LT" w:eastAsia="lt-LT"/>
        </w:rPr>
        <w:t>imui rekomenduojamos</w:t>
      </w:r>
      <w:r w:rsidRPr="003143CA">
        <w:rPr>
          <w:sz w:val="22"/>
          <w:lang w:val="lt-LT" w:eastAsia="lt-LT"/>
        </w:rPr>
        <w:t xml:space="preserve"> kontraceptinės tabletės, kuriose yra tik progesterono (pvz., </w:t>
      </w:r>
      <w:proofErr w:type="spellStart"/>
      <w:r w:rsidRPr="003143CA">
        <w:rPr>
          <w:sz w:val="22"/>
          <w:lang w:val="lt-LT" w:eastAsia="lt-LT"/>
        </w:rPr>
        <w:t>dezogestrelio</w:t>
      </w:r>
      <w:proofErr w:type="spellEnd"/>
      <w:r w:rsidRPr="003143CA">
        <w:rPr>
          <w:sz w:val="22"/>
          <w:lang w:val="lt-LT" w:eastAsia="lt-LT"/>
        </w:rPr>
        <w:t xml:space="preserve">). Dėl venų </w:t>
      </w:r>
      <w:proofErr w:type="spellStart"/>
      <w:r w:rsidRPr="003143CA">
        <w:rPr>
          <w:sz w:val="22"/>
          <w:lang w:val="lt-LT" w:eastAsia="lt-LT"/>
        </w:rPr>
        <w:t>tromboembolijos</w:t>
      </w:r>
      <w:proofErr w:type="spellEnd"/>
      <w:r w:rsidRPr="003143CA">
        <w:rPr>
          <w:sz w:val="22"/>
          <w:lang w:val="lt-LT" w:eastAsia="lt-LT"/>
        </w:rPr>
        <w:t xml:space="preserve"> rizikos padidėjimo daugine mieloma sergančioms pacientėms sudėtinių geriamųjų kontraceptinių tablečių vartoti nerekomenduojama. Jei moteris jau vartoja sudėtinių geriamųjų kontraceptikų, ji turi juos keisti vienu iš pirmiau minėtų veiksmingų kontracepcijos metodų. Venų </w:t>
      </w:r>
      <w:proofErr w:type="spellStart"/>
      <w:r w:rsidRPr="003143CA">
        <w:rPr>
          <w:sz w:val="22"/>
          <w:lang w:val="lt-LT" w:eastAsia="lt-LT"/>
        </w:rPr>
        <w:t>tromboembolijos</w:t>
      </w:r>
      <w:proofErr w:type="spellEnd"/>
      <w:r w:rsidRPr="003143CA">
        <w:rPr>
          <w:sz w:val="22"/>
          <w:lang w:val="lt-LT" w:eastAsia="lt-LT"/>
        </w:rPr>
        <w:t xml:space="preserve"> rizika išlieka dar 4–6 savaites po sudėtinių geriamųjų kontraceptikų vartojimo nutraukimo.</w:t>
      </w:r>
    </w:p>
    <w:p w14:paraId="5B7F475A" w14:textId="77777777" w:rsidR="00861C68" w:rsidRPr="003143CA" w:rsidRDefault="00861C68" w:rsidP="00861C68">
      <w:pPr>
        <w:rPr>
          <w:snapToGrid w:val="0"/>
          <w:szCs w:val="22"/>
          <w:lang w:val="lt-LT"/>
        </w:rPr>
      </w:pPr>
    </w:p>
    <w:p w14:paraId="3CE1244F" w14:textId="77777777" w:rsidR="00861C68" w:rsidRPr="001F5D32" w:rsidRDefault="00861C68" w:rsidP="00861C68">
      <w:pPr>
        <w:rPr>
          <w:sz w:val="22"/>
          <w:szCs w:val="22"/>
          <w:u w:val="single"/>
          <w:lang w:val="lt-LT"/>
        </w:rPr>
      </w:pPr>
      <w:r w:rsidRPr="00570BF1">
        <w:rPr>
          <w:sz w:val="22"/>
          <w:szCs w:val="22"/>
          <w:u w:val="single"/>
          <w:lang w:val="lt-LT"/>
        </w:rPr>
        <w:t>Saugumo priemonės ruošiant preparatą</w:t>
      </w:r>
    </w:p>
    <w:p w14:paraId="243AB1A9" w14:textId="77777777" w:rsidR="00861C68" w:rsidRPr="00570BF1" w:rsidRDefault="00861C68" w:rsidP="00861C68">
      <w:pPr>
        <w:rPr>
          <w:sz w:val="22"/>
          <w:szCs w:val="22"/>
          <w:lang w:val="lt-LT"/>
        </w:rPr>
      </w:pPr>
      <w:proofErr w:type="spellStart"/>
      <w:r w:rsidRPr="00570BF1">
        <w:rPr>
          <w:sz w:val="22"/>
          <w:szCs w:val="22"/>
          <w:lang w:val="lt-LT"/>
        </w:rPr>
        <w:t>Melfalano</w:t>
      </w:r>
      <w:proofErr w:type="spellEnd"/>
      <w:r w:rsidRPr="00570BF1">
        <w:rPr>
          <w:sz w:val="22"/>
          <w:szCs w:val="22"/>
          <w:lang w:val="lt-LT"/>
        </w:rPr>
        <w:t xml:space="preserve"> injekciją turi paruošti arba paruošimą tiesiogiai prižiūrėti vaistininkas, kuris yra gerai susipažinęs su vaisto savybėmis ir saugaus paruošimo reikalavimais. </w:t>
      </w:r>
    </w:p>
    <w:p w14:paraId="7ABE5464" w14:textId="77777777" w:rsidR="00861C68" w:rsidRPr="001F5D32" w:rsidRDefault="00861C68" w:rsidP="00861C68">
      <w:pPr>
        <w:pStyle w:val="Pagrindinistekstas"/>
        <w:rPr>
          <w:szCs w:val="22"/>
        </w:rPr>
      </w:pPr>
      <w:r w:rsidRPr="00570BF1">
        <w:rPr>
          <w:szCs w:val="22"/>
        </w:rPr>
        <w:t xml:space="preserve">Injekcijai </w:t>
      </w:r>
      <w:proofErr w:type="spellStart"/>
      <w:r w:rsidRPr="00570BF1">
        <w:rPr>
          <w:szCs w:val="22"/>
        </w:rPr>
        <w:t>melfalanas</w:t>
      </w:r>
      <w:proofErr w:type="spellEnd"/>
      <w:r w:rsidRPr="00570BF1">
        <w:rPr>
          <w:szCs w:val="22"/>
        </w:rPr>
        <w:t xml:space="preserve"> turi būti ruošiamas </w:t>
      </w:r>
      <w:proofErr w:type="spellStart"/>
      <w:r w:rsidRPr="00570BF1">
        <w:rPr>
          <w:szCs w:val="22"/>
        </w:rPr>
        <w:t>aseptinėje</w:t>
      </w:r>
      <w:proofErr w:type="spellEnd"/>
      <w:r w:rsidRPr="00570BF1">
        <w:rPr>
          <w:szCs w:val="22"/>
        </w:rPr>
        <w:t xml:space="preserve"> vaistinės patalpoje, kurioje įrengta </w:t>
      </w:r>
      <w:proofErr w:type="spellStart"/>
      <w:r w:rsidRPr="00570BF1">
        <w:rPr>
          <w:szCs w:val="22"/>
        </w:rPr>
        <w:t>laminarinė</w:t>
      </w:r>
      <w:proofErr w:type="spellEnd"/>
      <w:r w:rsidRPr="00570BF1">
        <w:rPr>
          <w:szCs w:val="22"/>
        </w:rPr>
        <w:t xml:space="preserve"> ventiliacija. Ten, kur tokių sąlygų nėra, galima pasinaudoti specialiai tam paskirta palatos dalimi ar klinikos patalpa.</w:t>
      </w:r>
    </w:p>
    <w:p w14:paraId="72B882C7" w14:textId="77777777" w:rsidR="00861C68" w:rsidRPr="00570BF1" w:rsidRDefault="00861C68" w:rsidP="00861C68">
      <w:pPr>
        <w:rPr>
          <w:sz w:val="22"/>
          <w:szCs w:val="22"/>
          <w:lang w:val="lt-LT"/>
        </w:rPr>
      </w:pPr>
      <w:r w:rsidRPr="00570BF1">
        <w:rPr>
          <w:sz w:val="22"/>
          <w:szCs w:val="22"/>
          <w:lang w:val="lt-LT"/>
        </w:rPr>
        <w:t xml:space="preserve">Personalas, ruošdamas </w:t>
      </w:r>
      <w:proofErr w:type="spellStart"/>
      <w:r w:rsidRPr="00570BF1">
        <w:rPr>
          <w:sz w:val="22"/>
          <w:szCs w:val="22"/>
          <w:lang w:val="lt-LT"/>
        </w:rPr>
        <w:t>melfalaną</w:t>
      </w:r>
      <w:proofErr w:type="spellEnd"/>
      <w:r w:rsidRPr="00570BF1">
        <w:rPr>
          <w:sz w:val="22"/>
          <w:szCs w:val="22"/>
          <w:lang w:val="lt-LT"/>
        </w:rPr>
        <w:t xml:space="preserve"> injekcijai, privalo turėti šias apsaugines priemones: </w:t>
      </w:r>
    </w:p>
    <w:p w14:paraId="2B7DEF46" w14:textId="77777777" w:rsidR="00861C68" w:rsidRPr="001F5D32" w:rsidRDefault="00861C68" w:rsidP="00861C68">
      <w:pPr>
        <w:pStyle w:val="listbull"/>
        <w:numPr>
          <w:ilvl w:val="0"/>
          <w:numId w:val="8"/>
        </w:numPr>
        <w:spacing w:after="0"/>
        <w:rPr>
          <w:sz w:val="22"/>
          <w:szCs w:val="22"/>
          <w:lang w:val="lt-LT"/>
        </w:rPr>
      </w:pPr>
      <w:r w:rsidRPr="00570BF1">
        <w:rPr>
          <w:sz w:val="22"/>
          <w:szCs w:val="22"/>
          <w:lang w:val="lt-LT"/>
        </w:rPr>
        <w:t xml:space="preserve">vienkartines kokybiškas chirurgines lateksines arba </w:t>
      </w:r>
      <w:proofErr w:type="spellStart"/>
      <w:r w:rsidRPr="00570BF1">
        <w:rPr>
          <w:sz w:val="22"/>
          <w:szCs w:val="22"/>
          <w:lang w:val="lt-LT"/>
        </w:rPr>
        <w:t>polivinilchloridines</w:t>
      </w:r>
      <w:proofErr w:type="spellEnd"/>
      <w:r w:rsidRPr="00570BF1">
        <w:rPr>
          <w:sz w:val="22"/>
          <w:szCs w:val="22"/>
          <w:lang w:val="lt-LT"/>
        </w:rPr>
        <w:t xml:space="preserve"> pirštines (guminės pirštinės netinka); </w:t>
      </w:r>
    </w:p>
    <w:p w14:paraId="19512853" w14:textId="77777777" w:rsidR="00861C68" w:rsidRPr="00570BF1" w:rsidRDefault="00861C68" w:rsidP="00861C68">
      <w:pPr>
        <w:pStyle w:val="listbull"/>
        <w:numPr>
          <w:ilvl w:val="0"/>
          <w:numId w:val="8"/>
        </w:numPr>
        <w:spacing w:after="0"/>
        <w:rPr>
          <w:sz w:val="22"/>
          <w:szCs w:val="22"/>
          <w:lang w:val="lt-LT"/>
        </w:rPr>
      </w:pPr>
      <w:r w:rsidRPr="00570BF1">
        <w:rPr>
          <w:sz w:val="22"/>
          <w:szCs w:val="22"/>
          <w:lang w:val="lt-LT"/>
        </w:rPr>
        <w:t>kokybišką</w:t>
      </w:r>
      <w:r w:rsidRPr="001F5D32">
        <w:rPr>
          <w:sz w:val="22"/>
          <w:szCs w:val="22"/>
          <w:lang w:val="lt-LT"/>
        </w:rPr>
        <w:t xml:space="preserve"> </w:t>
      </w:r>
      <w:r w:rsidRPr="00570BF1">
        <w:rPr>
          <w:sz w:val="22"/>
          <w:szCs w:val="22"/>
          <w:lang w:val="lt-LT"/>
        </w:rPr>
        <w:t>chirurginę kaukę;</w:t>
      </w:r>
    </w:p>
    <w:p w14:paraId="5984AE19" w14:textId="77777777" w:rsidR="00861C68" w:rsidRPr="001F5D32" w:rsidRDefault="00861C68" w:rsidP="00861C68">
      <w:pPr>
        <w:pStyle w:val="listbull"/>
        <w:numPr>
          <w:ilvl w:val="0"/>
          <w:numId w:val="8"/>
        </w:numPr>
        <w:spacing w:after="0"/>
        <w:rPr>
          <w:sz w:val="22"/>
          <w:lang w:val="lt-LT"/>
        </w:rPr>
      </w:pPr>
      <w:r w:rsidRPr="00570BF1">
        <w:rPr>
          <w:sz w:val="22"/>
          <w:szCs w:val="22"/>
          <w:lang w:val="lt-LT"/>
        </w:rPr>
        <w:lastRenderedPageBreak/>
        <w:t>apsauginius</w:t>
      </w:r>
      <w:r w:rsidRPr="00570BF1">
        <w:rPr>
          <w:sz w:val="22"/>
          <w:lang w:val="lt-LT"/>
        </w:rPr>
        <w:t xml:space="preserve"> akinius, kuriuos panaudojus reikia kruopščiai nuplauti vandeniu;</w:t>
      </w:r>
    </w:p>
    <w:p w14:paraId="5217ECE4" w14:textId="77777777" w:rsidR="00861C68" w:rsidRPr="00570BF1" w:rsidRDefault="00861C68" w:rsidP="00861C68">
      <w:pPr>
        <w:pStyle w:val="listbull"/>
        <w:numPr>
          <w:ilvl w:val="0"/>
          <w:numId w:val="8"/>
        </w:numPr>
        <w:spacing w:after="0"/>
        <w:rPr>
          <w:sz w:val="22"/>
          <w:lang w:val="lt-LT"/>
        </w:rPr>
      </w:pPr>
      <w:r w:rsidRPr="00570BF1">
        <w:rPr>
          <w:sz w:val="22"/>
          <w:lang w:val="lt-LT"/>
        </w:rPr>
        <w:t>vienkartinę prijuostę.</w:t>
      </w:r>
    </w:p>
    <w:p w14:paraId="7AE7D1AC" w14:textId="77777777" w:rsidR="00861C68" w:rsidRPr="003143CA" w:rsidRDefault="00861C68" w:rsidP="00861C68">
      <w:pPr>
        <w:rPr>
          <w:sz w:val="22"/>
          <w:lang w:val="lt-LT"/>
        </w:rPr>
      </w:pPr>
      <w:proofErr w:type="spellStart"/>
      <w:r w:rsidRPr="00570BF1">
        <w:rPr>
          <w:sz w:val="22"/>
          <w:lang w:val="lt-LT"/>
        </w:rPr>
        <w:t>Aseptinėmis</w:t>
      </w:r>
      <w:proofErr w:type="spellEnd"/>
      <w:r w:rsidRPr="00570BF1">
        <w:rPr>
          <w:sz w:val="22"/>
          <w:lang w:val="lt-LT"/>
        </w:rPr>
        <w:t xml:space="preserve"> sąlygomis prireiks ir kitų tam tikrų drabužių</w:t>
      </w:r>
      <w:r w:rsidRPr="003143CA">
        <w:rPr>
          <w:sz w:val="22"/>
          <w:lang w:val="lt-LT"/>
        </w:rPr>
        <w:t>.</w:t>
      </w:r>
    </w:p>
    <w:p w14:paraId="2A63B470" w14:textId="77777777" w:rsidR="00861C68" w:rsidRPr="003143CA" w:rsidRDefault="00861C68" w:rsidP="00861C68">
      <w:pPr>
        <w:rPr>
          <w:sz w:val="22"/>
          <w:szCs w:val="22"/>
          <w:lang w:val="lt-LT"/>
        </w:rPr>
      </w:pPr>
    </w:p>
    <w:p w14:paraId="4E0DF764" w14:textId="77777777" w:rsidR="00861C68" w:rsidRPr="003143CA" w:rsidRDefault="00861C68" w:rsidP="00861C68">
      <w:pPr>
        <w:rPr>
          <w:sz w:val="22"/>
          <w:szCs w:val="22"/>
          <w:lang w:val="lt-LT"/>
        </w:rPr>
      </w:pPr>
      <w:r w:rsidRPr="003143CA">
        <w:rPr>
          <w:sz w:val="22"/>
          <w:szCs w:val="22"/>
          <w:lang w:val="lt-LT"/>
        </w:rPr>
        <w:t>Išsiliejusį preparatą reikia tuoj pat nušluostyti (dėvint atitinkamas apsaugines priemones) drėgnu vienkartiniu popieriniu rankšluosčiu, kurį po to reikia įdėti į pavojingoms atliekoms skirtą maišą ir sunaikinti, laikantis vietinių reikalavimų. Užterštas vietas reikia nuplauti dideliu vandens kiekiu.</w:t>
      </w:r>
    </w:p>
    <w:p w14:paraId="08D894D8" w14:textId="77777777" w:rsidR="00861C68" w:rsidRPr="003143CA" w:rsidRDefault="00861C68" w:rsidP="00861C68">
      <w:pPr>
        <w:rPr>
          <w:sz w:val="22"/>
          <w:szCs w:val="22"/>
          <w:lang w:val="lt-LT"/>
        </w:rPr>
      </w:pPr>
    </w:p>
    <w:p w14:paraId="77D2C9F4" w14:textId="77777777" w:rsidR="00861C68" w:rsidRPr="003143CA" w:rsidRDefault="00861C68" w:rsidP="00861C68">
      <w:pPr>
        <w:rPr>
          <w:sz w:val="22"/>
          <w:szCs w:val="22"/>
          <w:lang w:val="lt-LT"/>
        </w:rPr>
      </w:pPr>
      <w:r w:rsidRPr="003143CA">
        <w:rPr>
          <w:sz w:val="22"/>
          <w:szCs w:val="22"/>
          <w:lang w:val="lt-LT"/>
        </w:rPr>
        <w:t xml:space="preserve">Jeigu </w:t>
      </w:r>
      <w:proofErr w:type="spellStart"/>
      <w:r w:rsidRPr="003143CA">
        <w:rPr>
          <w:sz w:val="22"/>
          <w:szCs w:val="22"/>
          <w:lang w:val="lt-LT"/>
        </w:rPr>
        <w:t>melfalano</w:t>
      </w:r>
      <w:proofErr w:type="spellEnd"/>
      <w:r w:rsidRPr="003143CA">
        <w:rPr>
          <w:sz w:val="22"/>
          <w:szCs w:val="22"/>
          <w:lang w:val="lt-LT"/>
        </w:rPr>
        <w:t xml:space="preserve"> injekcinio tirpalo patenka ant odos, jį reikia tuoj pat rūpestingai nuplauti muilu ir dideliu šalto vandens kiekiu. Tokiais atvejais būtų apdairu kreiptis į gydytoją.</w:t>
      </w:r>
    </w:p>
    <w:p w14:paraId="6C9A8B47" w14:textId="77777777" w:rsidR="00861C68" w:rsidRPr="003143CA" w:rsidRDefault="00861C68" w:rsidP="00861C68">
      <w:pPr>
        <w:rPr>
          <w:sz w:val="22"/>
          <w:szCs w:val="22"/>
          <w:lang w:val="lt-LT"/>
        </w:rPr>
      </w:pPr>
    </w:p>
    <w:p w14:paraId="7FDE0386" w14:textId="77777777" w:rsidR="00861C68" w:rsidRPr="003143CA" w:rsidRDefault="00861C68" w:rsidP="00861C68">
      <w:pPr>
        <w:rPr>
          <w:sz w:val="22"/>
          <w:szCs w:val="22"/>
          <w:lang w:val="lt-LT"/>
        </w:rPr>
      </w:pPr>
      <w:r w:rsidRPr="003143CA">
        <w:rPr>
          <w:sz w:val="22"/>
          <w:szCs w:val="22"/>
          <w:lang w:val="lt-LT"/>
        </w:rPr>
        <w:t>Jeigu preparato patenka į akis, TUOJ PAT reikia išplauti akį natrio chlorido (fiziologiniu) tirpalu ir nedelsiant kreiptis pagalbos į gydytoją. Jei nėra fiziologinio natrio chlorido tirpalo, galima plauti akį dideliais vandens kiekiais.</w:t>
      </w:r>
    </w:p>
    <w:p w14:paraId="033A18B4" w14:textId="77777777" w:rsidR="00861C68" w:rsidRPr="003143CA" w:rsidDel="00A26F98" w:rsidRDefault="00861C68" w:rsidP="00861C68">
      <w:pPr>
        <w:rPr>
          <w:color w:val="000000"/>
          <w:sz w:val="22"/>
          <w:lang w:val="lt-LT"/>
        </w:rPr>
      </w:pPr>
    </w:p>
    <w:p w14:paraId="66D26FF4" w14:textId="77777777" w:rsidR="00861C68" w:rsidRPr="001F5D32" w:rsidRDefault="00861C68" w:rsidP="00861C68">
      <w:pPr>
        <w:rPr>
          <w:sz w:val="22"/>
          <w:szCs w:val="22"/>
          <w:lang w:val="lt-LT"/>
        </w:rPr>
      </w:pPr>
      <w:r w:rsidRPr="001F5D32">
        <w:rPr>
          <w:sz w:val="22"/>
          <w:szCs w:val="22"/>
          <w:lang w:val="lt-LT"/>
        </w:rPr>
        <w:t>Atliekų tvarkymas</w:t>
      </w:r>
    </w:p>
    <w:p w14:paraId="321DD72F" w14:textId="77777777" w:rsidR="00861C68" w:rsidRPr="003143CA" w:rsidRDefault="00861C68" w:rsidP="00861C68">
      <w:pPr>
        <w:pStyle w:val="Pagrindinistekstas"/>
      </w:pPr>
      <w:proofErr w:type="spellStart"/>
      <w:r w:rsidRPr="003143CA">
        <w:t>Melfalano</w:t>
      </w:r>
      <w:proofErr w:type="spellEnd"/>
      <w:r w:rsidRPr="003143CA">
        <w:t xml:space="preserve"> injekcinis tirpalas turi būti tvarkomas, laikantis vietinių reikalavimų. Jei tokių reikalavimų nėra, tirpalą reikia sunaikinti kaip ir kitas toksines chemines medžiagas, pvz., sudeginti aukštoje temperatūroje ar giliai užkasti.</w:t>
      </w:r>
    </w:p>
    <w:p w14:paraId="3DD4F400" w14:textId="77777777" w:rsidR="00861C68" w:rsidRPr="003143CA" w:rsidRDefault="00861C68" w:rsidP="00861C68">
      <w:pPr>
        <w:pStyle w:val="Pagrindinistekstas"/>
      </w:pPr>
    </w:p>
    <w:p w14:paraId="2DA17A3E" w14:textId="77777777" w:rsidR="00861C68" w:rsidRPr="00387A73" w:rsidRDefault="00861C68" w:rsidP="00861C68">
      <w:pPr>
        <w:pStyle w:val="Pagrindinistekstas"/>
        <w:rPr>
          <w:szCs w:val="22"/>
        </w:rPr>
      </w:pPr>
      <w:r w:rsidRPr="003143CA">
        <w:rPr>
          <w:szCs w:val="22"/>
        </w:rPr>
        <w:t xml:space="preserve">Aštrius ir smailius daiktus, pvz., adatas, švirkštus, injekcijos įrangą ir ampules, reikia sudėti į tvirtas </w:t>
      </w:r>
      <w:proofErr w:type="spellStart"/>
      <w:r w:rsidRPr="003143CA">
        <w:rPr>
          <w:szCs w:val="22"/>
        </w:rPr>
        <w:t>talpykles</w:t>
      </w:r>
      <w:proofErr w:type="spellEnd"/>
      <w:r w:rsidRPr="003143CA">
        <w:rPr>
          <w:szCs w:val="22"/>
        </w:rPr>
        <w:t>, pažymėtas antspaudu, perspėjančiu apie pavojingas atliekas. Personalas, kuris tvarko atliekas, turi būti apmokytas, kokių atsargumo priemonių reikia laikytis, o atliekos turi būti sudegintos. Visas atliekas reikia tvarkyti laikantis vietinių reikalavimų.</w:t>
      </w:r>
    </w:p>
    <w:p w14:paraId="26DB78FD" w14:textId="77777777" w:rsidR="00861C68" w:rsidRPr="00746E9E" w:rsidRDefault="00861C68" w:rsidP="00861C68">
      <w:pPr>
        <w:rPr>
          <w:szCs w:val="22"/>
          <w:lang w:val="lt-LT" w:bidi="en-GB"/>
        </w:rPr>
      </w:pPr>
    </w:p>
    <w:p w14:paraId="4CBD3AEE" w14:textId="77777777" w:rsidR="00861C68" w:rsidRPr="00746E9E" w:rsidRDefault="00861C68" w:rsidP="00861C68">
      <w:pPr>
        <w:rPr>
          <w:lang w:val="lt-LT"/>
        </w:rPr>
      </w:pPr>
      <w:bookmarkStart w:id="7" w:name="_GoBack"/>
      <w:bookmarkEnd w:id="7"/>
    </w:p>
    <w:p w14:paraId="6B052A83" w14:textId="77777777" w:rsidR="00861C68" w:rsidRPr="00387A73" w:rsidRDefault="00861C68" w:rsidP="00861C68">
      <w:pPr>
        <w:widowControl w:val="0"/>
        <w:suppressAutoHyphens/>
        <w:rPr>
          <w:spacing w:val="-3"/>
          <w:sz w:val="22"/>
          <w:lang w:val="lt-LT"/>
        </w:rPr>
      </w:pPr>
    </w:p>
    <w:p w14:paraId="403CCD8A" w14:textId="77777777" w:rsidR="00861C68" w:rsidRPr="00387A73" w:rsidRDefault="00861C68" w:rsidP="00861C68">
      <w:pPr>
        <w:widowControl w:val="0"/>
        <w:suppressAutoHyphens/>
        <w:rPr>
          <w:spacing w:val="-3"/>
          <w:sz w:val="22"/>
          <w:lang w:val="lt-LT"/>
        </w:rPr>
      </w:pPr>
    </w:p>
    <w:p w14:paraId="77A5FAF9" w14:textId="77777777" w:rsidR="00861C68" w:rsidRPr="00387A73" w:rsidRDefault="00861C68" w:rsidP="00861C68">
      <w:pPr>
        <w:widowControl w:val="0"/>
        <w:suppressAutoHyphens/>
        <w:rPr>
          <w:spacing w:val="-3"/>
          <w:sz w:val="22"/>
          <w:lang w:val="lt-LT"/>
        </w:rPr>
      </w:pPr>
    </w:p>
    <w:p w14:paraId="359A2C7A" w14:textId="77777777" w:rsidR="00861C68" w:rsidRPr="00387A73" w:rsidRDefault="00861C68" w:rsidP="00861C68">
      <w:pPr>
        <w:tabs>
          <w:tab w:val="left" w:pos="3780"/>
        </w:tabs>
        <w:rPr>
          <w:sz w:val="22"/>
          <w:lang w:val="lt-LT"/>
        </w:rPr>
      </w:pPr>
    </w:p>
    <w:p w14:paraId="76A90E46" w14:textId="77777777" w:rsidR="00165E0A" w:rsidRDefault="00165E0A"/>
    <w:sectPr w:rsidR="00165E0A" w:rsidSect="008641B9">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C7EEA" w14:textId="77777777" w:rsidR="00E736EA" w:rsidRDefault="00E736EA">
      <w:r>
        <w:separator/>
      </w:r>
    </w:p>
  </w:endnote>
  <w:endnote w:type="continuationSeparator" w:id="0">
    <w:p w14:paraId="560CF499" w14:textId="77777777" w:rsidR="00E736EA" w:rsidRDefault="00E736EA">
      <w:r>
        <w:continuationSeparator/>
      </w:r>
    </w:p>
  </w:endnote>
  <w:endnote w:type="continuationNotice" w:id="1">
    <w:p w14:paraId="76FAF19B" w14:textId="77777777" w:rsidR="00E736EA" w:rsidRDefault="00E73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altName w:val="MV Boli"/>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80"/>
    <w:family w:val="auto"/>
    <w:notTrueType/>
    <w:pitch w:val="default"/>
    <w:sig w:usb0="00000001" w:usb1="08070000" w:usb2="00000010" w:usb3="00000000" w:csb0="0002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A9922" w14:textId="77777777" w:rsidR="00EB7B36" w:rsidRDefault="00EB7B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B16F4B" w14:textId="77777777" w:rsidR="00EB7B36" w:rsidRDefault="00EB7B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EC39" w14:textId="7C42079D" w:rsidR="00EB7B36" w:rsidRDefault="00EB7B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157F">
      <w:rPr>
        <w:rStyle w:val="Puslapionumeris"/>
        <w:noProof/>
      </w:rPr>
      <w:t>35</w:t>
    </w:r>
    <w:r>
      <w:rPr>
        <w:rStyle w:val="Puslapionumeris"/>
      </w:rPr>
      <w:fldChar w:fldCharType="end"/>
    </w:r>
  </w:p>
  <w:p w14:paraId="4B8E36E0" w14:textId="77777777" w:rsidR="00EB7B36" w:rsidRDefault="00EB7B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D2D1D" w14:textId="77777777" w:rsidR="00E736EA" w:rsidRDefault="00E736EA">
      <w:r>
        <w:separator/>
      </w:r>
    </w:p>
  </w:footnote>
  <w:footnote w:type="continuationSeparator" w:id="0">
    <w:p w14:paraId="266E1F95" w14:textId="77777777" w:rsidR="00E736EA" w:rsidRDefault="00E736EA">
      <w:r>
        <w:continuationSeparator/>
      </w:r>
    </w:p>
  </w:footnote>
  <w:footnote w:type="continuationNotice" w:id="1">
    <w:p w14:paraId="449A09F9" w14:textId="77777777" w:rsidR="00E736EA" w:rsidRDefault="00E736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B97"/>
    <w:multiLevelType w:val="hybridMultilevel"/>
    <w:tmpl w:val="4CCA64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43345"/>
    <w:multiLevelType w:val="hybridMultilevel"/>
    <w:tmpl w:val="3D0A237A"/>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3283D"/>
    <w:multiLevelType w:val="hybridMultilevel"/>
    <w:tmpl w:val="E79CFE94"/>
    <w:lvl w:ilvl="0" w:tplc="FFFFFFFF">
      <w:start w:val="1"/>
      <w:numFmt w:val="bullet"/>
      <w:lvlText w:val=""/>
      <w:legacy w:legacy="1" w:legacySpace="0" w:legacyIndent="360"/>
      <w:lvlJc w:val="left"/>
      <w:pPr>
        <w:ind w:left="1353" w:hanging="360"/>
      </w:pPr>
      <w:rPr>
        <w:rFonts w:ascii="Symbol" w:hAnsi="Symbol"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1345797D"/>
    <w:multiLevelType w:val="hybridMultilevel"/>
    <w:tmpl w:val="FA123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32A0D"/>
    <w:multiLevelType w:val="hybridMultilevel"/>
    <w:tmpl w:val="5C0473A6"/>
    <w:lvl w:ilvl="0" w:tplc="FFFFFFFF">
      <w:start w:val="1"/>
      <w:numFmt w:val="bullet"/>
      <w:lvlText w:val=""/>
      <w:legacy w:legacy="1" w:legacySpace="0" w:legacyIndent="360"/>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D6358"/>
    <w:multiLevelType w:val="hybridMultilevel"/>
    <w:tmpl w:val="C590C31C"/>
    <w:lvl w:ilvl="0" w:tplc="97DAFDB6">
      <w:start w:val="1"/>
      <w:numFmt w:val="bullet"/>
      <w:lvlText w:val="-"/>
      <w:lvlJc w:val="left"/>
      <w:pPr>
        <w:tabs>
          <w:tab w:val="num" w:pos="360"/>
        </w:tabs>
        <w:ind w:left="360" w:hanging="360"/>
      </w:pPr>
      <w:rPr>
        <w:rFonts w:ascii="Times New Roman" w:hAnsi="Times New Roman" w:cs="Times New Roman" w:hint="default"/>
      </w:rPr>
    </w:lvl>
    <w:lvl w:ilvl="1" w:tplc="C1CC5056" w:tentative="1">
      <w:start w:val="1"/>
      <w:numFmt w:val="bullet"/>
      <w:lvlText w:val="o"/>
      <w:lvlJc w:val="left"/>
      <w:pPr>
        <w:tabs>
          <w:tab w:val="num" w:pos="1080"/>
        </w:tabs>
        <w:ind w:left="1080" w:hanging="360"/>
      </w:pPr>
      <w:rPr>
        <w:rFonts w:ascii="Courier New" w:hAnsi="Courier New" w:cs="Courier New" w:hint="default"/>
      </w:rPr>
    </w:lvl>
    <w:lvl w:ilvl="2" w:tplc="6F10112E" w:tentative="1">
      <w:start w:val="1"/>
      <w:numFmt w:val="bullet"/>
      <w:lvlText w:val=""/>
      <w:lvlJc w:val="left"/>
      <w:pPr>
        <w:tabs>
          <w:tab w:val="num" w:pos="1800"/>
        </w:tabs>
        <w:ind w:left="1800" w:hanging="360"/>
      </w:pPr>
      <w:rPr>
        <w:rFonts w:ascii="Wingdings" w:hAnsi="Wingdings" w:hint="default"/>
      </w:rPr>
    </w:lvl>
    <w:lvl w:ilvl="3" w:tplc="8F8679F0" w:tentative="1">
      <w:start w:val="1"/>
      <w:numFmt w:val="bullet"/>
      <w:lvlText w:val=""/>
      <w:lvlJc w:val="left"/>
      <w:pPr>
        <w:tabs>
          <w:tab w:val="num" w:pos="2520"/>
        </w:tabs>
        <w:ind w:left="2520" w:hanging="360"/>
      </w:pPr>
      <w:rPr>
        <w:rFonts w:ascii="Symbol" w:hAnsi="Symbol" w:hint="default"/>
      </w:rPr>
    </w:lvl>
    <w:lvl w:ilvl="4" w:tplc="6CFA10B8" w:tentative="1">
      <w:start w:val="1"/>
      <w:numFmt w:val="bullet"/>
      <w:lvlText w:val="o"/>
      <w:lvlJc w:val="left"/>
      <w:pPr>
        <w:tabs>
          <w:tab w:val="num" w:pos="3240"/>
        </w:tabs>
        <w:ind w:left="3240" w:hanging="360"/>
      </w:pPr>
      <w:rPr>
        <w:rFonts w:ascii="Courier New" w:hAnsi="Courier New" w:cs="Courier New" w:hint="default"/>
      </w:rPr>
    </w:lvl>
    <w:lvl w:ilvl="5" w:tplc="C53C09AA" w:tentative="1">
      <w:start w:val="1"/>
      <w:numFmt w:val="bullet"/>
      <w:lvlText w:val=""/>
      <w:lvlJc w:val="left"/>
      <w:pPr>
        <w:tabs>
          <w:tab w:val="num" w:pos="3960"/>
        </w:tabs>
        <w:ind w:left="3960" w:hanging="360"/>
      </w:pPr>
      <w:rPr>
        <w:rFonts w:ascii="Wingdings" w:hAnsi="Wingdings" w:hint="default"/>
      </w:rPr>
    </w:lvl>
    <w:lvl w:ilvl="6" w:tplc="1D0491FE" w:tentative="1">
      <w:start w:val="1"/>
      <w:numFmt w:val="bullet"/>
      <w:lvlText w:val=""/>
      <w:lvlJc w:val="left"/>
      <w:pPr>
        <w:tabs>
          <w:tab w:val="num" w:pos="4680"/>
        </w:tabs>
        <w:ind w:left="4680" w:hanging="360"/>
      </w:pPr>
      <w:rPr>
        <w:rFonts w:ascii="Symbol" w:hAnsi="Symbol" w:hint="default"/>
      </w:rPr>
    </w:lvl>
    <w:lvl w:ilvl="7" w:tplc="1FDA7846" w:tentative="1">
      <w:start w:val="1"/>
      <w:numFmt w:val="bullet"/>
      <w:lvlText w:val="o"/>
      <w:lvlJc w:val="left"/>
      <w:pPr>
        <w:tabs>
          <w:tab w:val="num" w:pos="5400"/>
        </w:tabs>
        <w:ind w:left="5400" w:hanging="360"/>
      </w:pPr>
      <w:rPr>
        <w:rFonts w:ascii="Courier New" w:hAnsi="Courier New" w:cs="Courier New" w:hint="default"/>
      </w:rPr>
    </w:lvl>
    <w:lvl w:ilvl="8" w:tplc="ABFC895E"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477804"/>
    <w:multiLevelType w:val="hybridMultilevel"/>
    <w:tmpl w:val="0A6AD82C"/>
    <w:lvl w:ilvl="0" w:tplc="D13203FA">
      <w:start w:val="1"/>
      <w:numFmt w:val="bullet"/>
      <w:lvlText w:val=""/>
      <w:lvlJc w:val="left"/>
      <w:pPr>
        <w:tabs>
          <w:tab w:val="num" w:pos="454"/>
        </w:tabs>
        <w:ind w:left="454" w:hanging="341"/>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B5FDC"/>
    <w:multiLevelType w:val="hybridMultilevel"/>
    <w:tmpl w:val="70C48BD0"/>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C4EBA"/>
    <w:multiLevelType w:val="hybridMultilevel"/>
    <w:tmpl w:val="B0BA8756"/>
    <w:lvl w:ilvl="0" w:tplc="0B3C4DFA">
      <w:start w:val="1"/>
      <w:numFmt w:val="bullet"/>
      <w:lvlText w:val="-"/>
      <w:lvlJc w:val="left"/>
      <w:pPr>
        <w:tabs>
          <w:tab w:val="num" w:pos="360"/>
        </w:tabs>
        <w:ind w:left="360" w:hanging="360"/>
      </w:pPr>
      <w:rPr>
        <w:rFonts w:ascii="Times New Roman" w:hAnsi="Times New Roman" w:cs="Times New Roman" w:hint="default"/>
      </w:rPr>
    </w:lvl>
    <w:lvl w:ilvl="1" w:tplc="F7F66568">
      <w:start w:val="1"/>
      <w:numFmt w:val="bullet"/>
      <w:lvlText w:val="o"/>
      <w:lvlJc w:val="left"/>
      <w:pPr>
        <w:tabs>
          <w:tab w:val="num" w:pos="1080"/>
        </w:tabs>
        <w:ind w:left="1080" w:hanging="360"/>
      </w:pPr>
      <w:rPr>
        <w:rFonts w:ascii="Courier New" w:hAnsi="Courier New" w:cs="Courier New" w:hint="default"/>
      </w:rPr>
    </w:lvl>
    <w:lvl w:ilvl="2" w:tplc="AFF03238" w:tentative="1">
      <w:start w:val="1"/>
      <w:numFmt w:val="bullet"/>
      <w:lvlText w:val=""/>
      <w:lvlJc w:val="left"/>
      <w:pPr>
        <w:tabs>
          <w:tab w:val="num" w:pos="1800"/>
        </w:tabs>
        <w:ind w:left="1800" w:hanging="360"/>
      </w:pPr>
      <w:rPr>
        <w:rFonts w:ascii="Wingdings" w:hAnsi="Wingdings" w:hint="default"/>
      </w:rPr>
    </w:lvl>
    <w:lvl w:ilvl="3" w:tplc="E4B455C4" w:tentative="1">
      <w:start w:val="1"/>
      <w:numFmt w:val="bullet"/>
      <w:lvlText w:val=""/>
      <w:lvlJc w:val="left"/>
      <w:pPr>
        <w:tabs>
          <w:tab w:val="num" w:pos="2520"/>
        </w:tabs>
        <w:ind w:left="2520" w:hanging="360"/>
      </w:pPr>
      <w:rPr>
        <w:rFonts w:ascii="Symbol" w:hAnsi="Symbol" w:hint="default"/>
      </w:rPr>
    </w:lvl>
    <w:lvl w:ilvl="4" w:tplc="A66E5C0E" w:tentative="1">
      <w:start w:val="1"/>
      <w:numFmt w:val="bullet"/>
      <w:lvlText w:val="o"/>
      <w:lvlJc w:val="left"/>
      <w:pPr>
        <w:tabs>
          <w:tab w:val="num" w:pos="3240"/>
        </w:tabs>
        <w:ind w:left="3240" w:hanging="360"/>
      </w:pPr>
      <w:rPr>
        <w:rFonts w:ascii="Courier New" w:hAnsi="Courier New" w:cs="Courier New" w:hint="default"/>
      </w:rPr>
    </w:lvl>
    <w:lvl w:ilvl="5" w:tplc="DAD0DB20" w:tentative="1">
      <w:start w:val="1"/>
      <w:numFmt w:val="bullet"/>
      <w:lvlText w:val=""/>
      <w:lvlJc w:val="left"/>
      <w:pPr>
        <w:tabs>
          <w:tab w:val="num" w:pos="3960"/>
        </w:tabs>
        <w:ind w:left="3960" w:hanging="360"/>
      </w:pPr>
      <w:rPr>
        <w:rFonts w:ascii="Wingdings" w:hAnsi="Wingdings" w:hint="default"/>
      </w:rPr>
    </w:lvl>
    <w:lvl w:ilvl="6" w:tplc="D7C6803E" w:tentative="1">
      <w:start w:val="1"/>
      <w:numFmt w:val="bullet"/>
      <w:lvlText w:val=""/>
      <w:lvlJc w:val="left"/>
      <w:pPr>
        <w:tabs>
          <w:tab w:val="num" w:pos="4680"/>
        </w:tabs>
        <w:ind w:left="4680" w:hanging="360"/>
      </w:pPr>
      <w:rPr>
        <w:rFonts w:ascii="Symbol" w:hAnsi="Symbol" w:hint="default"/>
      </w:rPr>
    </w:lvl>
    <w:lvl w:ilvl="7" w:tplc="4A46D7E2" w:tentative="1">
      <w:start w:val="1"/>
      <w:numFmt w:val="bullet"/>
      <w:lvlText w:val="o"/>
      <w:lvlJc w:val="left"/>
      <w:pPr>
        <w:tabs>
          <w:tab w:val="num" w:pos="5400"/>
        </w:tabs>
        <w:ind w:left="5400" w:hanging="360"/>
      </w:pPr>
      <w:rPr>
        <w:rFonts w:ascii="Courier New" w:hAnsi="Courier New" w:cs="Courier New" w:hint="default"/>
      </w:rPr>
    </w:lvl>
    <w:lvl w:ilvl="8" w:tplc="AEBA97B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144C9D"/>
    <w:multiLevelType w:val="hybridMultilevel"/>
    <w:tmpl w:val="D9E23F2C"/>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E61C4"/>
    <w:multiLevelType w:val="hybridMultilevel"/>
    <w:tmpl w:val="5972EEFA"/>
    <w:lvl w:ilvl="0" w:tplc="D4B0F686">
      <w:start w:val="10"/>
      <w:numFmt w:val="bullet"/>
      <w:lvlText w:val="-"/>
      <w:lvlJc w:val="left"/>
      <w:pPr>
        <w:tabs>
          <w:tab w:val="num" w:pos="360"/>
        </w:tabs>
        <w:ind w:left="360" w:hanging="360"/>
      </w:pPr>
      <w:rPr>
        <w:rFonts w:ascii="Times New Roman" w:eastAsia="Times New Roman" w:hAnsi="Times New Roman" w:cs="Times New Roman" w:hint="default"/>
        <w:color w:val="auto"/>
      </w:rPr>
    </w:lvl>
    <w:lvl w:ilvl="1" w:tplc="0B0C06D0">
      <w:start w:val="1"/>
      <w:numFmt w:val="bullet"/>
      <w:lvlText w:val="o"/>
      <w:lvlJc w:val="left"/>
      <w:pPr>
        <w:tabs>
          <w:tab w:val="num" w:pos="1080"/>
        </w:tabs>
        <w:ind w:left="1080" w:hanging="360"/>
      </w:pPr>
      <w:rPr>
        <w:rFonts w:ascii="Courier New" w:hAnsi="Courier New" w:cs="Courier New" w:hint="default"/>
      </w:rPr>
    </w:lvl>
    <w:lvl w:ilvl="2" w:tplc="B9C658E8" w:tentative="1">
      <w:start w:val="1"/>
      <w:numFmt w:val="bullet"/>
      <w:lvlText w:val=""/>
      <w:lvlJc w:val="left"/>
      <w:pPr>
        <w:tabs>
          <w:tab w:val="num" w:pos="1800"/>
        </w:tabs>
        <w:ind w:left="1800" w:hanging="360"/>
      </w:pPr>
      <w:rPr>
        <w:rFonts w:ascii="Wingdings" w:hAnsi="Wingdings" w:hint="default"/>
      </w:rPr>
    </w:lvl>
    <w:lvl w:ilvl="3" w:tplc="49EE7CA4" w:tentative="1">
      <w:start w:val="1"/>
      <w:numFmt w:val="bullet"/>
      <w:lvlText w:val=""/>
      <w:lvlJc w:val="left"/>
      <w:pPr>
        <w:tabs>
          <w:tab w:val="num" w:pos="2520"/>
        </w:tabs>
        <w:ind w:left="2520" w:hanging="360"/>
      </w:pPr>
      <w:rPr>
        <w:rFonts w:ascii="Symbol" w:hAnsi="Symbol" w:hint="default"/>
      </w:rPr>
    </w:lvl>
    <w:lvl w:ilvl="4" w:tplc="4614C946" w:tentative="1">
      <w:start w:val="1"/>
      <w:numFmt w:val="bullet"/>
      <w:lvlText w:val="o"/>
      <w:lvlJc w:val="left"/>
      <w:pPr>
        <w:tabs>
          <w:tab w:val="num" w:pos="3240"/>
        </w:tabs>
        <w:ind w:left="3240" w:hanging="360"/>
      </w:pPr>
      <w:rPr>
        <w:rFonts w:ascii="Courier New" w:hAnsi="Courier New" w:cs="Courier New" w:hint="default"/>
      </w:rPr>
    </w:lvl>
    <w:lvl w:ilvl="5" w:tplc="2AE01D86" w:tentative="1">
      <w:start w:val="1"/>
      <w:numFmt w:val="bullet"/>
      <w:lvlText w:val=""/>
      <w:lvlJc w:val="left"/>
      <w:pPr>
        <w:tabs>
          <w:tab w:val="num" w:pos="3960"/>
        </w:tabs>
        <w:ind w:left="3960" w:hanging="360"/>
      </w:pPr>
      <w:rPr>
        <w:rFonts w:ascii="Wingdings" w:hAnsi="Wingdings" w:hint="default"/>
      </w:rPr>
    </w:lvl>
    <w:lvl w:ilvl="6" w:tplc="167AB2C4" w:tentative="1">
      <w:start w:val="1"/>
      <w:numFmt w:val="bullet"/>
      <w:lvlText w:val=""/>
      <w:lvlJc w:val="left"/>
      <w:pPr>
        <w:tabs>
          <w:tab w:val="num" w:pos="4680"/>
        </w:tabs>
        <w:ind w:left="4680" w:hanging="360"/>
      </w:pPr>
      <w:rPr>
        <w:rFonts w:ascii="Symbol" w:hAnsi="Symbol" w:hint="default"/>
      </w:rPr>
    </w:lvl>
    <w:lvl w:ilvl="7" w:tplc="C134645C" w:tentative="1">
      <w:start w:val="1"/>
      <w:numFmt w:val="bullet"/>
      <w:lvlText w:val="o"/>
      <w:lvlJc w:val="left"/>
      <w:pPr>
        <w:tabs>
          <w:tab w:val="num" w:pos="5400"/>
        </w:tabs>
        <w:ind w:left="5400" w:hanging="360"/>
      </w:pPr>
      <w:rPr>
        <w:rFonts w:ascii="Courier New" w:hAnsi="Courier New" w:cs="Courier New" w:hint="default"/>
      </w:rPr>
    </w:lvl>
    <w:lvl w:ilvl="8" w:tplc="8F6A69A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7A1A9A"/>
    <w:multiLevelType w:val="singleLevel"/>
    <w:tmpl w:val="7250F40C"/>
    <w:lvl w:ilvl="0">
      <w:start w:val="1"/>
      <w:numFmt w:val="bullet"/>
      <w:pStyle w:val="listbull"/>
      <w:lvlText w:val=""/>
      <w:lvlJc w:val="left"/>
      <w:pPr>
        <w:tabs>
          <w:tab w:val="num" w:pos="567"/>
        </w:tabs>
        <w:ind w:left="567" w:hanging="567"/>
      </w:pPr>
      <w:rPr>
        <w:rFonts w:ascii="Symbol" w:hAnsi="Symbol" w:hint="default"/>
      </w:rPr>
    </w:lvl>
  </w:abstractNum>
  <w:abstractNum w:abstractNumId="13" w15:restartNumberingAfterBreak="0">
    <w:nsid w:val="4BBB03C3"/>
    <w:multiLevelType w:val="hybridMultilevel"/>
    <w:tmpl w:val="2B2CBA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627B88"/>
    <w:multiLevelType w:val="hybridMultilevel"/>
    <w:tmpl w:val="BCB868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056522"/>
    <w:multiLevelType w:val="hybridMultilevel"/>
    <w:tmpl w:val="26B8E9A4"/>
    <w:lvl w:ilvl="0" w:tplc="1DEAF6FA">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400071"/>
    <w:multiLevelType w:val="hybridMultilevel"/>
    <w:tmpl w:val="1C6E2622"/>
    <w:lvl w:ilvl="0" w:tplc="D13203FA">
      <w:start w:val="1"/>
      <w:numFmt w:val="bullet"/>
      <w:lvlText w:val=""/>
      <w:lvlJc w:val="left"/>
      <w:pPr>
        <w:tabs>
          <w:tab w:val="num" w:pos="454"/>
        </w:tabs>
        <w:ind w:left="454" w:hanging="341"/>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BE75DB"/>
    <w:multiLevelType w:val="hybridMultilevel"/>
    <w:tmpl w:val="BDAE54F0"/>
    <w:lvl w:ilvl="0" w:tplc="C86A05A4">
      <w:start w:val="1"/>
      <w:numFmt w:val="bullet"/>
      <w:lvlText w:val="-"/>
      <w:lvlJc w:val="left"/>
      <w:pPr>
        <w:tabs>
          <w:tab w:val="num" w:pos="360"/>
        </w:tabs>
        <w:ind w:left="360" w:hanging="360"/>
      </w:pPr>
      <w:rPr>
        <w:rFonts w:ascii="Times New Roman" w:hAnsi="Times New Roman" w:cs="Times New Roman" w:hint="default"/>
      </w:rPr>
    </w:lvl>
    <w:lvl w:ilvl="1" w:tplc="B6EC04E8">
      <w:start w:val="1"/>
      <w:numFmt w:val="bullet"/>
      <w:lvlText w:val=""/>
      <w:lvlJc w:val="left"/>
      <w:pPr>
        <w:tabs>
          <w:tab w:val="num" w:pos="1080"/>
        </w:tabs>
        <w:ind w:left="1080" w:hanging="360"/>
      </w:pPr>
      <w:rPr>
        <w:rFonts w:ascii="Symbol" w:hAnsi="Symbol" w:hint="default"/>
        <w:color w:val="auto"/>
      </w:rPr>
    </w:lvl>
    <w:lvl w:ilvl="2" w:tplc="B31E2744" w:tentative="1">
      <w:start w:val="1"/>
      <w:numFmt w:val="bullet"/>
      <w:lvlText w:val=""/>
      <w:lvlJc w:val="left"/>
      <w:pPr>
        <w:tabs>
          <w:tab w:val="num" w:pos="1800"/>
        </w:tabs>
        <w:ind w:left="1800" w:hanging="360"/>
      </w:pPr>
      <w:rPr>
        <w:rFonts w:ascii="Wingdings" w:hAnsi="Wingdings" w:hint="default"/>
      </w:rPr>
    </w:lvl>
    <w:lvl w:ilvl="3" w:tplc="D65033FA" w:tentative="1">
      <w:start w:val="1"/>
      <w:numFmt w:val="bullet"/>
      <w:lvlText w:val=""/>
      <w:lvlJc w:val="left"/>
      <w:pPr>
        <w:tabs>
          <w:tab w:val="num" w:pos="2520"/>
        </w:tabs>
        <w:ind w:left="2520" w:hanging="360"/>
      </w:pPr>
      <w:rPr>
        <w:rFonts w:ascii="Symbol" w:hAnsi="Symbol" w:hint="default"/>
      </w:rPr>
    </w:lvl>
    <w:lvl w:ilvl="4" w:tplc="45B6DA00" w:tentative="1">
      <w:start w:val="1"/>
      <w:numFmt w:val="bullet"/>
      <w:lvlText w:val="o"/>
      <w:lvlJc w:val="left"/>
      <w:pPr>
        <w:tabs>
          <w:tab w:val="num" w:pos="3240"/>
        </w:tabs>
        <w:ind w:left="3240" w:hanging="360"/>
      </w:pPr>
      <w:rPr>
        <w:rFonts w:ascii="Courier New" w:hAnsi="Courier New" w:cs="Courier New" w:hint="default"/>
      </w:rPr>
    </w:lvl>
    <w:lvl w:ilvl="5" w:tplc="F1BE8D68" w:tentative="1">
      <w:start w:val="1"/>
      <w:numFmt w:val="bullet"/>
      <w:lvlText w:val=""/>
      <w:lvlJc w:val="left"/>
      <w:pPr>
        <w:tabs>
          <w:tab w:val="num" w:pos="3960"/>
        </w:tabs>
        <w:ind w:left="3960" w:hanging="360"/>
      </w:pPr>
      <w:rPr>
        <w:rFonts w:ascii="Wingdings" w:hAnsi="Wingdings" w:hint="default"/>
      </w:rPr>
    </w:lvl>
    <w:lvl w:ilvl="6" w:tplc="4DB2262C" w:tentative="1">
      <w:start w:val="1"/>
      <w:numFmt w:val="bullet"/>
      <w:lvlText w:val=""/>
      <w:lvlJc w:val="left"/>
      <w:pPr>
        <w:tabs>
          <w:tab w:val="num" w:pos="4680"/>
        </w:tabs>
        <w:ind w:left="4680" w:hanging="360"/>
      </w:pPr>
      <w:rPr>
        <w:rFonts w:ascii="Symbol" w:hAnsi="Symbol" w:hint="default"/>
      </w:rPr>
    </w:lvl>
    <w:lvl w:ilvl="7" w:tplc="BBBEE2E0" w:tentative="1">
      <w:start w:val="1"/>
      <w:numFmt w:val="bullet"/>
      <w:lvlText w:val="o"/>
      <w:lvlJc w:val="left"/>
      <w:pPr>
        <w:tabs>
          <w:tab w:val="num" w:pos="5400"/>
        </w:tabs>
        <w:ind w:left="5400" w:hanging="360"/>
      </w:pPr>
      <w:rPr>
        <w:rFonts w:ascii="Courier New" w:hAnsi="Courier New" w:cs="Courier New" w:hint="default"/>
      </w:rPr>
    </w:lvl>
    <w:lvl w:ilvl="8" w:tplc="6E1C9CD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5F95671"/>
    <w:multiLevelType w:val="hybridMultilevel"/>
    <w:tmpl w:val="B0BA8756"/>
    <w:lvl w:ilvl="0" w:tplc="452AB2CE">
      <w:start w:val="1"/>
      <w:numFmt w:val="bullet"/>
      <w:lvlText w:val="-"/>
      <w:lvlJc w:val="left"/>
      <w:pPr>
        <w:tabs>
          <w:tab w:val="num" w:pos="360"/>
        </w:tabs>
        <w:ind w:left="360" w:hanging="360"/>
      </w:pPr>
      <w:rPr>
        <w:rFonts w:ascii="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FDA3E1E"/>
    <w:multiLevelType w:val="hybridMultilevel"/>
    <w:tmpl w:val="896A2D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E77308"/>
    <w:multiLevelType w:val="hybridMultilevel"/>
    <w:tmpl w:val="FA123242"/>
    <w:lvl w:ilvl="0" w:tplc="65E802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DF4912"/>
    <w:multiLevelType w:val="hybridMultilevel"/>
    <w:tmpl w:val="12383CF4"/>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17"/>
  </w:num>
  <w:num w:numId="4">
    <w:abstractNumId w:val="5"/>
  </w:num>
  <w:num w:numId="5">
    <w:abstractNumId w:val="12"/>
  </w:num>
  <w:num w:numId="6">
    <w:abstractNumId w:val="14"/>
  </w:num>
  <w:num w:numId="7">
    <w:abstractNumId w:val="3"/>
  </w:num>
  <w:num w:numId="8">
    <w:abstractNumId w:val="20"/>
  </w:num>
  <w:num w:numId="9">
    <w:abstractNumId w:val="7"/>
  </w:num>
  <w:num w:numId="10">
    <w:abstractNumId w:val="15"/>
  </w:num>
  <w:num w:numId="11">
    <w:abstractNumId w:val="2"/>
  </w:num>
  <w:num w:numId="12">
    <w:abstractNumId w:val="4"/>
  </w:num>
  <w:num w:numId="13">
    <w:abstractNumId w:val="19"/>
  </w:num>
  <w:num w:numId="14">
    <w:abstractNumId w:val="8"/>
  </w:num>
  <w:num w:numId="15">
    <w:abstractNumId w:val="10"/>
  </w:num>
  <w:num w:numId="16">
    <w:abstractNumId w:val="0"/>
  </w:num>
  <w:num w:numId="17">
    <w:abstractNumId w:val="21"/>
  </w:num>
  <w:num w:numId="18">
    <w:abstractNumId w:val="13"/>
  </w:num>
  <w:num w:numId="19">
    <w:abstractNumId w:val="16"/>
  </w:num>
  <w:num w:numId="20">
    <w:abstractNumId w:val="6"/>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68"/>
    <w:rsid w:val="00016C15"/>
    <w:rsid w:val="00032C69"/>
    <w:rsid w:val="00067851"/>
    <w:rsid w:val="00084FE7"/>
    <w:rsid w:val="00085EE6"/>
    <w:rsid w:val="000A3D89"/>
    <w:rsid w:val="000A5859"/>
    <w:rsid w:val="000B4B33"/>
    <w:rsid w:val="000C5654"/>
    <w:rsid w:val="00100815"/>
    <w:rsid w:val="001316D7"/>
    <w:rsid w:val="001439C8"/>
    <w:rsid w:val="00165E0A"/>
    <w:rsid w:val="00176D02"/>
    <w:rsid w:val="00184601"/>
    <w:rsid w:val="00190EC5"/>
    <w:rsid w:val="001C18C0"/>
    <w:rsid w:val="001C58DA"/>
    <w:rsid w:val="001D134A"/>
    <w:rsid w:val="001E42E4"/>
    <w:rsid w:val="001F5D32"/>
    <w:rsid w:val="00210166"/>
    <w:rsid w:val="0021237B"/>
    <w:rsid w:val="00220783"/>
    <w:rsid w:val="00223606"/>
    <w:rsid w:val="00226516"/>
    <w:rsid w:val="002774DD"/>
    <w:rsid w:val="002A7055"/>
    <w:rsid w:val="002B3CEC"/>
    <w:rsid w:val="002C0BB7"/>
    <w:rsid w:val="002D725E"/>
    <w:rsid w:val="00320920"/>
    <w:rsid w:val="00322A90"/>
    <w:rsid w:val="00325563"/>
    <w:rsid w:val="00347FFC"/>
    <w:rsid w:val="00392218"/>
    <w:rsid w:val="003E35AB"/>
    <w:rsid w:val="003F1DE8"/>
    <w:rsid w:val="003F2CB3"/>
    <w:rsid w:val="0048325B"/>
    <w:rsid w:val="004C1D78"/>
    <w:rsid w:val="004D5922"/>
    <w:rsid w:val="004E5BB9"/>
    <w:rsid w:val="004F11B4"/>
    <w:rsid w:val="00512B3E"/>
    <w:rsid w:val="00540312"/>
    <w:rsid w:val="00545CC0"/>
    <w:rsid w:val="00553294"/>
    <w:rsid w:val="00565BBF"/>
    <w:rsid w:val="00570BF1"/>
    <w:rsid w:val="0059174B"/>
    <w:rsid w:val="005B5364"/>
    <w:rsid w:val="005C578B"/>
    <w:rsid w:val="005D5028"/>
    <w:rsid w:val="005E2476"/>
    <w:rsid w:val="005E2733"/>
    <w:rsid w:val="006F2E8F"/>
    <w:rsid w:val="007063F4"/>
    <w:rsid w:val="00723EC0"/>
    <w:rsid w:val="00740F98"/>
    <w:rsid w:val="00782DF9"/>
    <w:rsid w:val="00793CFD"/>
    <w:rsid w:val="00814995"/>
    <w:rsid w:val="0082295D"/>
    <w:rsid w:val="0082535A"/>
    <w:rsid w:val="008434C3"/>
    <w:rsid w:val="008456CD"/>
    <w:rsid w:val="008457EB"/>
    <w:rsid w:val="008503B0"/>
    <w:rsid w:val="00861C68"/>
    <w:rsid w:val="008641B9"/>
    <w:rsid w:val="0088397C"/>
    <w:rsid w:val="00890265"/>
    <w:rsid w:val="008B1178"/>
    <w:rsid w:val="008F1C59"/>
    <w:rsid w:val="008F6221"/>
    <w:rsid w:val="00904991"/>
    <w:rsid w:val="00904F7D"/>
    <w:rsid w:val="00907327"/>
    <w:rsid w:val="00913190"/>
    <w:rsid w:val="00941CB2"/>
    <w:rsid w:val="00944B20"/>
    <w:rsid w:val="009808F2"/>
    <w:rsid w:val="00987D62"/>
    <w:rsid w:val="009A2367"/>
    <w:rsid w:val="009B5D60"/>
    <w:rsid w:val="009C01C2"/>
    <w:rsid w:val="00A060C1"/>
    <w:rsid w:val="00A21D84"/>
    <w:rsid w:val="00A2415F"/>
    <w:rsid w:val="00A45575"/>
    <w:rsid w:val="00A64BB0"/>
    <w:rsid w:val="00A9671D"/>
    <w:rsid w:val="00AA3383"/>
    <w:rsid w:val="00AA369C"/>
    <w:rsid w:val="00AC4B37"/>
    <w:rsid w:val="00AC5FB9"/>
    <w:rsid w:val="00AD5C94"/>
    <w:rsid w:val="00AE162D"/>
    <w:rsid w:val="00B324C0"/>
    <w:rsid w:val="00B411DD"/>
    <w:rsid w:val="00B43FBF"/>
    <w:rsid w:val="00B56D41"/>
    <w:rsid w:val="00B602F7"/>
    <w:rsid w:val="00B63675"/>
    <w:rsid w:val="00BB080C"/>
    <w:rsid w:val="00BD4C8E"/>
    <w:rsid w:val="00C03E88"/>
    <w:rsid w:val="00C60E21"/>
    <w:rsid w:val="00C64BBC"/>
    <w:rsid w:val="00CA19B6"/>
    <w:rsid w:val="00CD09F8"/>
    <w:rsid w:val="00CE093D"/>
    <w:rsid w:val="00CE7B30"/>
    <w:rsid w:val="00CF177C"/>
    <w:rsid w:val="00CF1B2C"/>
    <w:rsid w:val="00D80A45"/>
    <w:rsid w:val="00D8430E"/>
    <w:rsid w:val="00DF0C56"/>
    <w:rsid w:val="00DF5383"/>
    <w:rsid w:val="00E14B1D"/>
    <w:rsid w:val="00E3005B"/>
    <w:rsid w:val="00E54D1C"/>
    <w:rsid w:val="00E5584A"/>
    <w:rsid w:val="00E55BC6"/>
    <w:rsid w:val="00E7157F"/>
    <w:rsid w:val="00E736EA"/>
    <w:rsid w:val="00E87E5F"/>
    <w:rsid w:val="00EA118A"/>
    <w:rsid w:val="00EA3907"/>
    <w:rsid w:val="00EB7B36"/>
    <w:rsid w:val="00EF7E28"/>
    <w:rsid w:val="00F0178C"/>
    <w:rsid w:val="00F0278A"/>
    <w:rsid w:val="00F26C3A"/>
    <w:rsid w:val="00F31B88"/>
    <w:rsid w:val="00F33F70"/>
    <w:rsid w:val="00F65349"/>
    <w:rsid w:val="00F67E55"/>
    <w:rsid w:val="00FB5179"/>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FE91B"/>
  <w14:defaultImageDpi w14:val="32767"/>
  <w15:chartTrackingRefBased/>
  <w15:docId w15:val="{4AEAD560-59D8-9847-8574-B8820278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3294"/>
    <w:rPr>
      <w:rFonts w:ascii="Times New Roman" w:eastAsia="Times New Roman" w:hAnsi="Times New Roman" w:cs="Times New Roman"/>
    </w:rPr>
  </w:style>
  <w:style w:type="paragraph" w:styleId="Antrat1">
    <w:name w:val="heading 1"/>
    <w:basedOn w:val="prastasis"/>
    <w:next w:val="prastasis"/>
    <w:link w:val="Antrat1Diagrama"/>
    <w:qFormat/>
    <w:rsid w:val="00861C68"/>
    <w:pPr>
      <w:keepNext/>
      <w:ind w:left="567" w:hanging="567"/>
      <w:outlineLvl w:val="0"/>
    </w:pPr>
    <w:rPr>
      <w:sz w:val="22"/>
      <w:u w:val="single"/>
      <w:lang w:val="lt-LT"/>
    </w:rPr>
  </w:style>
  <w:style w:type="paragraph" w:styleId="Antrat2">
    <w:name w:val="heading 2"/>
    <w:basedOn w:val="prastasis"/>
    <w:next w:val="prastasis"/>
    <w:link w:val="Antrat2Diagrama"/>
    <w:qFormat/>
    <w:rsid w:val="00861C68"/>
    <w:pPr>
      <w:keepNext/>
      <w:outlineLvl w:val="1"/>
    </w:pPr>
    <w:rPr>
      <w:sz w:val="22"/>
      <w:u w:val="single"/>
      <w:lang w:val="lt-LT"/>
    </w:rPr>
  </w:style>
  <w:style w:type="paragraph" w:styleId="Antrat3">
    <w:name w:val="heading 3"/>
    <w:basedOn w:val="prastasis"/>
    <w:next w:val="prastasis"/>
    <w:link w:val="Antrat3Diagrama"/>
    <w:qFormat/>
    <w:rsid w:val="00861C68"/>
    <w:pPr>
      <w:keepNext/>
      <w:outlineLvl w:val="2"/>
    </w:pPr>
    <w:rPr>
      <w:i/>
      <w:iCs/>
      <w:sz w:val="22"/>
      <w:lang w:val="lt-LT"/>
    </w:rPr>
  </w:style>
  <w:style w:type="paragraph" w:styleId="Antrat4">
    <w:name w:val="heading 4"/>
    <w:basedOn w:val="prastasis"/>
    <w:next w:val="prastasis"/>
    <w:link w:val="Antrat4Diagrama"/>
    <w:qFormat/>
    <w:rsid w:val="00861C68"/>
    <w:pPr>
      <w:keepNext/>
      <w:ind w:left="567" w:hanging="567"/>
      <w:outlineLvl w:val="3"/>
    </w:pPr>
    <w:rPr>
      <w:i/>
      <w:i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1C68"/>
    <w:rPr>
      <w:rFonts w:ascii="Times New Roman" w:eastAsia="Times New Roman" w:hAnsi="Times New Roman" w:cs="Times New Roman"/>
      <w:sz w:val="22"/>
      <w:u w:val="single"/>
      <w:lang w:val="lt-LT"/>
    </w:rPr>
  </w:style>
  <w:style w:type="character" w:customStyle="1" w:styleId="Antrat2Diagrama">
    <w:name w:val="Antraštė 2 Diagrama"/>
    <w:basedOn w:val="Numatytasispastraiposriftas"/>
    <w:link w:val="Antrat2"/>
    <w:rsid w:val="00861C68"/>
    <w:rPr>
      <w:rFonts w:ascii="Times New Roman" w:eastAsia="Times New Roman" w:hAnsi="Times New Roman" w:cs="Times New Roman"/>
      <w:sz w:val="22"/>
      <w:u w:val="single"/>
      <w:lang w:val="lt-LT"/>
    </w:rPr>
  </w:style>
  <w:style w:type="character" w:customStyle="1" w:styleId="Antrat3Diagrama">
    <w:name w:val="Antraštė 3 Diagrama"/>
    <w:basedOn w:val="Numatytasispastraiposriftas"/>
    <w:link w:val="Antrat3"/>
    <w:rsid w:val="00861C68"/>
    <w:rPr>
      <w:rFonts w:ascii="Times New Roman" w:eastAsia="Times New Roman" w:hAnsi="Times New Roman" w:cs="Times New Roman"/>
      <w:i/>
      <w:iCs/>
      <w:sz w:val="22"/>
      <w:lang w:val="lt-LT"/>
    </w:rPr>
  </w:style>
  <w:style w:type="character" w:customStyle="1" w:styleId="Antrat4Diagrama">
    <w:name w:val="Antraštė 4 Diagrama"/>
    <w:basedOn w:val="Numatytasispastraiposriftas"/>
    <w:link w:val="Antrat4"/>
    <w:rsid w:val="00861C68"/>
    <w:rPr>
      <w:rFonts w:ascii="Times New Roman" w:eastAsia="Times New Roman" w:hAnsi="Times New Roman" w:cs="Times New Roman"/>
      <w:i/>
      <w:iCs/>
      <w:sz w:val="22"/>
      <w:lang w:val="lt-LT"/>
    </w:rPr>
  </w:style>
  <w:style w:type="paragraph" w:styleId="Pagrindinistekstas">
    <w:name w:val="Body Text"/>
    <w:basedOn w:val="prastasis"/>
    <w:link w:val="PagrindinistekstasDiagrama"/>
    <w:rsid w:val="00861C68"/>
    <w:rPr>
      <w:sz w:val="22"/>
      <w:lang w:val="lt-LT"/>
    </w:rPr>
  </w:style>
  <w:style w:type="character" w:customStyle="1" w:styleId="PagrindinistekstasDiagrama">
    <w:name w:val="Pagrindinis tekstas Diagrama"/>
    <w:basedOn w:val="Numatytasispastraiposriftas"/>
    <w:link w:val="Pagrindinistekstas"/>
    <w:rsid w:val="00861C68"/>
    <w:rPr>
      <w:rFonts w:ascii="Times New Roman" w:eastAsia="Times New Roman" w:hAnsi="Times New Roman" w:cs="Times New Roman"/>
      <w:sz w:val="22"/>
      <w:lang w:val="lt-LT"/>
    </w:rPr>
  </w:style>
  <w:style w:type="paragraph" w:styleId="Porat">
    <w:name w:val="footer"/>
    <w:basedOn w:val="prastasis"/>
    <w:link w:val="PoratDiagrama"/>
    <w:uiPriority w:val="99"/>
    <w:rsid w:val="00861C68"/>
    <w:pPr>
      <w:tabs>
        <w:tab w:val="center" w:pos="4153"/>
        <w:tab w:val="right" w:pos="8306"/>
      </w:tabs>
    </w:pPr>
  </w:style>
  <w:style w:type="character" w:customStyle="1" w:styleId="PoratDiagrama">
    <w:name w:val="Poraštė Diagrama"/>
    <w:basedOn w:val="Numatytasispastraiposriftas"/>
    <w:link w:val="Porat"/>
    <w:uiPriority w:val="99"/>
    <w:rsid w:val="00861C68"/>
    <w:rPr>
      <w:rFonts w:ascii="Times New Roman" w:eastAsia="Times New Roman" w:hAnsi="Times New Roman" w:cs="Times New Roman"/>
    </w:rPr>
  </w:style>
  <w:style w:type="character" w:styleId="Puslapionumeris">
    <w:name w:val="page number"/>
    <w:basedOn w:val="Numatytasispastraiposriftas"/>
    <w:rsid w:val="00861C68"/>
  </w:style>
  <w:style w:type="character" w:styleId="Komentaronuoroda">
    <w:name w:val="annotation reference"/>
    <w:basedOn w:val="Numatytasispastraiposriftas"/>
    <w:semiHidden/>
    <w:rsid w:val="00861C68"/>
    <w:rPr>
      <w:sz w:val="16"/>
    </w:rPr>
  </w:style>
  <w:style w:type="paragraph" w:styleId="Komentarotekstas">
    <w:name w:val="annotation text"/>
    <w:basedOn w:val="prastasis"/>
    <w:link w:val="KomentarotekstasDiagrama"/>
    <w:semiHidden/>
    <w:rsid w:val="00861C68"/>
    <w:rPr>
      <w:sz w:val="20"/>
    </w:rPr>
  </w:style>
  <w:style w:type="character" w:customStyle="1" w:styleId="KomentarotekstasDiagrama">
    <w:name w:val="Komentaro tekstas Diagrama"/>
    <w:basedOn w:val="Numatytasispastraiposriftas"/>
    <w:link w:val="Komentarotekstas"/>
    <w:semiHidden/>
    <w:rsid w:val="00861C68"/>
    <w:rPr>
      <w:rFonts w:ascii="Times New Roman" w:eastAsia="Times New Roman" w:hAnsi="Times New Roman" w:cs="Times New Roman"/>
      <w:sz w:val="20"/>
    </w:rPr>
  </w:style>
  <w:style w:type="paragraph" w:styleId="Debesliotekstas">
    <w:name w:val="Balloon Text"/>
    <w:basedOn w:val="prastasis"/>
    <w:link w:val="DebesliotekstasDiagrama"/>
    <w:semiHidden/>
    <w:rsid w:val="00861C6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61C68"/>
    <w:rPr>
      <w:rFonts w:ascii="Tahoma" w:eastAsia="Times New Roman" w:hAnsi="Tahoma" w:cs="Tahoma"/>
      <w:sz w:val="16"/>
      <w:szCs w:val="16"/>
    </w:rPr>
  </w:style>
  <w:style w:type="paragraph" w:customStyle="1" w:styleId="PI-3EMEASMCA">
    <w:name w:val="PI-3 EMEA_SMCA"/>
    <w:basedOn w:val="prastasis"/>
    <w:autoRedefine/>
    <w:rsid w:val="005E2733"/>
    <w:rPr>
      <w:b/>
      <w:sz w:val="22"/>
      <w:szCs w:val="22"/>
      <w:lang w:val="lt-LT"/>
    </w:rPr>
  </w:style>
  <w:style w:type="paragraph" w:styleId="Komentarotema">
    <w:name w:val="annotation subject"/>
    <w:basedOn w:val="Komentarotekstas"/>
    <w:next w:val="Komentarotekstas"/>
    <w:link w:val="KomentarotemaDiagrama"/>
    <w:semiHidden/>
    <w:rsid w:val="00861C68"/>
    <w:rPr>
      <w:b/>
      <w:bCs/>
      <w:szCs w:val="20"/>
    </w:rPr>
  </w:style>
  <w:style w:type="character" w:customStyle="1" w:styleId="KomentarotemaDiagrama">
    <w:name w:val="Komentaro tema Diagrama"/>
    <w:basedOn w:val="KomentarotekstasDiagrama"/>
    <w:link w:val="Komentarotema"/>
    <w:semiHidden/>
    <w:rsid w:val="00861C68"/>
    <w:rPr>
      <w:rFonts w:ascii="Times New Roman" w:eastAsia="Times New Roman" w:hAnsi="Times New Roman" w:cs="Times New Roman"/>
      <w:b/>
      <w:bCs/>
      <w:sz w:val="20"/>
      <w:szCs w:val="20"/>
    </w:rPr>
  </w:style>
  <w:style w:type="paragraph" w:customStyle="1" w:styleId="BridgeheadGDS">
    <w:name w:val="Bridgehead GDS"/>
    <w:basedOn w:val="prastasis"/>
    <w:autoRedefine/>
    <w:rsid w:val="00084FE7"/>
    <w:pPr>
      <w:keepNext/>
      <w:outlineLvl w:val="0"/>
    </w:pPr>
    <w:rPr>
      <w:bCs/>
      <w:sz w:val="22"/>
      <w:szCs w:val="20"/>
      <w:u w:val="single"/>
    </w:rPr>
  </w:style>
  <w:style w:type="paragraph" w:customStyle="1" w:styleId="listbull">
    <w:name w:val="list:bull"/>
    <w:basedOn w:val="prastasis"/>
    <w:rsid w:val="00861C68"/>
    <w:pPr>
      <w:numPr>
        <w:numId w:val="5"/>
      </w:numPr>
      <w:spacing w:after="240"/>
    </w:pPr>
    <w:rPr>
      <w:szCs w:val="20"/>
    </w:rPr>
  </w:style>
  <w:style w:type="paragraph" w:customStyle="1" w:styleId="NoNumHead2">
    <w:name w:val="NoNum:Head2"/>
    <w:basedOn w:val="prastasis"/>
    <w:next w:val="prastasis"/>
    <w:autoRedefine/>
    <w:rsid w:val="00861C68"/>
    <w:pPr>
      <w:keepNext/>
      <w:spacing w:before="120" w:after="240"/>
      <w:outlineLvl w:val="0"/>
    </w:pPr>
    <w:rPr>
      <w:rFonts w:ascii="Arial" w:hAnsi="Arial"/>
      <w:b/>
      <w:sz w:val="26"/>
      <w:szCs w:val="20"/>
    </w:rPr>
  </w:style>
  <w:style w:type="character" w:styleId="Hipersaitas">
    <w:name w:val="Hyperlink"/>
    <w:basedOn w:val="Numatytasispastraiposriftas"/>
    <w:uiPriority w:val="99"/>
    <w:rsid w:val="00861C68"/>
    <w:rPr>
      <w:color w:val="0000FF"/>
      <w:u w:val="single"/>
    </w:rPr>
  </w:style>
  <w:style w:type="paragraph" w:customStyle="1" w:styleId="BTEMEASMCA">
    <w:name w:val="BT EMEA_SMCA"/>
    <w:basedOn w:val="prastasis"/>
    <w:autoRedefine/>
    <w:rsid w:val="00861C68"/>
    <w:rPr>
      <w:noProof/>
      <w:sz w:val="22"/>
      <w:szCs w:val="22"/>
      <w:lang w:val="lt-LT"/>
    </w:rPr>
  </w:style>
  <w:style w:type="paragraph" w:customStyle="1" w:styleId="TTEMEASMCA">
    <w:name w:val="TT EMEA_SMCA"/>
    <w:basedOn w:val="Antrat1"/>
    <w:autoRedefine/>
    <w:rsid w:val="00861C68"/>
    <w:pPr>
      <w:keepNext w:val="0"/>
      <w:tabs>
        <w:tab w:val="left" w:pos="567"/>
      </w:tabs>
      <w:jc w:val="center"/>
    </w:pPr>
    <w:rPr>
      <w:b/>
      <w:caps/>
      <w:szCs w:val="22"/>
      <w:u w:val="none"/>
      <w:lang w:val="en-US"/>
    </w:rPr>
  </w:style>
  <w:style w:type="paragraph" w:customStyle="1" w:styleId="BTAnIIEMEASMCA">
    <w:name w:val="BT(AnII) EMEA_SMCA"/>
    <w:basedOn w:val="Debesliotekstas"/>
    <w:autoRedefine/>
    <w:rsid w:val="00861C68"/>
    <w:pPr>
      <w:tabs>
        <w:tab w:val="left" w:pos="1701"/>
      </w:tabs>
      <w:ind w:left="1701" w:hanging="567"/>
    </w:pPr>
    <w:rPr>
      <w:rFonts w:ascii="Times New Roman" w:hAnsi="Times New Roman"/>
      <w:b/>
      <w:sz w:val="22"/>
      <w:szCs w:val="22"/>
    </w:rPr>
  </w:style>
  <w:style w:type="paragraph" w:customStyle="1" w:styleId="PI-1EMEASMCA">
    <w:name w:val="PI-1 EMEA_SMCA"/>
    <w:basedOn w:val="Antrat2"/>
    <w:autoRedefine/>
    <w:rsid w:val="00861C68"/>
    <w:pPr>
      <w:tabs>
        <w:tab w:val="left" w:pos="567"/>
      </w:tabs>
      <w:ind w:left="567" w:hanging="567"/>
    </w:pPr>
    <w:rPr>
      <w:b/>
      <w:szCs w:val="22"/>
      <w:u w:val="none"/>
    </w:rPr>
  </w:style>
  <w:style w:type="paragraph" w:customStyle="1" w:styleId="BTuEMEASMCA">
    <w:name w:val="BT(u) EMEA_SMCA"/>
    <w:basedOn w:val="BTEMEASMCA"/>
    <w:autoRedefine/>
    <w:rsid w:val="00861C68"/>
    <w:rPr>
      <w:u w:val="single"/>
    </w:rPr>
  </w:style>
  <w:style w:type="paragraph" w:customStyle="1" w:styleId="PI-2EMEASMCA">
    <w:name w:val="PI-2 EMEA_SMCA"/>
    <w:basedOn w:val="Antrat3"/>
    <w:autoRedefine/>
    <w:rsid w:val="00861C68"/>
    <w:pPr>
      <w:keepLines/>
      <w:tabs>
        <w:tab w:val="left" w:pos="567"/>
      </w:tabs>
      <w:ind w:left="567" w:hanging="567"/>
    </w:pPr>
    <w:rPr>
      <w:b/>
      <w:i w:val="0"/>
      <w:iCs w:val="0"/>
      <w:kern w:val="28"/>
      <w:szCs w:val="22"/>
    </w:rPr>
  </w:style>
  <w:style w:type="paragraph" w:customStyle="1" w:styleId="BT-EMEASMCA">
    <w:name w:val="BT- EMEA_SMCA"/>
    <w:basedOn w:val="BTEMEASMCA"/>
    <w:autoRedefine/>
    <w:rsid w:val="00861C68"/>
    <w:pPr>
      <w:numPr>
        <w:numId w:val="9"/>
      </w:numPr>
      <w:tabs>
        <w:tab w:val="clear" w:pos="720"/>
        <w:tab w:val="num" w:pos="360"/>
      </w:tabs>
      <w:ind w:left="0" w:firstLine="0"/>
    </w:pPr>
  </w:style>
  <w:style w:type="paragraph" w:customStyle="1" w:styleId="BTbEMEASMCA">
    <w:name w:val="BT(b) EMEA_SMCA"/>
    <w:basedOn w:val="BTEMEASMCA"/>
    <w:autoRedefine/>
    <w:rsid w:val="008457EB"/>
    <w:rPr>
      <w:b/>
    </w:rPr>
  </w:style>
  <w:style w:type="paragraph" w:styleId="Pagrindiniotekstotrauka">
    <w:name w:val="Body Text Indent"/>
    <w:basedOn w:val="prastasis"/>
    <w:link w:val="PagrindiniotekstotraukaDiagrama"/>
    <w:rsid w:val="00861C68"/>
    <w:pPr>
      <w:tabs>
        <w:tab w:val="left" w:pos="540"/>
      </w:tabs>
      <w:ind w:left="540" w:hanging="540"/>
    </w:pPr>
    <w:rPr>
      <w:sz w:val="22"/>
      <w:lang w:val="lt-LT"/>
    </w:rPr>
  </w:style>
  <w:style w:type="character" w:customStyle="1" w:styleId="PagrindiniotekstotraukaDiagrama">
    <w:name w:val="Pagrindinio teksto įtrauka Diagrama"/>
    <w:basedOn w:val="Numatytasispastraiposriftas"/>
    <w:link w:val="Pagrindiniotekstotrauka"/>
    <w:rsid w:val="00861C68"/>
    <w:rPr>
      <w:rFonts w:ascii="Times New Roman" w:eastAsia="Times New Roman" w:hAnsi="Times New Roman" w:cs="Times New Roman"/>
      <w:sz w:val="22"/>
      <w:lang w:val="lt-LT"/>
    </w:rPr>
  </w:style>
  <w:style w:type="paragraph" w:styleId="Pavadinimas">
    <w:name w:val="Title"/>
    <w:basedOn w:val="prastasis"/>
    <w:link w:val="PavadinimasDiagrama"/>
    <w:qFormat/>
    <w:rsid w:val="00861C68"/>
    <w:pPr>
      <w:jc w:val="center"/>
    </w:pPr>
    <w:rPr>
      <w:b/>
      <w:sz w:val="22"/>
      <w:szCs w:val="20"/>
    </w:rPr>
  </w:style>
  <w:style w:type="character" w:customStyle="1" w:styleId="PavadinimasDiagrama">
    <w:name w:val="Pavadinimas Diagrama"/>
    <w:basedOn w:val="Numatytasispastraiposriftas"/>
    <w:link w:val="Pavadinimas"/>
    <w:rsid w:val="00861C68"/>
    <w:rPr>
      <w:rFonts w:ascii="Times New Roman" w:eastAsia="Times New Roman" w:hAnsi="Times New Roman" w:cs="Times New Roman"/>
      <w:b/>
      <w:sz w:val="22"/>
      <w:szCs w:val="20"/>
    </w:rPr>
  </w:style>
  <w:style w:type="table" w:styleId="Lentelstinklelis">
    <w:name w:val="Table Grid"/>
    <w:basedOn w:val="prastojilentel"/>
    <w:uiPriority w:val="59"/>
    <w:rsid w:val="00861C6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861C68"/>
    <w:pPr>
      <w:tabs>
        <w:tab w:val="center" w:pos="4513"/>
        <w:tab w:val="right" w:pos="9026"/>
      </w:tabs>
    </w:pPr>
  </w:style>
  <w:style w:type="character" w:customStyle="1" w:styleId="AntratsDiagrama">
    <w:name w:val="Antraštės Diagrama"/>
    <w:basedOn w:val="Numatytasispastraiposriftas"/>
    <w:link w:val="Antrats"/>
    <w:rsid w:val="00861C68"/>
    <w:rPr>
      <w:rFonts w:ascii="Times New Roman" w:eastAsia="Times New Roman" w:hAnsi="Times New Roman" w:cs="Times New Roman"/>
    </w:rPr>
  </w:style>
  <w:style w:type="paragraph" w:styleId="Pataisymai">
    <w:name w:val="Revision"/>
    <w:hidden/>
    <w:uiPriority w:val="99"/>
    <w:semiHidden/>
    <w:rsid w:val="00861C68"/>
    <w:rPr>
      <w:rFonts w:ascii="Times New Roman" w:eastAsia="Times New Roman" w:hAnsi="Times New Roman" w:cs="Times New Roman"/>
    </w:rPr>
  </w:style>
  <w:style w:type="paragraph" w:styleId="Sraopastraipa">
    <w:name w:val="List Paragraph"/>
    <w:basedOn w:val="prastasis"/>
    <w:uiPriority w:val="34"/>
    <w:qFormat/>
    <w:rsid w:val="000C5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3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ncerweb.ncl.ac.uk/cgi-bin/omd?f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ancerweb.ncl.ac.uk/cgi-bin/omd?muscle" TargetMode="External"/><Relationship Id="rId17" Type="http://schemas.openxmlformats.org/officeDocument/2006/relationships/hyperlink" Target="http://cancerweb.ncl.ac.uk/cgi-bin/omd?body" TargetMode="External"/><Relationship Id="rId2" Type="http://schemas.openxmlformats.org/officeDocument/2006/relationships/customXml" Target="../customXml/item2.xml"/><Relationship Id="rId16" Type="http://schemas.openxmlformats.org/officeDocument/2006/relationships/hyperlink" Target="http://cancerweb.ncl.ac.uk/cgi-bin/omd?tiss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yperlink" Target="http://cancerweb.ncl.ac.uk/cgi-bin/omd?blood+vessel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ancerweb.ncl.ac.uk/cgi-bin/omd?fibrous+tiss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F2EB2-ACB4-423E-B254-F115D8A7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7FD31-6C6E-4268-91B3-EEEC16AA6322}">
  <ds:schemaRefs>
    <ds:schemaRef ds:uri="http://schemas.microsoft.com/sharepoint/v3/contenttype/forms"/>
  </ds:schemaRefs>
</ds:datastoreItem>
</file>

<file path=customXml/itemProps3.xml><?xml version="1.0" encoding="utf-8"?>
<ds:datastoreItem xmlns:ds="http://schemas.openxmlformats.org/officeDocument/2006/customXml" ds:itemID="{A6D5D497-DF5C-4C98-BAE0-622903981753}">
  <ds:schemaRefs>
    <ds:schemaRef ds:uri="http://purl.org/dc/dcmitype/"/>
    <ds:schemaRef ds:uri="525029b5-868e-4932-a2f1-2267ab1d00cd"/>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dbf2eccc-375d-4251-95f3-c31d8c476153"/>
    <ds:schemaRef ds:uri="http://schemas.microsoft.com/office/2006/metadata/properties"/>
  </ds:schemaRefs>
</ds:datastoreItem>
</file>

<file path=customXml/itemProps4.xml><?xml version="1.0" encoding="utf-8"?>
<ds:datastoreItem xmlns:ds="http://schemas.openxmlformats.org/officeDocument/2006/customXml" ds:itemID="{ED615273-86F8-4A08-93E1-64089841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46990</Words>
  <Characters>26785</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 4</dc:creator>
  <cp:keywords/>
  <dc:description/>
  <cp:lastModifiedBy>Albina Burkauskaitė</cp:lastModifiedBy>
  <cp:revision>3</cp:revision>
  <dcterms:created xsi:type="dcterms:W3CDTF">2025-05-21T10:03:00Z</dcterms:created>
  <dcterms:modified xsi:type="dcterms:W3CDTF">2025-05-21T10:24:00Z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Order">
    <vt:r8>75400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