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7EE" w:rsidRPr="00B000C4" w:rsidRDefault="009417EE" w:rsidP="009417EE">
      <w:pPr>
        <w:tabs>
          <w:tab w:val="left" w:pos="567"/>
        </w:tabs>
        <w:spacing w:after="0" w:line="240" w:lineRule="auto"/>
        <w:ind w:left="567" w:hanging="567"/>
        <w:contextualSpacing/>
        <w:jc w:val="center"/>
        <w:rPr>
          <w:rFonts w:ascii="Times New Roman" w:eastAsia="Times New Roman" w:hAnsi="Times New Roman" w:cs="Times New Roman"/>
          <w:caps/>
          <w:lang w:val="lt-LT" w:eastAsia="en-US"/>
        </w:rPr>
      </w:pPr>
      <w:r w:rsidRPr="00B000C4">
        <w:rPr>
          <w:rFonts w:ascii="Times New Roman" w:eastAsia="Times New Roman" w:hAnsi="Times New Roman" w:cs="Times New Roman"/>
          <w:b/>
          <w:lang w:val="lt-LT" w:eastAsia="en-US"/>
        </w:rPr>
        <w:t>Pakuotės lapelis: informacija vartotojui</w:t>
      </w: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en-US"/>
        </w:rPr>
      </w:pPr>
    </w:p>
    <w:p w:rsidR="009417EE" w:rsidRPr="00B000C4" w:rsidRDefault="009417EE" w:rsidP="009417EE">
      <w:pPr>
        <w:keepNext/>
        <w:tabs>
          <w:tab w:val="left" w:pos="3544"/>
          <w:tab w:val="left" w:pos="4678"/>
          <w:tab w:val="left" w:pos="6237"/>
        </w:tabs>
        <w:spacing w:after="0" w:line="240" w:lineRule="auto"/>
        <w:contextualSpacing/>
        <w:jc w:val="center"/>
        <w:outlineLvl w:val="1"/>
        <w:rPr>
          <w:rFonts w:ascii="Times New Roman" w:eastAsia="Times New Roman" w:hAnsi="Times New Roman" w:cs="Times New Roman"/>
          <w:b/>
          <w:lang w:val="lt-LT" w:eastAsia="lt-LT"/>
        </w:rPr>
      </w:pPr>
      <w:proofErr w:type="spellStart"/>
      <w:r w:rsidRPr="00B000C4">
        <w:rPr>
          <w:rFonts w:ascii="Times New Roman" w:eastAsia="Times New Roman" w:hAnsi="Times New Roman" w:cs="Times New Roman"/>
          <w:b/>
          <w:lang w:val="lt-LT" w:eastAsia="lt-LT"/>
        </w:rPr>
        <w:t>Dicynone</w:t>
      </w:r>
      <w:proofErr w:type="spellEnd"/>
      <w:r w:rsidRPr="00B000C4">
        <w:rPr>
          <w:rFonts w:ascii="Times New Roman" w:eastAsia="Times New Roman" w:hAnsi="Times New Roman" w:cs="Times New Roman"/>
          <w:b/>
          <w:vertAlign w:val="superscript"/>
          <w:lang w:val="lt-LT" w:eastAsia="lt-LT"/>
        </w:rPr>
        <w:t xml:space="preserve"> </w:t>
      </w:r>
      <w:r w:rsidRPr="00B000C4">
        <w:rPr>
          <w:rFonts w:ascii="Times New Roman" w:eastAsia="Times New Roman" w:hAnsi="Times New Roman" w:cs="Times New Roman"/>
          <w:b/>
          <w:lang w:val="lt-LT" w:eastAsia="lt-LT"/>
        </w:rPr>
        <w:t xml:space="preserve"> 250</w:t>
      </w:r>
      <w:r>
        <w:rPr>
          <w:rFonts w:ascii="Times New Roman" w:eastAsia="Times New Roman" w:hAnsi="Times New Roman" w:cs="Times New Roman"/>
          <w:b/>
          <w:lang w:val="lt-LT" w:eastAsia="lt-LT"/>
        </w:rPr>
        <w:t> </w:t>
      </w:r>
      <w:r w:rsidRPr="00B000C4">
        <w:rPr>
          <w:rFonts w:ascii="Times New Roman" w:eastAsia="Times New Roman" w:hAnsi="Times New Roman" w:cs="Times New Roman"/>
          <w:b/>
          <w:lang w:val="lt-LT" w:eastAsia="lt-LT"/>
        </w:rPr>
        <w:t>mg/2</w:t>
      </w:r>
      <w:r>
        <w:rPr>
          <w:rFonts w:ascii="Times New Roman" w:eastAsia="Times New Roman" w:hAnsi="Times New Roman" w:cs="Times New Roman"/>
          <w:b/>
          <w:lang w:val="lt-LT" w:eastAsia="lt-LT"/>
        </w:rPr>
        <w:t> </w:t>
      </w:r>
      <w:r w:rsidRPr="00B000C4">
        <w:rPr>
          <w:rFonts w:ascii="Times New Roman" w:eastAsia="Times New Roman" w:hAnsi="Times New Roman" w:cs="Times New Roman"/>
          <w:b/>
          <w:lang w:val="lt-LT" w:eastAsia="lt-LT"/>
        </w:rPr>
        <w:t>ml injekcinis tirpalas</w:t>
      </w:r>
    </w:p>
    <w:p w:rsidR="009417EE" w:rsidRPr="00B000C4" w:rsidRDefault="009417EE" w:rsidP="009417EE">
      <w:pPr>
        <w:keepNext/>
        <w:tabs>
          <w:tab w:val="left" w:pos="3544"/>
          <w:tab w:val="left" w:pos="4678"/>
          <w:tab w:val="left" w:pos="6237"/>
        </w:tabs>
        <w:spacing w:after="0" w:line="240" w:lineRule="auto"/>
        <w:contextualSpacing/>
        <w:jc w:val="center"/>
        <w:outlineLvl w:val="2"/>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e</w:t>
      </w:r>
      <w:r w:rsidRPr="00B000C4">
        <w:rPr>
          <w:rFonts w:ascii="Times New Roman" w:eastAsia="Times New Roman" w:hAnsi="Times New Roman" w:cs="Times New Roman"/>
          <w:lang w:val="lt-LT" w:eastAsia="lt-LT"/>
        </w:rPr>
        <w:t>tamsilatas</w:t>
      </w:r>
      <w:proofErr w:type="spellEnd"/>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en-US"/>
        </w:rPr>
      </w:pP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b/>
          <w:lang w:val="lt-LT" w:eastAsia="en-US"/>
        </w:rPr>
      </w:pPr>
      <w:r w:rsidRPr="00B000C4">
        <w:rPr>
          <w:rFonts w:ascii="Times New Roman" w:eastAsia="Times New Roman" w:hAnsi="Times New Roman" w:cs="Times New Roman"/>
          <w:b/>
          <w:lang w:val="lt-LT" w:eastAsia="en-US"/>
        </w:rPr>
        <w:t>Atidžiai perskaitykite visą šį lapelį, prieš pradėdami vartoti vaistą, nes jame pateikiama Jums svarbi informacija.</w:t>
      </w:r>
    </w:p>
    <w:p w:rsidR="009417EE" w:rsidRPr="00B000C4" w:rsidRDefault="009417EE" w:rsidP="009417EE">
      <w:pPr>
        <w:numPr>
          <w:ilvl w:val="0"/>
          <w:numId w:val="1"/>
        </w:num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Neišmeskite šio lapelio, nes vėl gali prireikti jį perskaityti.</w:t>
      </w:r>
    </w:p>
    <w:p w:rsidR="009417EE" w:rsidRPr="00B000C4" w:rsidRDefault="009417EE" w:rsidP="009417EE">
      <w:pPr>
        <w:numPr>
          <w:ilvl w:val="0"/>
          <w:numId w:val="1"/>
        </w:num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Jeigu kiltų daugiau klausimų, kreipkitės į gydytoją, vaistininką arba slaugytoją.</w:t>
      </w:r>
    </w:p>
    <w:p w:rsidR="009417EE" w:rsidRPr="00B000C4" w:rsidRDefault="009417EE" w:rsidP="009417EE">
      <w:pPr>
        <w:numPr>
          <w:ilvl w:val="0"/>
          <w:numId w:val="1"/>
        </w:num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rsidR="009417EE" w:rsidRPr="00B000C4" w:rsidRDefault="009417EE" w:rsidP="009417EE">
      <w:pPr>
        <w:numPr>
          <w:ilvl w:val="0"/>
          <w:numId w:val="1"/>
        </w:num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Jeigu pasireiškė šalutinis poveikis (net jeigu jis šiame lapelyje nenurodytas), kreipkitės į gydytoją, vaistininką arba slaugytoją. Žr. 4 skyrių.</w:t>
      </w: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en-US"/>
        </w:rPr>
      </w:pP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b/>
          <w:lang w:val="lt-LT" w:eastAsia="en-US"/>
        </w:rPr>
      </w:pPr>
      <w:r w:rsidRPr="00B000C4">
        <w:rPr>
          <w:rFonts w:ascii="Times New Roman" w:eastAsia="Times New Roman" w:hAnsi="Times New Roman" w:cs="Times New Roman"/>
          <w:b/>
          <w:lang w:val="lt-LT" w:eastAsia="en-US"/>
        </w:rPr>
        <w:t>Apie ką rašoma šiame lapelyje?</w:t>
      </w: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b/>
          <w:lang w:val="lt-LT" w:eastAsia="en-US"/>
        </w:rPr>
      </w:pPr>
    </w:p>
    <w:p w:rsidR="009417EE" w:rsidRPr="00C465DF" w:rsidRDefault="009417EE" w:rsidP="009417EE">
      <w:pPr>
        <w:pStyle w:val="Sraopastraipa"/>
        <w:numPr>
          <w:ilvl w:val="0"/>
          <w:numId w:val="8"/>
        </w:numPr>
        <w:tabs>
          <w:tab w:val="left" w:pos="3544"/>
          <w:tab w:val="left" w:pos="4678"/>
        </w:tabs>
        <w:spacing w:after="0" w:line="240" w:lineRule="auto"/>
        <w:ind w:left="567" w:hanging="567"/>
        <w:rPr>
          <w:rFonts w:ascii="Times New Roman" w:eastAsia="Times New Roman" w:hAnsi="Times New Roman" w:cs="Times New Roman"/>
          <w:lang w:val="lt-LT" w:eastAsia="en-US"/>
        </w:rPr>
      </w:pPr>
      <w:r w:rsidRPr="00C465DF">
        <w:rPr>
          <w:rFonts w:ascii="Times New Roman" w:eastAsia="Times New Roman" w:hAnsi="Times New Roman" w:cs="Times New Roman"/>
          <w:lang w:val="lt-LT" w:eastAsia="en-US"/>
        </w:rPr>
        <w:t xml:space="preserve">Kas yra </w:t>
      </w:r>
      <w:proofErr w:type="spellStart"/>
      <w:r w:rsidRPr="00C465DF">
        <w:rPr>
          <w:rFonts w:ascii="Times New Roman" w:eastAsia="Times New Roman" w:hAnsi="Times New Roman" w:cs="Times New Roman"/>
          <w:lang w:val="lt-LT" w:eastAsia="en-US"/>
        </w:rPr>
        <w:t>Dicynone</w:t>
      </w:r>
      <w:proofErr w:type="spellEnd"/>
      <w:r w:rsidRPr="00C465DF">
        <w:rPr>
          <w:rFonts w:ascii="Times New Roman" w:eastAsia="Times New Roman" w:hAnsi="Times New Roman" w:cs="Times New Roman"/>
          <w:lang w:val="lt-LT" w:eastAsia="en-US"/>
        </w:rPr>
        <w:t xml:space="preserve"> ir kam jis vartojamas</w:t>
      </w:r>
    </w:p>
    <w:p w:rsidR="009417EE" w:rsidRPr="00C465DF" w:rsidRDefault="009417EE" w:rsidP="009417EE">
      <w:pPr>
        <w:pStyle w:val="Sraopastraipa"/>
        <w:numPr>
          <w:ilvl w:val="0"/>
          <w:numId w:val="8"/>
        </w:numPr>
        <w:tabs>
          <w:tab w:val="left" w:pos="3544"/>
          <w:tab w:val="left" w:pos="4678"/>
        </w:tabs>
        <w:spacing w:after="0" w:line="240" w:lineRule="auto"/>
        <w:ind w:left="567" w:hanging="567"/>
        <w:rPr>
          <w:rFonts w:ascii="Times New Roman" w:eastAsia="Times New Roman" w:hAnsi="Times New Roman" w:cs="Times New Roman"/>
          <w:lang w:val="lt-LT" w:eastAsia="en-US"/>
        </w:rPr>
      </w:pPr>
      <w:r w:rsidRPr="00C465DF">
        <w:rPr>
          <w:rFonts w:ascii="Times New Roman" w:eastAsia="Times New Roman" w:hAnsi="Times New Roman" w:cs="Times New Roman"/>
          <w:lang w:val="lt-LT" w:eastAsia="en-US"/>
        </w:rPr>
        <w:t xml:space="preserve">Kas žinotina prieš vartojant </w:t>
      </w:r>
      <w:proofErr w:type="spellStart"/>
      <w:r w:rsidRPr="00C465DF">
        <w:rPr>
          <w:rFonts w:ascii="Times New Roman" w:eastAsia="Times New Roman" w:hAnsi="Times New Roman" w:cs="Times New Roman"/>
          <w:lang w:val="lt-LT" w:eastAsia="en-US"/>
        </w:rPr>
        <w:t>Dicynone</w:t>
      </w:r>
      <w:proofErr w:type="spellEnd"/>
    </w:p>
    <w:p w:rsidR="009417EE" w:rsidRPr="00C465DF" w:rsidRDefault="009417EE" w:rsidP="009417EE">
      <w:pPr>
        <w:pStyle w:val="Sraopastraipa"/>
        <w:numPr>
          <w:ilvl w:val="0"/>
          <w:numId w:val="8"/>
        </w:numPr>
        <w:tabs>
          <w:tab w:val="left" w:pos="3544"/>
          <w:tab w:val="left" w:pos="4678"/>
        </w:tabs>
        <w:spacing w:after="0" w:line="240" w:lineRule="auto"/>
        <w:ind w:left="567" w:hanging="567"/>
        <w:rPr>
          <w:rFonts w:ascii="Times New Roman" w:eastAsia="Times New Roman" w:hAnsi="Times New Roman" w:cs="Times New Roman"/>
          <w:lang w:val="lt-LT" w:eastAsia="en-US"/>
        </w:rPr>
      </w:pPr>
      <w:r w:rsidRPr="00C465DF">
        <w:rPr>
          <w:rFonts w:ascii="Times New Roman" w:eastAsia="Times New Roman" w:hAnsi="Times New Roman" w:cs="Times New Roman"/>
          <w:lang w:val="lt-LT" w:eastAsia="en-US"/>
        </w:rPr>
        <w:t xml:space="preserve">Kaip vartoti </w:t>
      </w:r>
      <w:proofErr w:type="spellStart"/>
      <w:r w:rsidRPr="00C465DF">
        <w:rPr>
          <w:rFonts w:ascii="Times New Roman" w:eastAsia="Times New Roman" w:hAnsi="Times New Roman" w:cs="Times New Roman"/>
          <w:lang w:val="lt-LT" w:eastAsia="en-US"/>
        </w:rPr>
        <w:t>Dicynone</w:t>
      </w:r>
      <w:proofErr w:type="spellEnd"/>
    </w:p>
    <w:p w:rsidR="009417EE" w:rsidRPr="00C465DF" w:rsidRDefault="009417EE" w:rsidP="009417EE">
      <w:pPr>
        <w:pStyle w:val="Sraopastraipa"/>
        <w:numPr>
          <w:ilvl w:val="0"/>
          <w:numId w:val="8"/>
        </w:numPr>
        <w:tabs>
          <w:tab w:val="left" w:pos="3544"/>
          <w:tab w:val="left" w:pos="4678"/>
        </w:tabs>
        <w:spacing w:after="0" w:line="240" w:lineRule="auto"/>
        <w:ind w:left="567" w:hanging="567"/>
        <w:rPr>
          <w:rFonts w:ascii="Times New Roman" w:eastAsia="Times New Roman" w:hAnsi="Times New Roman" w:cs="Times New Roman"/>
          <w:lang w:val="lt-LT" w:eastAsia="en-US"/>
        </w:rPr>
      </w:pPr>
      <w:r w:rsidRPr="00C465DF">
        <w:rPr>
          <w:rFonts w:ascii="Times New Roman" w:eastAsia="Times New Roman" w:hAnsi="Times New Roman" w:cs="Times New Roman"/>
          <w:lang w:val="lt-LT" w:eastAsia="en-US"/>
        </w:rPr>
        <w:t>Galimas šalutinis poveikis</w:t>
      </w:r>
    </w:p>
    <w:p w:rsidR="009417EE" w:rsidRPr="00C465DF" w:rsidRDefault="009417EE" w:rsidP="009417EE">
      <w:pPr>
        <w:pStyle w:val="Sraopastraipa"/>
        <w:numPr>
          <w:ilvl w:val="0"/>
          <w:numId w:val="8"/>
        </w:numPr>
        <w:tabs>
          <w:tab w:val="left" w:pos="3544"/>
          <w:tab w:val="left" w:pos="4678"/>
        </w:tabs>
        <w:spacing w:after="0" w:line="240" w:lineRule="auto"/>
        <w:ind w:left="567" w:hanging="567"/>
        <w:rPr>
          <w:rFonts w:ascii="Times New Roman" w:eastAsia="Times New Roman" w:hAnsi="Times New Roman" w:cs="Times New Roman"/>
          <w:lang w:val="lt-LT" w:eastAsia="en-US"/>
        </w:rPr>
      </w:pPr>
      <w:r w:rsidRPr="00C465DF">
        <w:rPr>
          <w:rFonts w:ascii="Times New Roman" w:eastAsia="Times New Roman" w:hAnsi="Times New Roman" w:cs="Times New Roman"/>
          <w:lang w:val="lt-LT" w:eastAsia="en-US"/>
        </w:rPr>
        <w:t xml:space="preserve">Kaip laikyti </w:t>
      </w:r>
      <w:proofErr w:type="spellStart"/>
      <w:r w:rsidRPr="00C465DF">
        <w:rPr>
          <w:rFonts w:ascii="Times New Roman" w:eastAsia="Times New Roman" w:hAnsi="Times New Roman" w:cs="Times New Roman"/>
          <w:lang w:val="lt-LT" w:eastAsia="en-US"/>
        </w:rPr>
        <w:t>Dicynone</w:t>
      </w:r>
      <w:proofErr w:type="spellEnd"/>
    </w:p>
    <w:p w:rsidR="009417EE" w:rsidRPr="00C465DF" w:rsidRDefault="009417EE" w:rsidP="009417EE">
      <w:pPr>
        <w:pStyle w:val="Sraopastraipa"/>
        <w:numPr>
          <w:ilvl w:val="0"/>
          <w:numId w:val="8"/>
        </w:numPr>
        <w:tabs>
          <w:tab w:val="left" w:pos="3544"/>
          <w:tab w:val="left" w:pos="4678"/>
        </w:tabs>
        <w:spacing w:after="0" w:line="240" w:lineRule="auto"/>
        <w:ind w:left="567" w:hanging="567"/>
        <w:rPr>
          <w:rFonts w:ascii="Times New Roman" w:eastAsia="Times New Roman" w:hAnsi="Times New Roman" w:cs="Times New Roman"/>
          <w:lang w:val="lt-LT" w:eastAsia="en-US"/>
        </w:rPr>
      </w:pPr>
      <w:r w:rsidRPr="00C465DF">
        <w:rPr>
          <w:rFonts w:ascii="Times New Roman" w:eastAsia="Times New Roman" w:hAnsi="Times New Roman" w:cs="Times New Roman"/>
          <w:lang w:val="lt-LT" w:eastAsia="en-US"/>
        </w:rPr>
        <w:t>Pakuotės turinys ir kita informacija</w:t>
      </w: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en-US"/>
        </w:rPr>
      </w:pP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en-US"/>
        </w:rPr>
      </w:pPr>
    </w:p>
    <w:p w:rsidR="009417EE" w:rsidRPr="00B000C4" w:rsidRDefault="009417EE" w:rsidP="009417EE">
      <w:pPr>
        <w:keepNext/>
        <w:tabs>
          <w:tab w:val="left" w:pos="567"/>
          <w:tab w:val="left" w:pos="3544"/>
          <w:tab w:val="left" w:pos="4678"/>
        </w:tabs>
        <w:spacing w:after="0" w:line="240" w:lineRule="auto"/>
        <w:ind w:left="567" w:hanging="567"/>
        <w:contextualSpacing/>
        <w:outlineLvl w:val="1"/>
        <w:rPr>
          <w:rFonts w:ascii="Times New Roman" w:eastAsia="Times New Roman" w:hAnsi="Times New Roman" w:cs="Times New Roman"/>
          <w:b/>
          <w:lang w:val="lt-LT" w:eastAsia="en-US"/>
        </w:rPr>
      </w:pPr>
      <w:bookmarkStart w:id="0" w:name="_Toc129243264"/>
      <w:bookmarkStart w:id="1" w:name="_Toc129243139"/>
      <w:r w:rsidRPr="00B000C4">
        <w:rPr>
          <w:rFonts w:ascii="Times New Roman" w:eastAsia="Times New Roman" w:hAnsi="Times New Roman" w:cs="Times New Roman"/>
          <w:b/>
          <w:lang w:val="lt-LT" w:eastAsia="en-US"/>
        </w:rPr>
        <w:t>1.</w:t>
      </w:r>
      <w:r w:rsidRPr="00B000C4">
        <w:rPr>
          <w:rFonts w:ascii="Times New Roman" w:eastAsia="Times New Roman" w:hAnsi="Times New Roman" w:cs="Times New Roman"/>
          <w:b/>
          <w:lang w:val="lt-LT" w:eastAsia="en-US"/>
        </w:rPr>
        <w:tab/>
      </w:r>
      <w:bookmarkEnd w:id="0"/>
      <w:bookmarkEnd w:id="1"/>
      <w:r w:rsidRPr="00B000C4">
        <w:rPr>
          <w:rFonts w:ascii="Times New Roman" w:eastAsia="Times New Roman" w:hAnsi="Times New Roman" w:cs="Times New Roman"/>
          <w:b/>
          <w:lang w:val="lt-LT" w:eastAsia="en-US"/>
        </w:rPr>
        <w:t xml:space="preserve">Kas yra </w:t>
      </w:r>
      <w:proofErr w:type="spellStart"/>
      <w:r w:rsidRPr="00B000C4">
        <w:rPr>
          <w:rFonts w:ascii="Times New Roman" w:eastAsia="Times New Roman" w:hAnsi="Times New Roman" w:cs="Times New Roman"/>
          <w:b/>
          <w:lang w:val="lt-LT" w:eastAsia="en-US"/>
        </w:rPr>
        <w:t>Dicynone</w:t>
      </w:r>
      <w:proofErr w:type="spellEnd"/>
      <w:r w:rsidRPr="00B000C4">
        <w:rPr>
          <w:rFonts w:ascii="Times New Roman" w:eastAsia="Times New Roman" w:hAnsi="Times New Roman" w:cs="Times New Roman"/>
          <w:b/>
          <w:lang w:val="lt-LT" w:eastAsia="en-US"/>
        </w:rPr>
        <w:t xml:space="preserve"> ir kam jis vartojamas</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xml:space="preserve"> yra stabdanti</w:t>
      </w:r>
      <w:r>
        <w:rPr>
          <w:rFonts w:ascii="Times New Roman" w:eastAsia="Times New Roman" w:hAnsi="Times New Roman" w:cs="Times New Roman"/>
          <w:lang w:val="lt-LT" w:eastAsia="lt-LT"/>
        </w:rPr>
        <w:t>s</w:t>
      </w:r>
      <w:r w:rsidRPr="00B000C4">
        <w:rPr>
          <w:rFonts w:ascii="Times New Roman" w:eastAsia="Times New Roman" w:hAnsi="Times New Roman" w:cs="Times New Roman"/>
          <w:lang w:val="lt-LT" w:eastAsia="lt-LT"/>
        </w:rPr>
        <w:t xml:space="preserve"> kraujavim</w:t>
      </w:r>
      <w:r>
        <w:rPr>
          <w:rFonts w:ascii="Times New Roman" w:eastAsia="Times New Roman" w:hAnsi="Times New Roman" w:cs="Times New Roman"/>
          <w:lang w:val="lt-LT" w:eastAsia="lt-LT"/>
        </w:rPr>
        <w:t>ą vaistas.</w:t>
      </w:r>
      <w:r w:rsidRPr="00B000C4">
        <w:rPr>
          <w:rFonts w:ascii="Times New Roman" w:eastAsia="Times New Roman" w:hAnsi="Times New Roman" w:cs="Times New Roman"/>
          <w:lang w:val="lt-LT" w:eastAsia="lt-LT"/>
        </w:rPr>
        <w:t xml:space="preserve"> Ji</w:t>
      </w:r>
      <w:r>
        <w:rPr>
          <w:rFonts w:ascii="Times New Roman" w:eastAsia="Times New Roman" w:hAnsi="Times New Roman" w:cs="Times New Roman"/>
          <w:lang w:val="lt-LT" w:eastAsia="lt-LT"/>
        </w:rPr>
        <w:t>s</w:t>
      </w:r>
      <w:r w:rsidRPr="00B000C4">
        <w:rPr>
          <w:rFonts w:ascii="Times New Roman" w:eastAsia="Times New Roman" w:hAnsi="Times New Roman" w:cs="Times New Roman"/>
          <w:lang w:val="lt-LT" w:eastAsia="lt-LT"/>
        </w:rPr>
        <w:t xml:space="preserve"> trumpina kraujavimo laiką ir dėl to mažiau netenkama kraujo.</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xml:space="preserve"> vartojamas:</w:t>
      </w:r>
    </w:p>
    <w:p w:rsidR="009417EE" w:rsidRPr="00B000C4" w:rsidRDefault="009417EE" w:rsidP="009417EE">
      <w:pPr>
        <w:numPr>
          <w:ilvl w:val="0"/>
          <w:numId w:val="6"/>
        </w:numPr>
        <w:tabs>
          <w:tab w:val="left" w:pos="3544"/>
          <w:tab w:val="left" w:pos="4678"/>
          <w:tab w:val="left" w:pos="6237"/>
        </w:tabs>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norint išvengti kraujavimo po tonzilių šalinimo operacijos</w:t>
      </w:r>
      <w:r>
        <w:rPr>
          <w:rFonts w:ascii="Times New Roman" w:eastAsia="Times New Roman" w:hAnsi="Times New Roman" w:cs="Times New Roman"/>
          <w:lang w:val="lt-LT" w:eastAsia="lt-LT"/>
        </w:rPr>
        <w:t>;</w:t>
      </w:r>
    </w:p>
    <w:p w:rsidR="009417EE" w:rsidRPr="00B000C4" w:rsidRDefault="009417EE" w:rsidP="009417EE">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moterims, kurių mėnesinių kraujavimas yra gausus ir ilgas ir kurį sukėlė </w:t>
      </w:r>
      <w:proofErr w:type="spellStart"/>
      <w:r w:rsidRPr="00B000C4">
        <w:rPr>
          <w:rFonts w:ascii="Times New Roman" w:eastAsia="Times New Roman" w:hAnsi="Times New Roman" w:cs="Times New Roman"/>
          <w:lang w:val="lt-LT" w:eastAsia="lt-LT"/>
        </w:rPr>
        <w:t>intrauterinė</w:t>
      </w:r>
      <w:proofErr w:type="spellEnd"/>
      <w:r w:rsidRPr="00B000C4">
        <w:rPr>
          <w:rFonts w:ascii="Times New Roman" w:eastAsia="Times New Roman" w:hAnsi="Times New Roman" w:cs="Times New Roman"/>
          <w:lang w:val="lt-LT" w:eastAsia="lt-LT"/>
        </w:rPr>
        <w:t xml:space="preserve"> (gimdos) spiralė ar nežinomos priežastys (pirminė </w:t>
      </w:r>
      <w:proofErr w:type="spellStart"/>
      <w:r w:rsidRPr="00B000C4">
        <w:rPr>
          <w:rFonts w:ascii="Times New Roman" w:eastAsia="Times New Roman" w:hAnsi="Times New Roman" w:cs="Times New Roman"/>
          <w:lang w:val="lt-LT" w:eastAsia="lt-LT"/>
        </w:rPr>
        <w:t>menoragija</w:t>
      </w:r>
      <w:proofErr w:type="spellEnd"/>
      <w:r w:rsidRPr="00B000C4">
        <w:rPr>
          <w:rFonts w:ascii="Times New Roman" w:eastAsia="Times New Roman" w:hAnsi="Times New Roman" w:cs="Times New Roman"/>
          <w:lang w:val="lt-LT" w:eastAsia="lt-LT"/>
        </w:rPr>
        <w:t>);</w:t>
      </w:r>
    </w:p>
    <w:p w:rsidR="009417EE" w:rsidRPr="00B000C4" w:rsidRDefault="009417EE" w:rsidP="009417EE">
      <w:pPr>
        <w:numPr>
          <w:ilvl w:val="0"/>
          <w:numId w:val="6"/>
        </w:numPr>
        <w:tabs>
          <w:tab w:val="left" w:pos="3544"/>
          <w:tab w:val="left" w:pos="4678"/>
          <w:tab w:val="left" w:pos="6237"/>
        </w:tabs>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kraujavimo profilaktikai ir gydymui </w:t>
      </w:r>
      <w:r w:rsidRPr="00B000C4">
        <w:rPr>
          <w:rFonts w:ascii="Times New Roman" w:eastAsia="Calibri" w:hAnsi="Times New Roman" w:cs="Times New Roman"/>
          <w:color w:val="000000"/>
          <w:lang w:val="lt-LT" w:eastAsia="lt-LT"/>
        </w:rPr>
        <w:t>dantų pašalinimo operacijos metu</w:t>
      </w:r>
      <w:r>
        <w:rPr>
          <w:rFonts w:ascii="Times New Roman" w:eastAsia="Times New Roman" w:hAnsi="Times New Roman" w:cs="Times New Roman"/>
          <w:lang w:val="lt-LT" w:eastAsia="lt-LT"/>
        </w:rPr>
        <w:t>.</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ind w:left="567" w:hanging="567"/>
        <w:contextualSpacing/>
        <w:rPr>
          <w:rFonts w:ascii="Times New Roman" w:eastAsia="Times New Roman" w:hAnsi="Times New Roman" w:cs="Times New Roman"/>
          <w:b/>
          <w:caps/>
          <w:lang w:val="lt-LT" w:eastAsia="lt-LT"/>
        </w:rPr>
      </w:pPr>
      <w:r w:rsidRPr="00B000C4">
        <w:rPr>
          <w:rFonts w:ascii="Times New Roman" w:eastAsia="Times New Roman" w:hAnsi="Times New Roman" w:cs="Times New Roman"/>
          <w:b/>
          <w:caps/>
          <w:lang w:val="lt-LT" w:eastAsia="lt-LT"/>
        </w:rPr>
        <w:t>2.</w:t>
      </w:r>
      <w:r>
        <w:rPr>
          <w:rFonts w:ascii="Times New Roman" w:eastAsia="Times New Roman" w:hAnsi="Times New Roman" w:cs="Times New Roman"/>
          <w:b/>
          <w:caps/>
          <w:lang w:val="lt-LT" w:eastAsia="lt-LT"/>
        </w:rPr>
        <w:tab/>
      </w:r>
      <w:r w:rsidRPr="00B000C4">
        <w:rPr>
          <w:rFonts w:ascii="Times New Roman" w:eastAsia="Times New Roman" w:hAnsi="Times New Roman" w:cs="Times New Roman"/>
          <w:b/>
          <w:caps/>
          <w:lang w:val="lt-LT" w:eastAsia="lt-LT"/>
        </w:rPr>
        <w:t>K</w:t>
      </w:r>
      <w:r w:rsidRPr="00B000C4">
        <w:rPr>
          <w:rFonts w:ascii="Times New Roman" w:eastAsia="Times New Roman" w:hAnsi="Times New Roman" w:cs="Times New Roman"/>
          <w:b/>
          <w:lang w:val="lt-LT" w:eastAsia="lt-LT"/>
        </w:rPr>
        <w:t xml:space="preserve">as žinotina prieš vartojant </w:t>
      </w:r>
      <w:proofErr w:type="spellStart"/>
      <w:r w:rsidRPr="00B000C4">
        <w:rPr>
          <w:rFonts w:ascii="Times New Roman" w:eastAsia="Times New Roman" w:hAnsi="Times New Roman" w:cs="Times New Roman"/>
          <w:b/>
          <w:lang w:val="lt-LT" w:eastAsia="lt-LT"/>
        </w:rPr>
        <w:t>Dicynone</w:t>
      </w:r>
      <w:proofErr w:type="spellEnd"/>
      <w:r w:rsidRPr="00B000C4">
        <w:rPr>
          <w:rFonts w:ascii="Times New Roman" w:eastAsia="Times New Roman" w:hAnsi="Times New Roman" w:cs="Times New Roman"/>
          <w:b/>
          <w:vertAlign w:val="superscript"/>
          <w:lang w:val="lt-LT" w:eastAsia="lt-LT"/>
        </w:rPr>
        <w:t xml:space="preserve">  </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b/>
          <w:lang w:val="lt-LT" w:eastAsia="lt-LT"/>
        </w:rPr>
      </w:pPr>
      <w:proofErr w:type="spellStart"/>
      <w:r w:rsidRPr="00B000C4">
        <w:rPr>
          <w:rFonts w:ascii="Times New Roman" w:eastAsia="Times New Roman" w:hAnsi="Times New Roman" w:cs="Times New Roman"/>
          <w:b/>
          <w:lang w:val="lt-LT" w:eastAsia="lt-LT"/>
        </w:rPr>
        <w:t>Dicynone</w:t>
      </w:r>
      <w:proofErr w:type="spellEnd"/>
      <w:r w:rsidRPr="00B000C4">
        <w:rPr>
          <w:rFonts w:ascii="Times New Roman" w:eastAsia="Times New Roman" w:hAnsi="Times New Roman" w:cs="Times New Roman"/>
          <w:b/>
          <w:lang w:val="lt-LT" w:eastAsia="lt-LT"/>
        </w:rPr>
        <w:t xml:space="preserve"> vartoti negalima, jeigu:</w:t>
      </w:r>
    </w:p>
    <w:p w:rsidR="009417EE" w:rsidRPr="00B000C4" w:rsidRDefault="009417EE" w:rsidP="009417EE">
      <w:pPr>
        <w:numPr>
          <w:ilvl w:val="0"/>
          <w:numId w:val="4"/>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yra alergija </w:t>
      </w:r>
      <w:proofErr w:type="spellStart"/>
      <w:r w:rsidRPr="00B000C4">
        <w:rPr>
          <w:rFonts w:ascii="Times New Roman" w:eastAsia="Times New Roman" w:hAnsi="Times New Roman" w:cs="Times New Roman"/>
          <w:lang w:val="lt-LT" w:eastAsia="lt-LT"/>
        </w:rPr>
        <w:t>etamsilatui</w:t>
      </w:r>
      <w:proofErr w:type="spellEnd"/>
      <w:r w:rsidRPr="00B000C4">
        <w:rPr>
          <w:rFonts w:ascii="Times New Roman" w:eastAsia="Times New Roman" w:hAnsi="Times New Roman" w:cs="Times New Roman"/>
          <w:lang w:val="lt-LT" w:eastAsia="lt-LT"/>
        </w:rPr>
        <w:t xml:space="preserve"> arba bet kuriai pagalbinei šio vaisto medžiagai (jos išvardytos 6 skyriuje); </w:t>
      </w:r>
    </w:p>
    <w:p w:rsidR="009417EE" w:rsidRDefault="009417EE" w:rsidP="009417EE">
      <w:pPr>
        <w:numPr>
          <w:ilvl w:val="0"/>
          <w:numId w:val="4"/>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sergate reta medžiagų apykaitos liga (ūmine </w:t>
      </w:r>
      <w:proofErr w:type="spellStart"/>
      <w:r w:rsidRPr="00B000C4">
        <w:rPr>
          <w:rFonts w:ascii="Times New Roman" w:eastAsia="Times New Roman" w:hAnsi="Times New Roman" w:cs="Times New Roman"/>
          <w:lang w:val="lt-LT" w:eastAsia="lt-LT"/>
        </w:rPr>
        <w:t>porfirija</w:t>
      </w:r>
      <w:proofErr w:type="spellEnd"/>
      <w:r w:rsidRPr="00B000C4">
        <w:rPr>
          <w:rFonts w:ascii="Times New Roman" w:eastAsia="Times New Roman" w:hAnsi="Times New Roman" w:cs="Times New Roman"/>
          <w:lang w:val="lt-LT" w:eastAsia="lt-LT"/>
        </w:rPr>
        <w:t>);</w:t>
      </w:r>
    </w:p>
    <w:p w:rsidR="009417EE" w:rsidRPr="00C465DF" w:rsidRDefault="009417EE" w:rsidP="009417EE">
      <w:pPr>
        <w:numPr>
          <w:ilvl w:val="0"/>
          <w:numId w:val="4"/>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Calibri" w:hAnsi="Times New Roman" w:cs="Times New Roman"/>
          <w:color w:val="000000"/>
          <w:lang w:val="lt-LT" w:eastAsia="lt-LT"/>
        </w:rPr>
        <w:t>žindote kūdikį;</w:t>
      </w:r>
    </w:p>
    <w:p w:rsidR="009417EE" w:rsidRPr="00B36E4E" w:rsidRDefault="009417EE" w:rsidP="009417EE">
      <w:pPr>
        <w:numPr>
          <w:ilvl w:val="0"/>
          <w:numId w:val="4"/>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vaikas </w:t>
      </w:r>
      <w:r w:rsidRPr="00C465DF">
        <w:rPr>
          <w:rFonts w:ascii="Times New Roman" w:hAnsi="Times New Roman" w:cs="Times New Roman"/>
          <w:lang w:val="lt-LT"/>
        </w:rPr>
        <w:t>serga kraujo vėžiu (</w:t>
      </w:r>
      <w:proofErr w:type="spellStart"/>
      <w:r w:rsidRPr="00C465DF">
        <w:rPr>
          <w:rFonts w:ascii="Times New Roman" w:hAnsi="Times New Roman" w:cs="Times New Roman"/>
          <w:lang w:val="lt-LT"/>
        </w:rPr>
        <w:t>hemoblastoze</w:t>
      </w:r>
      <w:proofErr w:type="spellEnd"/>
      <w:r w:rsidRPr="00C465DF">
        <w:rPr>
          <w:rFonts w:ascii="Times New Roman" w:hAnsi="Times New Roman" w:cs="Times New Roman"/>
          <w:lang w:val="lt-LT"/>
        </w:rPr>
        <w:t>,</w:t>
      </w:r>
      <w:r w:rsidRPr="00C465DF">
        <w:rPr>
          <w:rFonts w:ascii="Times New Roman" w:hAnsi="Times New Roman" w:cs="Times New Roman"/>
          <w:iCs/>
          <w:lang w:val="lt-LT"/>
        </w:rPr>
        <w:t xml:space="preserve"> </w:t>
      </w:r>
      <w:proofErr w:type="spellStart"/>
      <w:r w:rsidRPr="00C465DF">
        <w:rPr>
          <w:rFonts w:ascii="Times New Roman" w:hAnsi="Times New Roman" w:cs="Times New Roman"/>
          <w:iCs/>
          <w:lang w:val="lt-LT"/>
        </w:rPr>
        <w:t>limfoidine</w:t>
      </w:r>
      <w:proofErr w:type="spellEnd"/>
      <w:r w:rsidRPr="00C465DF">
        <w:rPr>
          <w:rFonts w:ascii="Times New Roman" w:hAnsi="Times New Roman" w:cs="Times New Roman"/>
          <w:iCs/>
          <w:lang w:val="lt-LT"/>
        </w:rPr>
        <w:t xml:space="preserve"> ar </w:t>
      </w:r>
      <w:proofErr w:type="spellStart"/>
      <w:r w:rsidRPr="00C465DF">
        <w:rPr>
          <w:rFonts w:ascii="Times New Roman" w:hAnsi="Times New Roman" w:cs="Times New Roman"/>
          <w:iCs/>
          <w:lang w:val="lt-LT"/>
        </w:rPr>
        <w:t>mieloidine</w:t>
      </w:r>
      <w:proofErr w:type="spellEnd"/>
      <w:r w:rsidRPr="00C465DF">
        <w:rPr>
          <w:rFonts w:ascii="Times New Roman" w:hAnsi="Times New Roman" w:cs="Times New Roman"/>
          <w:iCs/>
          <w:lang w:val="lt-LT"/>
        </w:rPr>
        <w:t xml:space="preserve"> leukemija) arba kaulų vėžiu (</w:t>
      </w:r>
      <w:proofErr w:type="spellStart"/>
      <w:r w:rsidRPr="00C465DF">
        <w:rPr>
          <w:rFonts w:ascii="Times New Roman" w:hAnsi="Times New Roman" w:cs="Times New Roman"/>
          <w:iCs/>
          <w:lang w:val="lt-LT"/>
        </w:rPr>
        <w:t>osteosarkoma</w:t>
      </w:r>
      <w:proofErr w:type="spellEnd"/>
      <w:r w:rsidRPr="00C465DF">
        <w:rPr>
          <w:rFonts w:ascii="Times New Roman" w:hAnsi="Times New Roman" w:cs="Times New Roman"/>
          <w:iCs/>
          <w:lang w:val="lt-LT"/>
        </w:rPr>
        <w:t>);</w:t>
      </w:r>
    </w:p>
    <w:p w:rsidR="009417EE" w:rsidRPr="00B000C4" w:rsidRDefault="009417EE" w:rsidP="009417EE">
      <w:pPr>
        <w:numPr>
          <w:ilvl w:val="0"/>
          <w:numId w:val="4"/>
        </w:numPr>
        <w:tabs>
          <w:tab w:val="left" w:pos="709"/>
        </w:tabs>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sergate astma ir (arba) yra alergija sulfitams, kurie yra naudojami kaip antioksidantai (žr. „</w:t>
      </w: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xml:space="preserve"> sudėtyje yra natrio </w:t>
      </w:r>
      <w:proofErr w:type="spellStart"/>
      <w:r w:rsidRPr="00B000C4">
        <w:rPr>
          <w:rFonts w:ascii="Times New Roman" w:eastAsia="Times New Roman" w:hAnsi="Times New Roman" w:cs="Times New Roman"/>
          <w:lang w:val="lt-LT" w:eastAsia="lt-LT"/>
        </w:rPr>
        <w:t>metabisulfito</w:t>
      </w:r>
      <w:proofErr w:type="spellEnd"/>
      <w:r w:rsidRPr="00B000C4">
        <w:rPr>
          <w:rFonts w:ascii="Times New Roman" w:eastAsia="Times New Roman" w:hAnsi="Times New Roman" w:cs="Times New Roman"/>
          <w:lang w:val="lt-LT" w:eastAsia="lt-LT"/>
        </w:rPr>
        <w:t xml:space="preserve"> (E223)</w:t>
      </w:r>
      <w:r>
        <w:rPr>
          <w:rFonts w:ascii="Times New Roman" w:eastAsia="Times New Roman" w:hAnsi="Times New Roman" w:cs="Times New Roman"/>
          <w:lang w:val="lt-LT" w:eastAsia="lt-LT"/>
        </w:rPr>
        <w:t>“</w:t>
      </w:r>
      <w:r w:rsidRPr="00B000C4">
        <w:rPr>
          <w:rFonts w:ascii="Times New Roman" w:eastAsia="Times New Roman" w:hAnsi="Times New Roman" w:cs="Times New Roman"/>
          <w:lang w:val="lt-LT" w:eastAsia="lt-LT"/>
        </w:rPr>
        <w:t>).</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b/>
          <w:lang w:val="lt-LT" w:eastAsia="lt-LT"/>
        </w:rPr>
      </w:pPr>
      <w:r w:rsidRPr="00B000C4">
        <w:rPr>
          <w:rFonts w:ascii="Times New Roman" w:eastAsia="Times New Roman" w:hAnsi="Times New Roman" w:cs="Times New Roman"/>
          <w:b/>
          <w:lang w:val="lt-LT" w:eastAsia="lt-LT"/>
        </w:rPr>
        <w:t>Įspėjimai ir atsargumo priemonės</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Pasitarkite su gydytoju ar</w:t>
      </w:r>
      <w:r>
        <w:rPr>
          <w:rFonts w:ascii="Times New Roman" w:eastAsia="Times New Roman" w:hAnsi="Times New Roman" w:cs="Times New Roman"/>
          <w:lang w:val="lt-LT" w:eastAsia="lt-LT"/>
        </w:rPr>
        <w:t>ba</w:t>
      </w:r>
      <w:r w:rsidRPr="00B000C4">
        <w:rPr>
          <w:rFonts w:ascii="Times New Roman" w:eastAsia="Times New Roman" w:hAnsi="Times New Roman" w:cs="Times New Roman"/>
          <w:lang w:val="lt-LT" w:eastAsia="lt-LT"/>
        </w:rPr>
        <w:t xml:space="preserve"> vaistininku</w:t>
      </w:r>
      <w:r>
        <w:rPr>
          <w:rFonts w:ascii="Times New Roman" w:eastAsia="Times New Roman" w:hAnsi="Times New Roman" w:cs="Times New Roman"/>
          <w:lang w:val="lt-LT" w:eastAsia="lt-LT"/>
        </w:rPr>
        <w:t>,</w:t>
      </w:r>
      <w:r w:rsidRPr="00B000C4">
        <w:rPr>
          <w:rFonts w:ascii="Times New Roman" w:eastAsia="Times New Roman" w:hAnsi="Times New Roman" w:cs="Times New Roman"/>
          <w:lang w:val="lt-LT" w:eastAsia="lt-LT"/>
        </w:rPr>
        <w:t xml:space="preserve"> prieš pradėdami vartoti </w:t>
      </w: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jeigu:</w:t>
      </w:r>
    </w:p>
    <w:p w:rsidR="009417EE" w:rsidRPr="00B000C4" w:rsidRDefault="009417EE" w:rsidP="009417EE">
      <w:pPr>
        <w:numPr>
          <w:ilvl w:val="0"/>
          <w:numId w:val="5"/>
        </w:num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kraujospūdis svyruoja arba yra sumažėjęs (</w:t>
      </w:r>
      <w:proofErr w:type="spellStart"/>
      <w:r w:rsidRPr="00B000C4">
        <w:rPr>
          <w:rFonts w:ascii="Times New Roman" w:eastAsia="Times New Roman" w:hAnsi="Times New Roman" w:cs="Times New Roman"/>
          <w:lang w:val="lt-LT" w:eastAsia="lt-LT"/>
        </w:rPr>
        <w:t>hipotenzija</w:t>
      </w:r>
      <w:proofErr w:type="spellEnd"/>
      <w:r w:rsidRPr="00B000C4">
        <w:rPr>
          <w:rFonts w:ascii="Times New Roman" w:eastAsia="Times New Roman" w:hAnsi="Times New Roman" w:cs="Times New Roman"/>
          <w:lang w:val="lt-LT" w:eastAsia="lt-LT"/>
        </w:rPr>
        <w:t>);</w:t>
      </w:r>
    </w:p>
    <w:p w:rsidR="009417EE" w:rsidRPr="00B000C4" w:rsidRDefault="009417EE" w:rsidP="009417EE">
      <w:pPr>
        <w:numPr>
          <w:ilvl w:val="0"/>
          <w:numId w:val="5"/>
        </w:numPr>
        <w:tabs>
          <w:tab w:val="left" w:pos="3544"/>
          <w:tab w:val="left" w:pos="4678"/>
          <w:tab w:val="left" w:pos="6237"/>
        </w:tabs>
        <w:spacing w:after="0" w:line="240" w:lineRule="auto"/>
        <w:contextualSpacing/>
        <w:rPr>
          <w:rFonts w:ascii="Times New Roman" w:eastAsia="Times New Roman" w:hAnsi="Times New Roman" w:cs="Times New Roman"/>
          <w:b/>
          <w:lang w:val="lt-LT" w:eastAsia="lt-LT"/>
        </w:rPr>
      </w:pPr>
      <w:r w:rsidRPr="00B000C4">
        <w:rPr>
          <w:rFonts w:ascii="Times New Roman" w:eastAsia="Times New Roman" w:hAnsi="Times New Roman" w:cs="Times New Roman"/>
          <w:lang w:val="lt-LT" w:eastAsia="lt-LT"/>
        </w:rPr>
        <w:t>yra inkstų nepakankamumas;</w:t>
      </w:r>
    </w:p>
    <w:p w:rsidR="009417EE" w:rsidRDefault="009417EE" w:rsidP="009417EE">
      <w:pPr>
        <w:numPr>
          <w:ilvl w:val="0"/>
          <w:numId w:val="5"/>
        </w:num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yra kepenų nepakankamumas</w:t>
      </w:r>
      <w:r>
        <w:rPr>
          <w:rFonts w:ascii="Times New Roman" w:eastAsia="Times New Roman" w:hAnsi="Times New Roman" w:cs="Times New Roman"/>
          <w:lang w:val="lt-LT" w:eastAsia="lt-LT"/>
        </w:rPr>
        <w:t>;</w:t>
      </w:r>
    </w:p>
    <w:p w:rsidR="009417EE" w:rsidRPr="00C465DF" w:rsidRDefault="009417EE" w:rsidP="009417EE">
      <w:pPr>
        <w:numPr>
          <w:ilvl w:val="0"/>
          <w:numId w:val="5"/>
        </w:numPr>
        <w:tabs>
          <w:tab w:val="left" w:pos="3544"/>
          <w:tab w:val="left" w:pos="4678"/>
          <w:tab w:val="left" w:pos="6237"/>
        </w:tabs>
        <w:spacing w:after="0" w:line="240" w:lineRule="auto"/>
        <w:contextualSpacing/>
        <w:rPr>
          <w:rFonts w:ascii="Times New Roman" w:hAnsi="Times New Roman" w:cs="Times New Roman"/>
          <w:lang w:val="lt-LT"/>
        </w:rPr>
      </w:pPr>
      <w:r>
        <w:rPr>
          <w:rFonts w:ascii="Times New Roman" w:eastAsia="Times New Roman" w:hAnsi="Times New Roman" w:cs="Times New Roman"/>
          <w:lang w:val="lt-LT" w:eastAsia="lt-LT"/>
        </w:rPr>
        <w:t xml:space="preserve">yra </w:t>
      </w:r>
      <w:r w:rsidRPr="00C465DF">
        <w:rPr>
          <w:rFonts w:ascii="Times New Roman" w:hAnsi="Times New Roman" w:cs="Times New Roman"/>
          <w:lang w:val="lt-LT"/>
        </w:rPr>
        <w:t xml:space="preserve">buvusi trombozė (krešulio susidarymas kraujagyslėje) arba </w:t>
      </w:r>
      <w:proofErr w:type="spellStart"/>
      <w:r w:rsidRPr="00C465DF">
        <w:rPr>
          <w:rFonts w:ascii="Times New Roman" w:hAnsi="Times New Roman" w:cs="Times New Roman"/>
          <w:lang w:val="lt-LT"/>
        </w:rPr>
        <w:t>tromboembolija</w:t>
      </w:r>
      <w:proofErr w:type="spellEnd"/>
      <w:r w:rsidRPr="00C465DF">
        <w:rPr>
          <w:rFonts w:ascii="Times New Roman" w:hAnsi="Times New Roman" w:cs="Times New Roman"/>
          <w:lang w:val="lt-LT"/>
        </w:rPr>
        <w:t xml:space="preserve"> (kraujagyslės užsikimšimas krešuliu, atkeliavusiu iš kitoje organizmo vietoje esančių kraujagyslių);</w:t>
      </w:r>
    </w:p>
    <w:p w:rsidR="009417EE" w:rsidRPr="00775C33" w:rsidRDefault="009417EE" w:rsidP="009417EE">
      <w:pPr>
        <w:numPr>
          <w:ilvl w:val="0"/>
          <w:numId w:val="5"/>
        </w:num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sumažėjęs </w:t>
      </w:r>
      <w:r w:rsidRPr="00C465DF">
        <w:rPr>
          <w:rFonts w:ascii="Times New Roman" w:hAnsi="Times New Roman" w:cs="Times New Roman"/>
          <w:lang w:val="lt-LT"/>
        </w:rPr>
        <w:t>trombocitų (kraujo krešėjime dalyvaujančių kraujo plokštelių) kiekis kraujyje.</w:t>
      </w:r>
    </w:p>
    <w:p w:rsidR="009417EE"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CB0557" w:rsidRDefault="009417EE" w:rsidP="009417EE">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Jei vartojant </w:t>
      </w: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Jūsų būklė negerėja, praneškite savo gydytojui, kad jis galėtų ištirti galimas ligos priežastis.</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b/>
          <w:lang w:val="lt-LT" w:eastAsia="lt-LT"/>
        </w:rPr>
      </w:pPr>
      <w:r w:rsidRPr="00B000C4">
        <w:rPr>
          <w:rFonts w:ascii="Times New Roman" w:eastAsia="Times New Roman" w:hAnsi="Times New Roman" w:cs="Times New Roman"/>
          <w:b/>
          <w:lang w:val="lt-LT" w:eastAsia="lt-LT"/>
        </w:rPr>
        <w:t xml:space="preserve">Kiti vaistai ir </w:t>
      </w:r>
      <w:proofErr w:type="spellStart"/>
      <w:r w:rsidRPr="00B000C4">
        <w:rPr>
          <w:rFonts w:ascii="Times New Roman" w:eastAsia="Times New Roman" w:hAnsi="Times New Roman" w:cs="Times New Roman"/>
          <w:b/>
          <w:lang w:val="lt-LT" w:eastAsia="lt-LT"/>
        </w:rPr>
        <w:t>Dicynone</w:t>
      </w:r>
      <w:proofErr w:type="spellEnd"/>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Jeigu vartojate ar neseniai vartojote kitų vaistų arba dėl to nesate tikri, apie tai pasakykite gydytojui arba vaistininkui.</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xml:space="preserve"> injekcinio tirpalo sudėtyje esantis natrio </w:t>
      </w:r>
      <w:proofErr w:type="spellStart"/>
      <w:r w:rsidRPr="00B000C4">
        <w:rPr>
          <w:rFonts w:ascii="Times New Roman" w:eastAsia="Times New Roman" w:hAnsi="Times New Roman" w:cs="Times New Roman"/>
          <w:lang w:val="lt-LT" w:eastAsia="lt-LT"/>
        </w:rPr>
        <w:t>metabisulfitas</w:t>
      </w:r>
      <w:proofErr w:type="spellEnd"/>
      <w:r w:rsidRPr="00B000C4">
        <w:rPr>
          <w:rFonts w:ascii="Times New Roman" w:eastAsia="Times New Roman" w:hAnsi="Times New Roman" w:cs="Times New Roman"/>
          <w:lang w:val="lt-LT" w:eastAsia="lt-LT"/>
        </w:rPr>
        <w:t xml:space="preserve"> sumažina vitamino B</w:t>
      </w:r>
      <w:r w:rsidRPr="00B000C4">
        <w:rPr>
          <w:rFonts w:ascii="Times New Roman" w:eastAsia="Times New Roman" w:hAnsi="Times New Roman" w:cs="Times New Roman"/>
          <w:vertAlign w:val="subscript"/>
          <w:lang w:val="lt-LT" w:eastAsia="lt-LT"/>
        </w:rPr>
        <w:t>1</w:t>
      </w:r>
      <w:r w:rsidRPr="00B000C4">
        <w:rPr>
          <w:rFonts w:ascii="Times New Roman" w:eastAsia="Times New Roman" w:hAnsi="Times New Roman" w:cs="Times New Roman"/>
          <w:lang w:val="lt-LT" w:eastAsia="lt-LT"/>
        </w:rPr>
        <w:t xml:space="preserve"> poveikį.</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Jei reikalinga </w:t>
      </w:r>
      <w:proofErr w:type="spellStart"/>
      <w:r w:rsidRPr="00B000C4">
        <w:rPr>
          <w:rFonts w:ascii="Times New Roman" w:eastAsia="Times New Roman" w:hAnsi="Times New Roman" w:cs="Times New Roman"/>
          <w:lang w:val="lt-LT" w:eastAsia="lt-LT"/>
        </w:rPr>
        <w:t>dekstranų</w:t>
      </w:r>
      <w:proofErr w:type="spellEnd"/>
      <w:r w:rsidRPr="00B000C4">
        <w:rPr>
          <w:rFonts w:ascii="Times New Roman" w:eastAsia="Times New Roman" w:hAnsi="Times New Roman" w:cs="Times New Roman"/>
          <w:lang w:val="lt-LT" w:eastAsia="lt-LT"/>
        </w:rPr>
        <w:t xml:space="preserve"> infuzija (papildoma priemonė vartojama siekiant padidinti kraujo tūrį gydant įvairių rūšių šoką, kurį sukėlė nudegimas, kraujavimas, operacija arba trauma), </w:t>
      </w: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xml:space="preserve"> turi būti suleidžiamas pirmiau.</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keepNext/>
        <w:tabs>
          <w:tab w:val="left" w:pos="3544"/>
          <w:tab w:val="left" w:pos="4678"/>
          <w:tab w:val="left" w:pos="6237"/>
        </w:tabs>
        <w:spacing w:after="0" w:line="240" w:lineRule="auto"/>
        <w:contextualSpacing/>
        <w:outlineLvl w:val="1"/>
        <w:rPr>
          <w:rFonts w:ascii="Times New Roman" w:eastAsia="Times New Roman" w:hAnsi="Times New Roman" w:cs="Times New Roman"/>
          <w:b/>
          <w:lang w:val="lt-LT" w:eastAsia="lt-LT"/>
        </w:rPr>
      </w:pPr>
      <w:r w:rsidRPr="00B000C4">
        <w:rPr>
          <w:rFonts w:ascii="Times New Roman" w:eastAsia="Times New Roman" w:hAnsi="Times New Roman" w:cs="Times New Roman"/>
          <w:b/>
          <w:lang w:val="lt-LT" w:eastAsia="lt-LT"/>
        </w:rPr>
        <w:t>Nėštumas ir žindymo laikotarpis</w:t>
      </w: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lt-LT"/>
        </w:rPr>
      </w:pPr>
      <w:proofErr w:type="spellStart"/>
      <w:r w:rsidRPr="00C465DF">
        <w:rPr>
          <w:rFonts w:ascii="Times New Roman" w:eastAsia="Calibri" w:hAnsi="Times New Roman" w:cs="Times New Roman"/>
          <w:lang w:val="lt-LT"/>
        </w:rPr>
        <w:t>Etamsilatas</w:t>
      </w:r>
      <w:proofErr w:type="spellEnd"/>
      <w:r w:rsidRPr="00C465DF">
        <w:rPr>
          <w:rFonts w:ascii="Times New Roman" w:eastAsia="Calibri" w:hAnsi="Times New Roman" w:cs="Times New Roman"/>
          <w:lang w:val="lt-LT"/>
        </w:rPr>
        <w:t xml:space="preserve"> praeina pro placentos barjerą, todėl pirmo nėštumo trimestro metu jo vartoti negalima</w:t>
      </w:r>
      <w:r>
        <w:rPr>
          <w:rFonts w:ascii="Times New Roman" w:eastAsia="Calibri" w:hAnsi="Times New Roman" w:cs="Times New Roman"/>
          <w:lang w:val="lt-LT"/>
        </w:rPr>
        <w:t>.</w:t>
      </w:r>
      <w:r w:rsidRPr="00CB0557">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N</w:t>
      </w:r>
      <w:r w:rsidRPr="00CB0557">
        <w:rPr>
          <w:rFonts w:ascii="Times New Roman" w:eastAsia="Times New Roman" w:hAnsi="Times New Roman" w:cs="Times New Roman"/>
          <w:lang w:val="lt-LT" w:eastAsia="lt-LT"/>
        </w:rPr>
        <w:t xml:space="preserve">ėštumo metu </w:t>
      </w: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nevartokite</w:t>
      </w:r>
      <w:r w:rsidRPr="00B000C4">
        <w:rPr>
          <w:rFonts w:ascii="Times New Roman" w:eastAsia="Times New Roman" w:hAnsi="Times New Roman" w:cs="Times New Roman"/>
          <w:lang w:val="lt-LT" w:eastAsia="lt-LT"/>
        </w:rPr>
        <w:t>.</w:t>
      </w: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lt-LT"/>
        </w:rPr>
      </w:pP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išsiskiria į motinos pieną. </w:t>
      </w:r>
      <w:r>
        <w:rPr>
          <w:rFonts w:ascii="Times New Roman" w:eastAsia="Times New Roman" w:hAnsi="Times New Roman" w:cs="Times New Roman"/>
          <w:lang w:val="lt-LT" w:eastAsia="lt-LT"/>
        </w:rPr>
        <w:t>K</w:t>
      </w:r>
      <w:r w:rsidRPr="00CB0557">
        <w:rPr>
          <w:rFonts w:ascii="Times New Roman" w:eastAsia="Times New Roman" w:hAnsi="Times New Roman" w:cs="Times New Roman"/>
          <w:lang w:val="lt-LT" w:eastAsia="lt-LT"/>
        </w:rPr>
        <w:t xml:space="preserve">rūtimi maitinančioms moterims </w:t>
      </w: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vartoti negalima</w:t>
      </w:r>
      <w:r w:rsidRPr="00B000C4">
        <w:rPr>
          <w:rFonts w:ascii="Times New Roman" w:eastAsia="Times New Roman" w:hAnsi="Times New Roman" w:cs="Times New Roman"/>
          <w:lang w:val="lt-LT" w:eastAsia="lt-LT"/>
        </w:rPr>
        <w:t>.</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keepNext/>
        <w:tabs>
          <w:tab w:val="left" w:pos="3544"/>
          <w:tab w:val="left" w:pos="4678"/>
          <w:tab w:val="left" w:pos="6237"/>
        </w:tabs>
        <w:spacing w:after="0" w:line="240" w:lineRule="auto"/>
        <w:contextualSpacing/>
        <w:outlineLvl w:val="1"/>
        <w:rPr>
          <w:rFonts w:ascii="Times New Roman" w:eastAsia="Times New Roman" w:hAnsi="Times New Roman" w:cs="Times New Roman"/>
          <w:b/>
          <w:lang w:val="lt-LT" w:eastAsia="lt-LT"/>
        </w:rPr>
      </w:pPr>
      <w:r w:rsidRPr="00B000C4">
        <w:rPr>
          <w:rFonts w:ascii="Times New Roman" w:eastAsia="Times New Roman" w:hAnsi="Times New Roman" w:cs="Times New Roman"/>
          <w:b/>
          <w:lang w:val="lt-LT" w:eastAsia="lt-LT"/>
        </w:rPr>
        <w:t>Vairavimas ir mechanizmų valdymas</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xml:space="preserve"> gebėjimo vairuoti ar valdyti mechanizmus</w:t>
      </w:r>
      <w:r w:rsidRPr="00614806">
        <w:rPr>
          <w:rFonts w:ascii="Times New Roman" w:eastAsia="Times New Roman" w:hAnsi="Times New Roman" w:cs="Times New Roman"/>
          <w:lang w:val="lt-LT" w:eastAsia="lt-LT"/>
        </w:rPr>
        <w:t xml:space="preserve"> </w:t>
      </w:r>
      <w:r w:rsidRPr="00B000C4">
        <w:rPr>
          <w:rFonts w:ascii="Times New Roman" w:eastAsia="Times New Roman" w:hAnsi="Times New Roman" w:cs="Times New Roman"/>
          <w:lang w:val="lt-LT" w:eastAsia="lt-LT"/>
        </w:rPr>
        <w:t>neveikia.</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b/>
          <w:lang w:val="lt-LT" w:eastAsia="lt-LT"/>
        </w:rPr>
        <w:t>Dicynone</w:t>
      </w:r>
      <w:proofErr w:type="spellEnd"/>
      <w:r w:rsidRPr="00B000C4">
        <w:rPr>
          <w:rFonts w:ascii="Times New Roman" w:eastAsia="Times New Roman" w:hAnsi="Times New Roman" w:cs="Times New Roman"/>
          <w:b/>
          <w:lang w:val="lt-LT" w:eastAsia="lt-LT"/>
        </w:rPr>
        <w:t xml:space="preserve"> sudėtyje yra natrio </w:t>
      </w:r>
      <w:proofErr w:type="spellStart"/>
      <w:r w:rsidRPr="00B000C4">
        <w:rPr>
          <w:rFonts w:ascii="Times New Roman" w:eastAsia="Times New Roman" w:hAnsi="Times New Roman" w:cs="Times New Roman"/>
          <w:b/>
          <w:lang w:val="lt-LT" w:eastAsia="lt-LT"/>
        </w:rPr>
        <w:t>metabisulfito</w:t>
      </w:r>
      <w:proofErr w:type="spellEnd"/>
      <w:r w:rsidRPr="00B000C4">
        <w:rPr>
          <w:rFonts w:ascii="Times New Roman" w:eastAsia="Times New Roman" w:hAnsi="Times New Roman" w:cs="Times New Roman"/>
          <w:b/>
          <w:lang w:val="lt-LT" w:eastAsia="lt-LT"/>
        </w:rPr>
        <w:t xml:space="preserve"> (E223)</w:t>
      </w:r>
    </w:p>
    <w:p w:rsidR="009417EE"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w:t>
      </w:r>
      <w:r w:rsidRPr="00B000C4">
        <w:rPr>
          <w:rFonts w:ascii="Times New Roman" w:eastAsia="Times New Roman" w:hAnsi="Times New Roman" w:cs="Times New Roman"/>
          <w:lang w:val="lt-LT" w:eastAsia="lt-LT"/>
        </w:rPr>
        <w:t xml:space="preserve">etais atvejais gali sukelti sunkių padidėjusio jautrumo reakcijų ir bronchų spazmą. </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eastAsia="lt-LT"/>
        </w:rPr>
      </w:pPr>
      <w:proofErr w:type="spellStart"/>
      <w:r w:rsidRPr="005639C9">
        <w:rPr>
          <w:rFonts w:ascii="Times New Roman" w:eastAsia="Times New Roman" w:hAnsi="Times New Roman" w:cs="Times New Roman"/>
          <w:lang w:eastAsia="lt-LT"/>
        </w:rPr>
        <w:t>Šio</w:t>
      </w:r>
      <w:proofErr w:type="spellEnd"/>
      <w:r w:rsidRPr="005639C9">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vaisto</w:t>
      </w:r>
      <w:proofErr w:type="spellEnd"/>
      <w:r w:rsidRPr="005639C9">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vienoje</w:t>
      </w:r>
      <w:proofErr w:type="spellEnd"/>
      <w:r w:rsidRPr="005639C9">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ampulėje</w:t>
      </w:r>
      <w:proofErr w:type="spellEnd"/>
      <w:r w:rsidRPr="005639C9">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yra</w:t>
      </w:r>
      <w:proofErr w:type="spellEnd"/>
      <w:r w:rsidRPr="005639C9">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mažiau</w:t>
      </w:r>
      <w:proofErr w:type="spellEnd"/>
      <w:r w:rsidRPr="005639C9">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kaip</w:t>
      </w:r>
      <w:proofErr w:type="spellEnd"/>
      <w:r w:rsidRPr="005639C9">
        <w:rPr>
          <w:rFonts w:ascii="Times New Roman" w:eastAsia="Times New Roman" w:hAnsi="Times New Roman" w:cs="Times New Roman"/>
          <w:lang w:eastAsia="lt-LT"/>
        </w:rPr>
        <w:t xml:space="preserve"> </w:t>
      </w:r>
      <w:proofErr w:type="gramStart"/>
      <w:r w:rsidRPr="005639C9">
        <w:rPr>
          <w:rFonts w:ascii="Times New Roman" w:eastAsia="Times New Roman" w:hAnsi="Times New Roman" w:cs="Times New Roman"/>
          <w:lang w:eastAsia="lt-LT"/>
        </w:rPr>
        <w:t>1</w:t>
      </w:r>
      <w:proofErr w:type="gramEnd"/>
      <w:r w:rsidRPr="005639C9">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mmol</w:t>
      </w:r>
      <w:proofErr w:type="spellEnd"/>
      <w:r w:rsidRPr="005639C9">
        <w:rPr>
          <w:rFonts w:ascii="Times New Roman" w:eastAsia="Times New Roman" w:hAnsi="Times New Roman" w:cs="Times New Roman"/>
          <w:lang w:eastAsia="lt-LT"/>
        </w:rPr>
        <w:t xml:space="preserve"> (23 mg) </w:t>
      </w:r>
      <w:proofErr w:type="spellStart"/>
      <w:r w:rsidRPr="005639C9">
        <w:rPr>
          <w:rFonts w:ascii="Times New Roman" w:eastAsia="Times New Roman" w:hAnsi="Times New Roman" w:cs="Times New Roman"/>
          <w:lang w:eastAsia="lt-LT"/>
        </w:rPr>
        <w:t>natrio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t.y</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jis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beveik</w:t>
      </w:r>
      <w:proofErr w:type="spellEnd"/>
      <w:r>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neturi</w:t>
      </w:r>
      <w:proofErr w:type="spellEnd"/>
      <w:r w:rsidRPr="005639C9">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reikšmės</w:t>
      </w:r>
      <w:proofErr w:type="spellEnd"/>
      <w:r w:rsidRPr="005639C9">
        <w:rPr>
          <w:rFonts w:ascii="Times New Roman" w:eastAsia="Times New Roman" w:hAnsi="Times New Roman" w:cs="Times New Roman"/>
          <w:lang w:eastAsia="lt-LT"/>
        </w:rPr>
        <w:t>.</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ind w:left="567" w:hanging="567"/>
        <w:contextualSpacing/>
        <w:rPr>
          <w:rFonts w:ascii="Times New Roman" w:eastAsia="Times New Roman" w:hAnsi="Times New Roman" w:cs="Times New Roman"/>
          <w:b/>
          <w:caps/>
          <w:lang w:val="lt-LT" w:eastAsia="lt-LT"/>
        </w:rPr>
      </w:pPr>
      <w:r w:rsidRPr="00B000C4">
        <w:rPr>
          <w:rFonts w:ascii="Times New Roman" w:eastAsia="Times New Roman" w:hAnsi="Times New Roman" w:cs="Times New Roman"/>
          <w:b/>
          <w:caps/>
          <w:lang w:val="lt-LT" w:eastAsia="lt-LT"/>
        </w:rPr>
        <w:t>3.</w:t>
      </w:r>
      <w:r>
        <w:rPr>
          <w:rFonts w:ascii="Times New Roman" w:eastAsia="Times New Roman" w:hAnsi="Times New Roman" w:cs="Times New Roman"/>
          <w:b/>
          <w:caps/>
          <w:lang w:val="lt-LT" w:eastAsia="lt-LT"/>
        </w:rPr>
        <w:tab/>
      </w:r>
      <w:r w:rsidRPr="00B000C4">
        <w:rPr>
          <w:rFonts w:ascii="Times New Roman" w:eastAsia="Times New Roman" w:hAnsi="Times New Roman" w:cs="Times New Roman"/>
          <w:b/>
          <w:lang w:val="lt-LT" w:eastAsia="lt-LT"/>
        </w:rPr>
        <w:t xml:space="preserve">Kaip vartoti </w:t>
      </w:r>
      <w:proofErr w:type="spellStart"/>
      <w:r w:rsidRPr="00B000C4">
        <w:rPr>
          <w:rFonts w:ascii="Times New Roman" w:eastAsia="Times New Roman" w:hAnsi="Times New Roman" w:cs="Times New Roman"/>
          <w:b/>
          <w:lang w:val="lt-LT" w:eastAsia="lt-LT"/>
        </w:rPr>
        <w:t>Dicynone</w:t>
      </w:r>
      <w:proofErr w:type="spellEnd"/>
      <w:r w:rsidRPr="00B000C4">
        <w:rPr>
          <w:rFonts w:ascii="Times New Roman" w:eastAsia="Times New Roman" w:hAnsi="Times New Roman" w:cs="Times New Roman"/>
          <w:b/>
          <w:lang w:val="lt-LT" w:eastAsia="lt-LT"/>
        </w:rPr>
        <w:t xml:space="preserve"> </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numPr>
          <w:ilvl w:val="12"/>
          <w:numId w:val="0"/>
        </w:numPr>
        <w:spacing w:after="0" w:line="240" w:lineRule="auto"/>
        <w:ind w:right="-2"/>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xml:space="preserve"> leidžiamas į veną ar raumenis tik prižiūrint sveikatos priežiūros specialistui.</w:t>
      </w:r>
    </w:p>
    <w:p w:rsidR="009417EE" w:rsidRPr="00B000C4" w:rsidRDefault="009417EE" w:rsidP="009417EE">
      <w:pPr>
        <w:numPr>
          <w:ilvl w:val="12"/>
          <w:numId w:val="0"/>
        </w:numPr>
        <w:spacing w:after="0" w:line="240" w:lineRule="auto"/>
        <w:ind w:right="-2"/>
        <w:contextualSpacing/>
        <w:rPr>
          <w:rFonts w:ascii="Times New Roman" w:eastAsia="Times New Roman" w:hAnsi="Times New Roman" w:cs="Times New Roman"/>
          <w:lang w:val="lt-LT" w:eastAsia="lt-LT"/>
        </w:rPr>
      </w:pPr>
    </w:p>
    <w:p w:rsidR="009417EE" w:rsidRPr="00B000C4" w:rsidRDefault="009417EE" w:rsidP="009417EE">
      <w:pPr>
        <w:numPr>
          <w:ilvl w:val="12"/>
          <w:numId w:val="0"/>
        </w:numPr>
        <w:spacing w:after="0" w:line="240" w:lineRule="auto"/>
        <w:ind w:right="-2"/>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Rekomenduojama dozė nurodyta toliau.</w:t>
      </w:r>
    </w:p>
    <w:p w:rsidR="009417EE" w:rsidRDefault="009417EE" w:rsidP="009417EE">
      <w:pPr>
        <w:numPr>
          <w:ilvl w:val="12"/>
          <w:numId w:val="0"/>
        </w:numPr>
        <w:spacing w:after="0" w:line="240" w:lineRule="auto"/>
        <w:ind w:right="-2"/>
        <w:contextualSpacing/>
        <w:rPr>
          <w:rFonts w:ascii="Times New Roman" w:eastAsia="Times New Roman" w:hAnsi="Times New Roman" w:cs="Times New Roman"/>
          <w:lang w:val="lt-LT" w:eastAsia="lt-LT"/>
        </w:rPr>
      </w:pPr>
    </w:p>
    <w:p w:rsidR="009417EE" w:rsidRPr="00C465DF" w:rsidRDefault="009417EE" w:rsidP="009417EE">
      <w:pPr>
        <w:numPr>
          <w:ilvl w:val="12"/>
          <w:numId w:val="0"/>
        </w:numPr>
        <w:spacing w:after="0" w:line="240" w:lineRule="auto"/>
        <w:ind w:right="-2"/>
        <w:contextualSpacing/>
        <w:rPr>
          <w:rFonts w:ascii="Times New Roman" w:eastAsia="Times New Roman" w:hAnsi="Times New Roman" w:cs="Times New Roman"/>
          <w:i/>
          <w:lang w:val="lt-LT" w:eastAsia="lt-LT"/>
        </w:rPr>
      </w:pPr>
      <w:r w:rsidRPr="00C465DF">
        <w:rPr>
          <w:rFonts w:ascii="Times New Roman" w:eastAsia="Times New Roman" w:hAnsi="Times New Roman" w:cs="Times New Roman"/>
          <w:i/>
          <w:lang w:val="lt-LT" w:eastAsia="lt-LT"/>
        </w:rPr>
        <w:t xml:space="preserve">Suaugusiesiems </w:t>
      </w: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i/>
          <w:lang w:val="lt-LT" w:eastAsia="lt-LT"/>
        </w:rPr>
        <w:t>P</w:t>
      </w:r>
      <w:r w:rsidRPr="00B000C4">
        <w:rPr>
          <w:rFonts w:ascii="Times New Roman" w:eastAsia="Times New Roman" w:hAnsi="Times New Roman" w:cs="Times New Roman"/>
          <w:i/>
          <w:lang w:val="lt-LT" w:eastAsia="lt-LT"/>
        </w:rPr>
        <w:t>rieš</w:t>
      </w:r>
      <w:r w:rsidRPr="00B000C4">
        <w:rPr>
          <w:rFonts w:ascii="Times New Roman" w:eastAsia="Times New Roman" w:hAnsi="Times New Roman" w:cs="Times New Roman"/>
          <w:lang w:val="lt-LT" w:eastAsia="lt-LT"/>
        </w:rPr>
        <w:t xml:space="preserve"> </w:t>
      </w:r>
      <w:r w:rsidRPr="00B000C4">
        <w:rPr>
          <w:rFonts w:ascii="Times New Roman" w:eastAsia="Times New Roman" w:hAnsi="Times New Roman" w:cs="Times New Roman"/>
          <w:i/>
          <w:lang w:val="lt-LT" w:eastAsia="lt-LT"/>
        </w:rPr>
        <w:t>operaciją</w:t>
      </w:r>
      <w:r>
        <w:rPr>
          <w:rFonts w:ascii="Times New Roman" w:eastAsia="Times New Roman" w:hAnsi="Times New Roman" w:cs="Times New Roman"/>
          <w:i/>
          <w:lang w:val="lt-LT" w:eastAsia="lt-LT"/>
        </w:rPr>
        <w:t>:</w:t>
      </w:r>
      <w:r w:rsidRPr="00B000C4">
        <w:rPr>
          <w:rFonts w:ascii="Times New Roman" w:eastAsia="Times New Roman" w:hAnsi="Times New Roman" w:cs="Times New Roman"/>
          <w:lang w:val="lt-LT" w:eastAsia="lt-LT"/>
        </w:rPr>
        <w:t xml:space="preserve"> 1</w:t>
      </w:r>
      <w:r>
        <w:rPr>
          <w:rFonts w:ascii="Times New Roman" w:eastAsia="Times New Roman" w:hAnsi="Times New Roman" w:cs="Times New Roman"/>
          <w:lang w:val="lt-LT" w:eastAsia="lt-LT"/>
        </w:rPr>
        <w:noBreakHyphen/>
      </w:r>
      <w:r w:rsidRPr="00B000C4">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 xml:space="preserve">ampulės </w:t>
      </w:r>
      <w:r>
        <w:rPr>
          <w:rFonts w:ascii="Times New Roman" w:eastAsia="Times New Roman" w:hAnsi="Times New Roman" w:cs="Times New Roman"/>
          <w:lang w:val="lt-LT" w:eastAsia="lt-LT"/>
        </w:rPr>
        <w:t>(</w:t>
      </w:r>
      <w:r w:rsidRPr="00C465DF">
        <w:rPr>
          <w:rFonts w:ascii="Times New Roman" w:eastAsia="Times New Roman" w:hAnsi="Times New Roman" w:cs="Times New Roman"/>
          <w:lang w:val="lt-LT" w:eastAsia="lt-LT"/>
        </w:rPr>
        <w:t>250</w:t>
      </w:r>
      <w:r w:rsidRPr="00C465DF">
        <w:rPr>
          <w:rFonts w:ascii="Times New Roman" w:eastAsia="Times New Roman" w:hAnsi="Times New Roman" w:cs="Times New Roman"/>
          <w:lang w:val="lt-LT" w:eastAsia="lt-LT"/>
        </w:rPr>
        <w:noBreakHyphen/>
        <w:t>500 mg</w:t>
      </w:r>
      <w:r>
        <w:rPr>
          <w:rFonts w:ascii="Times New Roman" w:eastAsia="Times New Roman" w:hAnsi="Times New Roman" w:cs="Times New Roman"/>
          <w:lang w:val="lt-LT" w:eastAsia="lt-LT"/>
        </w:rPr>
        <w:t xml:space="preserve">) </w:t>
      </w:r>
      <w:r w:rsidRPr="00B000C4">
        <w:rPr>
          <w:rFonts w:ascii="Times New Roman" w:eastAsia="Times New Roman" w:hAnsi="Times New Roman" w:cs="Times New Roman"/>
          <w:lang w:val="lt-LT" w:eastAsia="lt-LT"/>
        </w:rPr>
        <w:t>suleidžiamos į veną arba į raumenis</w:t>
      </w:r>
      <w:r>
        <w:rPr>
          <w:rFonts w:ascii="Times New Roman" w:eastAsia="Times New Roman" w:hAnsi="Times New Roman" w:cs="Times New Roman"/>
          <w:lang w:val="lt-LT" w:eastAsia="lt-LT"/>
        </w:rPr>
        <w:t xml:space="preserve"> vieną valandą prieš operaciją</w:t>
      </w:r>
      <w:r w:rsidRPr="00B000C4">
        <w:rPr>
          <w:rFonts w:ascii="Times New Roman" w:eastAsia="Times New Roman" w:hAnsi="Times New Roman" w:cs="Times New Roman"/>
          <w:lang w:val="lt-LT" w:eastAsia="lt-LT"/>
        </w:rPr>
        <w:t>.</w:t>
      </w: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i/>
          <w:lang w:val="lt-LT" w:eastAsia="lt-LT"/>
        </w:rPr>
        <w:t>Operacijos metu</w:t>
      </w:r>
      <w:r>
        <w:rPr>
          <w:rFonts w:ascii="Times New Roman" w:eastAsia="Times New Roman" w:hAnsi="Times New Roman" w:cs="Times New Roman"/>
          <w:i/>
          <w:lang w:val="lt-LT" w:eastAsia="lt-LT"/>
        </w:rPr>
        <w:t>:</w:t>
      </w:r>
      <w:r w:rsidRPr="00B000C4">
        <w:rPr>
          <w:rFonts w:ascii="Times New Roman" w:eastAsia="Times New Roman" w:hAnsi="Times New Roman" w:cs="Times New Roman"/>
          <w:lang w:val="lt-LT" w:eastAsia="lt-LT"/>
        </w:rPr>
        <w:t xml:space="preserve"> 1</w:t>
      </w:r>
      <w:r>
        <w:rPr>
          <w:rFonts w:ascii="Times New Roman" w:eastAsia="Times New Roman" w:hAnsi="Times New Roman" w:cs="Times New Roman"/>
          <w:lang w:val="lt-LT" w:eastAsia="lt-LT"/>
        </w:rPr>
        <w:noBreakHyphen/>
      </w:r>
      <w:r w:rsidRPr="00B000C4">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 xml:space="preserve">ampulės suleidžiamos į veną; </w:t>
      </w:r>
      <w:r>
        <w:rPr>
          <w:rFonts w:ascii="Times New Roman" w:eastAsia="Times New Roman" w:hAnsi="Times New Roman" w:cs="Times New Roman"/>
          <w:lang w:val="lt-LT" w:eastAsia="lt-LT"/>
        </w:rPr>
        <w:t xml:space="preserve">jei reikia, </w:t>
      </w:r>
      <w:r w:rsidRPr="00B000C4">
        <w:rPr>
          <w:rFonts w:ascii="Times New Roman" w:eastAsia="Times New Roman" w:hAnsi="Times New Roman" w:cs="Times New Roman"/>
          <w:lang w:val="lt-LT" w:eastAsia="lt-LT"/>
        </w:rPr>
        <w:t>dozė gali būti kartojama.</w:t>
      </w: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p>
    <w:p w:rsidR="009417EE" w:rsidRDefault="009417EE" w:rsidP="009417EE">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i/>
          <w:lang w:val="lt-LT" w:eastAsia="lt-LT"/>
        </w:rPr>
        <w:t>Po operacijos</w:t>
      </w:r>
      <w:r>
        <w:rPr>
          <w:rFonts w:ascii="Times New Roman" w:eastAsia="Times New Roman" w:hAnsi="Times New Roman" w:cs="Times New Roman"/>
          <w:i/>
          <w:lang w:val="lt-LT" w:eastAsia="lt-LT"/>
        </w:rPr>
        <w:t>:</w:t>
      </w:r>
      <w:r w:rsidRPr="00B000C4">
        <w:rPr>
          <w:rFonts w:ascii="Times New Roman" w:eastAsia="Times New Roman" w:hAnsi="Times New Roman" w:cs="Times New Roman"/>
          <w:lang w:val="lt-LT" w:eastAsia="lt-LT"/>
        </w:rPr>
        <w:t xml:space="preserve"> 1</w:t>
      </w:r>
      <w:r>
        <w:rPr>
          <w:rFonts w:ascii="Times New Roman" w:eastAsia="Times New Roman" w:hAnsi="Times New Roman" w:cs="Times New Roman"/>
          <w:lang w:val="lt-LT" w:eastAsia="lt-LT"/>
        </w:rPr>
        <w:noBreakHyphen/>
      </w:r>
      <w:r w:rsidRPr="00B000C4">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ampulės (</w:t>
      </w:r>
      <w:r w:rsidRPr="00C465DF">
        <w:rPr>
          <w:rFonts w:ascii="Times New Roman" w:eastAsia="Times New Roman" w:hAnsi="Times New Roman" w:cs="Times New Roman"/>
          <w:lang w:val="lt-LT" w:eastAsia="lt-LT"/>
        </w:rPr>
        <w:t>250</w:t>
      </w:r>
      <w:r w:rsidRPr="00C465DF">
        <w:rPr>
          <w:rFonts w:ascii="Times New Roman" w:eastAsia="Times New Roman" w:hAnsi="Times New Roman" w:cs="Times New Roman"/>
          <w:lang w:val="lt-LT" w:eastAsia="lt-LT"/>
        </w:rPr>
        <w:noBreakHyphen/>
        <w:t>500 mg</w:t>
      </w:r>
      <w:r w:rsidRPr="00B000C4">
        <w:rPr>
          <w:rFonts w:ascii="Times New Roman" w:eastAsia="Times New Roman" w:hAnsi="Times New Roman" w:cs="Times New Roman"/>
          <w:lang w:val="lt-LT" w:eastAsia="lt-LT"/>
        </w:rPr>
        <w:t>) kas 6 valand</w:t>
      </w:r>
      <w:r>
        <w:rPr>
          <w:rFonts w:ascii="Times New Roman" w:eastAsia="Times New Roman" w:hAnsi="Times New Roman" w:cs="Times New Roman"/>
          <w:lang w:val="lt-LT" w:eastAsia="lt-LT"/>
        </w:rPr>
        <w:t>a</w:t>
      </w:r>
      <w:r w:rsidRPr="00B000C4">
        <w:rPr>
          <w:rFonts w:ascii="Times New Roman" w:eastAsia="Times New Roman" w:hAnsi="Times New Roman" w:cs="Times New Roman"/>
          <w:lang w:val="lt-LT" w:eastAsia="lt-LT"/>
        </w:rPr>
        <w:t>s, kol nebelieka kraujavimo rizikos.</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u w:val="single"/>
          <w:lang w:val="lt-LT" w:eastAsia="lt-LT"/>
        </w:rPr>
      </w:pP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u w:val="single"/>
          <w:lang w:val="lt-LT" w:eastAsia="lt-LT"/>
        </w:rPr>
      </w:pPr>
      <w:r w:rsidRPr="00B000C4">
        <w:rPr>
          <w:rFonts w:ascii="Times New Roman" w:eastAsia="Times New Roman" w:hAnsi="Times New Roman" w:cs="Times New Roman"/>
          <w:i/>
          <w:lang w:val="lt-LT" w:eastAsia="lt-LT"/>
        </w:rPr>
        <w:t>Esant gausiam mėnesinių kraujavimui</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color w:val="000000"/>
          <w:lang w:val="lt-LT" w:eastAsia="lt-LT"/>
        </w:rPr>
        <w:t xml:space="preserve">Rekomenduojama dozė yra </w:t>
      </w:r>
      <w:r w:rsidRPr="00B000C4">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noBreakHyphen/>
      </w:r>
      <w:r w:rsidRPr="00B000C4">
        <w:rPr>
          <w:rFonts w:ascii="Times New Roman" w:eastAsia="Times New Roman" w:hAnsi="Times New Roman" w:cs="Times New Roman"/>
          <w:lang w:val="lt-LT" w:eastAsia="lt-LT"/>
        </w:rPr>
        <w:t xml:space="preserve">2 </w:t>
      </w:r>
      <w:proofErr w:type="spellStart"/>
      <w:r>
        <w:rPr>
          <w:rFonts w:ascii="Times New Roman" w:eastAsia="Times New Roman" w:hAnsi="Times New Roman" w:cs="Times New Roman"/>
          <w:lang w:val="lt-LT" w:eastAsia="lt-LT"/>
        </w:rPr>
        <w:t>Dicynone</w:t>
      </w:r>
      <w:proofErr w:type="spellEnd"/>
      <w:r>
        <w:rPr>
          <w:rFonts w:ascii="Times New Roman" w:eastAsia="Times New Roman" w:hAnsi="Times New Roman" w:cs="Times New Roman"/>
          <w:lang w:val="lt-LT" w:eastAsia="lt-LT"/>
        </w:rPr>
        <w:t xml:space="preserve"> </w:t>
      </w:r>
      <w:r w:rsidRPr="00B000C4">
        <w:rPr>
          <w:rFonts w:ascii="Times New Roman" w:eastAsia="Times New Roman" w:hAnsi="Times New Roman" w:cs="Times New Roman"/>
          <w:lang w:val="lt-LT" w:eastAsia="lt-LT"/>
        </w:rPr>
        <w:t>ampulės (atitinka 250</w:t>
      </w:r>
      <w:r>
        <w:rPr>
          <w:rFonts w:ascii="Times New Roman" w:eastAsia="Times New Roman" w:hAnsi="Times New Roman" w:cs="Times New Roman"/>
          <w:lang w:val="lt-LT" w:eastAsia="lt-LT"/>
        </w:rPr>
        <w:noBreakHyphen/>
      </w:r>
      <w:r w:rsidRPr="00B000C4">
        <w:rPr>
          <w:rFonts w:ascii="Times New Roman" w:eastAsia="Times New Roman" w:hAnsi="Times New Roman" w:cs="Times New Roman"/>
          <w:lang w:val="lt-LT" w:eastAsia="lt-LT"/>
        </w:rPr>
        <w:t>500</w:t>
      </w:r>
      <w:r>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 xml:space="preserve">mg </w:t>
      </w:r>
      <w:proofErr w:type="spellStart"/>
      <w:r w:rsidRPr="00B000C4">
        <w:rPr>
          <w:rFonts w:ascii="Times New Roman" w:eastAsia="Times New Roman" w:hAnsi="Times New Roman" w:cs="Times New Roman"/>
          <w:lang w:val="lt-LT" w:eastAsia="lt-LT"/>
        </w:rPr>
        <w:t>etamsilato</w:t>
      </w:r>
      <w:proofErr w:type="spellEnd"/>
      <w:r w:rsidRPr="00B000C4">
        <w:rPr>
          <w:rFonts w:ascii="Times New Roman" w:eastAsia="Times New Roman" w:hAnsi="Times New Roman" w:cs="Times New Roman"/>
          <w:lang w:val="lt-LT" w:eastAsia="lt-LT"/>
        </w:rPr>
        <w:t xml:space="preserve">) per parą suleidžiant į veną arba į raumenis. </w:t>
      </w:r>
      <w:r w:rsidRPr="00B000C4">
        <w:rPr>
          <w:rFonts w:ascii="Times New Roman" w:eastAsia="Times New Roman" w:hAnsi="Times New Roman" w:cs="Times New Roman"/>
          <w:color w:val="000000"/>
          <w:lang w:val="lt-LT" w:eastAsia="lt-LT"/>
        </w:rPr>
        <w:t>Gydymas pradedamas 3</w:t>
      </w:r>
      <w:r>
        <w:rPr>
          <w:rFonts w:ascii="Times New Roman" w:eastAsia="Times New Roman" w:hAnsi="Times New Roman" w:cs="Times New Roman"/>
          <w:color w:val="000000"/>
          <w:lang w:val="lt-LT" w:eastAsia="lt-LT"/>
        </w:rPr>
        <w:t> </w:t>
      </w:r>
      <w:r w:rsidRPr="00B000C4">
        <w:rPr>
          <w:rFonts w:ascii="Times New Roman" w:eastAsia="Times New Roman" w:hAnsi="Times New Roman" w:cs="Times New Roman"/>
          <w:color w:val="000000"/>
          <w:lang w:val="lt-LT" w:eastAsia="lt-LT"/>
        </w:rPr>
        <w:t xml:space="preserve">paras prieš numatomą mėnesinių pradžią ir trunka </w:t>
      </w:r>
      <w:r w:rsidRPr="00B000C4">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paras (3</w:t>
      </w:r>
      <w:r>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 xml:space="preserve">dienos prieš </w:t>
      </w:r>
      <w:r w:rsidRPr="00B000C4">
        <w:rPr>
          <w:rFonts w:ascii="Times New Roman" w:eastAsia="Times New Roman" w:hAnsi="Times New Roman" w:cs="Times New Roman"/>
          <w:color w:val="000000"/>
          <w:lang w:val="lt-LT" w:eastAsia="lt-LT"/>
        </w:rPr>
        <w:t>mėnesines</w:t>
      </w:r>
      <w:r w:rsidRPr="00B000C4">
        <w:rPr>
          <w:rFonts w:ascii="Times New Roman" w:eastAsia="Times New Roman" w:hAnsi="Times New Roman" w:cs="Times New Roman"/>
          <w:lang w:val="lt-LT" w:eastAsia="lt-LT"/>
        </w:rPr>
        <w:t xml:space="preserve"> ir 3</w:t>
      </w:r>
      <w:r>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dienos kraujavimo metu).</w:t>
      </w:r>
    </w:p>
    <w:p w:rsidR="009417EE" w:rsidRPr="00B000C4" w:rsidRDefault="009417EE" w:rsidP="009417EE">
      <w:pPr>
        <w:spacing w:after="0" w:line="240" w:lineRule="auto"/>
        <w:contextualSpacing/>
        <w:rPr>
          <w:rFonts w:ascii="Times New Roman" w:eastAsia="Times New Roman" w:hAnsi="Times New Roman" w:cs="Times New Roman"/>
          <w:color w:val="000000"/>
          <w:lang w:val="lt-LT" w:eastAsia="lt-LT"/>
        </w:rPr>
      </w:pPr>
      <w:r w:rsidRPr="00B000C4">
        <w:rPr>
          <w:rFonts w:ascii="Times New Roman" w:eastAsia="Times New Roman" w:hAnsi="Times New Roman" w:cs="Times New Roman"/>
          <w:color w:val="000000"/>
          <w:lang w:val="lt-LT" w:eastAsia="lt-LT"/>
        </w:rPr>
        <w:t xml:space="preserve">Esant galimybei rekomenduojama vartoti </w:t>
      </w:r>
      <w:proofErr w:type="spellStart"/>
      <w:r w:rsidRPr="00B000C4">
        <w:rPr>
          <w:rFonts w:ascii="Times New Roman" w:eastAsia="Times New Roman" w:hAnsi="Times New Roman" w:cs="Times New Roman"/>
          <w:color w:val="000000"/>
          <w:lang w:val="lt-LT" w:eastAsia="en-US"/>
        </w:rPr>
        <w:t>Dicynone</w:t>
      </w:r>
      <w:proofErr w:type="spellEnd"/>
      <w:r w:rsidRPr="00B000C4">
        <w:rPr>
          <w:rFonts w:ascii="Times New Roman" w:eastAsia="Times New Roman" w:hAnsi="Times New Roman" w:cs="Times New Roman"/>
          <w:color w:val="000000"/>
          <w:lang w:val="lt-LT" w:eastAsia="lt-LT"/>
        </w:rPr>
        <w:t xml:space="preserve"> tabletes.</w:t>
      </w:r>
    </w:p>
    <w:p w:rsidR="009417EE"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Jei būtina, gydytojas gali paskirti pakartotiną gydymą kitų </w:t>
      </w:r>
      <w:r w:rsidRPr="00B000C4">
        <w:rPr>
          <w:rFonts w:ascii="Times New Roman" w:eastAsia="Times New Roman" w:hAnsi="Times New Roman" w:cs="Times New Roman"/>
          <w:color w:val="000000"/>
          <w:lang w:val="lt-LT" w:eastAsia="lt-LT"/>
        </w:rPr>
        <w:t>mėnesinių</w:t>
      </w:r>
      <w:r w:rsidRPr="00B000C4">
        <w:rPr>
          <w:rFonts w:ascii="Times New Roman" w:eastAsia="Times New Roman" w:hAnsi="Times New Roman" w:cs="Times New Roman"/>
          <w:lang w:val="lt-LT" w:eastAsia="lt-LT"/>
        </w:rPr>
        <w:t xml:space="preserve"> metu.</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E31994" w:rsidRDefault="009417EE" w:rsidP="009417EE">
      <w:pPr>
        <w:spacing w:after="0" w:line="240" w:lineRule="auto"/>
        <w:contextualSpacing/>
        <w:jc w:val="both"/>
        <w:rPr>
          <w:rFonts w:ascii="Times New Roman" w:eastAsia="Times New Roman" w:hAnsi="Times New Roman" w:cs="Times New Roman"/>
          <w:b/>
          <w:lang w:val="lt-LT" w:eastAsia="lt-LT"/>
        </w:rPr>
      </w:pPr>
      <w:r w:rsidRPr="00E31994">
        <w:rPr>
          <w:rFonts w:ascii="Times New Roman" w:eastAsia="Times New Roman" w:hAnsi="Times New Roman" w:cs="Times New Roman"/>
          <w:b/>
          <w:lang w:val="lt-LT" w:eastAsia="lt-LT"/>
        </w:rPr>
        <w:t>Vartojimas vaikams</w:t>
      </w:r>
    </w:p>
    <w:p w:rsidR="009417EE" w:rsidRPr="00CB0557" w:rsidRDefault="009417EE" w:rsidP="009417EE">
      <w:pPr>
        <w:spacing w:after="0" w:line="240" w:lineRule="auto"/>
        <w:contextualSpacing/>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Duomenų nėra.</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spacing w:after="0" w:line="240" w:lineRule="auto"/>
        <w:contextualSpacing/>
        <w:jc w:val="both"/>
        <w:rPr>
          <w:rFonts w:ascii="Times New Roman" w:eastAsia="Times New Roman" w:hAnsi="Times New Roman" w:cs="Times New Roman"/>
          <w:lang w:val="lt-LT" w:eastAsia="lt-LT"/>
        </w:rPr>
      </w:pPr>
    </w:p>
    <w:p w:rsidR="009417EE" w:rsidRPr="00B000C4" w:rsidRDefault="009417EE" w:rsidP="009417EE">
      <w:pPr>
        <w:keepNext/>
        <w:tabs>
          <w:tab w:val="left" w:pos="567"/>
        </w:tabs>
        <w:spacing w:after="0" w:line="240" w:lineRule="auto"/>
        <w:contextualSpacing/>
        <w:jc w:val="both"/>
        <w:outlineLvl w:val="3"/>
        <w:rPr>
          <w:rFonts w:ascii="Times New Roman" w:eastAsia="SimSun" w:hAnsi="Times New Roman" w:cs="Times New Roman"/>
          <w:b/>
          <w:lang w:val="lt-LT" w:eastAsia="en-US"/>
        </w:rPr>
      </w:pPr>
      <w:r w:rsidRPr="00B000C4">
        <w:rPr>
          <w:rFonts w:ascii="Times New Roman" w:eastAsia="SimSun" w:hAnsi="Times New Roman" w:cs="Times New Roman"/>
          <w:b/>
          <w:lang w:val="lt-LT" w:eastAsia="en-US"/>
        </w:rPr>
        <w:lastRenderedPageBreak/>
        <w:t xml:space="preserve">Ką daryti pavartojus per didelę </w:t>
      </w:r>
      <w:proofErr w:type="spellStart"/>
      <w:r w:rsidRPr="00B000C4">
        <w:rPr>
          <w:rFonts w:ascii="Times New Roman" w:eastAsia="SimSun" w:hAnsi="Times New Roman" w:cs="Times New Roman"/>
          <w:b/>
          <w:lang w:val="lt-LT" w:eastAsia="en-US"/>
        </w:rPr>
        <w:t>Dicynone</w:t>
      </w:r>
      <w:proofErr w:type="spellEnd"/>
      <w:r w:rsidRPr="00B000C4">
        <w:rPr>
          <w:rFonts w:ascii="Times New Roman" w:eastAsia="SimSun" w:hAnsi="Times New Roman" w:cs="Times New Roman"/>
          <w:b/>
          <w:lang w:val="lt-LT" w:eastAsia="en-US"/>
        </w:rPr>
        <w:t xml:space="preserve"> dozę?</w:t>
      </w:r>
    </w:p>
    <w:p w:rsidR="009417EE" w:rsidRPr="00B000C4" w:rsidRDefault="009417EE" w:rsidP="009417EE">
      <w:pPr>
        <w:numPr>
          <w:ilvl w:val="12"/>
          <w:numId w:val="0"/>
        </w:numPr>
        <w:spacing w:after="0" w:line="240" w:lineRule="auto"/>
        <w:ind w:right="-2"/>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Kadangi </w:t>
      </w: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xml:space="preserve"> Jums bus leidžiamas prižiūrint sveikatos priežiūros specialistui, perdozavimas nėra tikėtinas.</w:t>
      </w:r>
      <w:r>
        <w:rPr>
          <w:rFonts w:ascii="Times New Roman" w:eastAsia="Times New Roman" w:hAnsi="Times New Roman" w:cs="Times New Roman"/>
          <w:lang w:val="lt-LT" w:eastAsia="lt-LT"/>
        </w:rPr>
        <w:t xml:space="preserve"> Tačiau, jeigu manote, kad Jums buvo suleista per didelė šio vaisto dozė, pasitarkite su savo gydytoju.</w:t>
      </w:r>
    </w:p>
    <w:p w:rsidR="009417EE" w:rsidRPr="00B000C4" w:rsidRDefault="009417EE" w:rsidP="009417EE">
      <w:pPr>
        <w:numPr>
          <w:ilvl w:val="12"/>
          <w:numId w:val="0"/>
        </w:numPr>
        <w:spacing w:after="0" w:line="240" w:lineRule="auto"/>
        <w:ind w:right="-2"/>
        <w:contextualSpacing/>
        <w:rPr>
          <w:rFonts w:ascii="Times New Roman" w:eastAsia="SimSun" w:hAnsi="Times New Roman" w:cs="Times New Roman"/>
          <w:lang w:val="lt-LT" w:eastAsia="zh-CN"/>
        </w:rPr>
      </w:pPr>
    </w:p>
    <w:p w:rsidR="009417EE" w:rsidRPr="00B000C4" w:rsidRDefault="009417EE" w:rsidP="009417EE">
      <w:pPr>
        <w:keepNext/>
        <w:tabs>
          <w:tab w:val="left" w:pos="567"/>
        </w:tabs>
        <w:spacing w:after="0" w:line="240" w:lineRule="auto"/>
        <w:contextualSpacing/>
        <w:jc w:val="both"/>
        <w:outlineLvl w:val="3"/>
        <w:rPr>
          <w:rFonts w:ascii="Times New Roman" w:eastAsia="SimSun" w:hAnsi="Times New Roman" w:cs="Times New Roman"/>
          <w:lang w:val="lt-LT" w:eastAsia="lt-LT"/>
        </w:rPr>
      </w:pPr>
      <w:r w:rsidRPr="00B000C4">
        <w:rPr>
          <w:rFonts w:ascii="Times New Roman" w:eastAsia="SimSun" w:hAnsi="Times New Roman" w:cs="Times New Roman"/>
          <w:b/>
          <w:lang w:val="lt-LT" w:eastAsia="lt-LT"/>
        </w:rPr>
        <w:t xml:space="preserve">Pamiršus pavartoti </w:t>
      </w:r>
      <w:proofErr w:type="spellStart"/>
      <w:r w:rsidRPr="00B000C4">
        <w:rPr>
          <w:rFonts w:ascii="Times New Roman" w:eastAsia="SimSun" w:hAnsi="Times New Roman" w:cs="Times New Roman"/>
          <w:b/>
          <w:lang w:val="lt-LT" w:eastAsia="lt-LT"/>
        </w:rPr>
        <w:t>Dicynone</w:t>
      </w:r>
      <w:proofErr w:type="spellEnd"/>
    </w:p>
    <w:p w:rsidR="009417EE" w:rsidRPr="00B000C4" w:rsidRDefault="009417EE" w:rsidP="009417EE">
      <w:pPr>
        <w:numPr>
          <w:ilvl w:val="12"/>
          <w:numId w:val="0"/>
        </w:numPr>
        <w:spacing w:after="0" w:line="240" w:lineRule="auto"/>
        <w:ind w:right="-2"/>
        <w:contextualSpacing/>
        <w:rPr>
          <w:rFonts w:ascii="Times New Roman" w:eastAsia="SimSun" w:hAnsi="Times New Roman" w:cs="Times New Roman"/>
          <w:lang w:val="lt-LT" w:eastAsia="zh-CN"/>
        </w:rPr>
      </w:pPr>
      <w:r w:rsidRPr="00B000C4">
        <w:rPr>
          <w:rFonts w:ascii="Times New Roman" w:eastAsia="Times New Roman" w:hAnsi="Times New Roman" w:cs="Times New Roman"/>
          <w:lang w:val="lt-LT" w:eastAsia="lt-LT"/>
        </w:rPr>
        <w:t>Klauskite savo gydytojo, kuris žinos, kaip elgtis tokioje situacijoje.</w:t>
      </w:r>
      <w:r>
        <w:rPr>
          <w:rFonts w:ascii="Times New Roman" w:eastAsia="Times New Roman" w:hAnsi="Times New Roman" w:cs="Times New Roman"/>
          <w:lang w:val="lt-LT" w:eastAsia="lt-LT"/>
        </w:rPr>
        <w:t xml:space="preserve"> Negalima vartoti dvigubos dozės norint kompensuoti praleistą dozę.</w:t>
      </w:r>
    </w:p>
    <w:p w:rsidR="009417EE" w:rsidRPr="00B000C4" w:rsidRDefault="009417EE" w:rsidP="009417EE">
      <w:pPr>
        <w:numPr>
          <w:ilvl w:val="12"/>
          <w:numId w:val="0"/>
        </w:numPr>
        <w:spacing w:after="0" w:line="240" w:lineRule="auto"/>
        <w:ind w:right="-2"/>
        <w:contextualSpacing/>
        <w:rPr>
          <w:rFonts w:ascii="Times New Roman" w:eastAsia="SimSun" w:hAnsi="Times New Roman" w:cs="Times New Roman"/>
          <w:lang w:val="lt-LT" w:eastAsia="zh-CN"/>
        </w:rPr>
      </w:pPr>
    </w:p>
    <w:p w:rsidR="009417EE" w:rsidRDefault="009417EE" w:rsidP="009417EE">
      <w:pPr>
        <w:keepNext/>
        <w:tabs>
          <w:tab w:val="left" w:pos="567"/>
        </w:tabs>
        <w:spacing w:after="0" w:line="240" w:lineRule="auto"/>
        <w:contextualSpacing/>
        <w:jc w:val="both"/>
        <w:outlineLvl w:val="3"/>
        <w:rPr>
          <w:rFonts w:ascii="Times New Roman" w:eastAsia="Times New Roman" w:hAnsi="Times New Roman" w:cs="Times New Roman"/>
          <w:lang w:val="lt-LT" w:eastAsia="lt-LT"/>
        </w:rPr>
      </w:pPr>
      <w:r w:rsidRPr="00B000C4">
        <w:rPr>
          <w:rFonts w:ascii="Times New Roman" w:eastAsia="SimSun" w:hAnsi="Times New Roman" w:cs="Times New Roman"/>
          <w:b/>
          <w:lang w:val="lt-LT" w:eastAsia="en-US"/>
        </w:rPr>
        <w:t xml:space="preserve">Nustojus vartoti </w:t>
      </w:r>
      <w:proofErr w:type="spellStart"/>
      <w:r w:rsidRPr="00B000C4">
        <w:rPr>
          <w:rFonts w:ascii="Times New Roman" w:eastAsia="SimSun" w:hAnsi="Times New Roman" w:cs="Times New Roman"/>
          <w:b/>
          <w:lang w:val="lt-LT" w:eastAsia="en-US"/>
        </w:rPr>
        <w:t>Dicynone</w:t>
      </w:r>
      <w:proofErr w:type="spellEnd"/>
    </w:p>
    <w:p w:rsidR="009417EE"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894BFD">
        <w:rPr>
          <w:rFonts w:ascii="Times New Roman" w:eastAsia="Times New Roman" w:hAnsi="Times New Roman" w:cs="Times New Roman"/>
          <w:lang w:val="lt-LT" w:eastAsia="lt-LT"/>
        </w:rPr>
        <w:t>Jeigu kiltų daugiau klausimų dėl šio vaisto vartojimo, kreipkitės į gydytoją arba vaistininką</w:t>
      </w:r>
      <w:r>
        <w:rPr>
          <w:rFonts w:ascii="Times New Roman" w:eastAsia="Times New Roman" w:hAnsi="Times New Roman" w:cs="Times New Roman"/>
          <w:lang w:val="lt-LT" w:eastAsia="lt-LT"/>
        </w:rPr>
        <w:t>.</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ind w:left="567" w:hanging="567"/>
        <w:contextualSpacing/>
        <w:rPr>
          <w:rFonts w:ascii="Times New Roman" w:eastAsia="Times New Roman" w:hAnsi="Times New Roman" w:cs="Times New Roman"/>
          <w:b/>
          <w:caps/>
          <w:lang w:val="lt-LT" w:eastAsia="lt-LT"/>
        </w:rPr>
      </w:pPr>
      <w:r w:rsidRPr="00B000C4">
        <w:rPr>
          <w:rFonts w:ascii="Times New Roman" w:eastAsia="Times New Roman" w:hAnsi="Times New Roman" w:cs="Times New Roman"/>
          <w:b/>
          <w:caps/>
          <w:lang w:val="lt-LT" w:eastAsia="lt-LT"/>
        </w:rPr>
        <w:t>4.</w:t>
      </w:r>
      <w:r>
        <w:rPr>
          <w:rFonts w:ascii="Times New Roman" w:eastAsia="Times New Roman" w:hAnsi="Times New Roman" w:cs="Times New Roman"/>
          <w:b/>
          <w:caps/>
          <w:lang w:val="lt-LT" w:eastAsia="lt-LT"/>
        </w:rPr>
        <w:tab/>
      </w:r>
      <w:r w:rsidRPr="00B000C4">
        <w:rPr>
          <w:rFonts w:ascii="Times New Roman" w:eastAsia="Times New Roman" w:hAnsi="Times New Roman" w:cs="Times New Roman"/>
          <w:b/>
          <w:caps/>
          <w:lang w:val="lt-LT" w:eastAsia="lt-LT"/>
        </w:rPr>
        <w:t>G</w:t>
      </w:r>
      <w:r w:rsidRPr="00B000C4">
        <w:rPr>
          <w:rFonts w:ascii="Times New Roman" w:eastAsia="Times New Roman" w:hAnsi="Times New Roman" w:cs="Times New Roman"/>
          <w:b/>
          <w:lang w:val="lt-LT" w:eastAsia="lt-LT"/>
        </w:rPr>
        <w:t>alimas šalutinis poveikis</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Šis vaistas, kaip ir visi kiti, gali sukelti šalutinį poveikį, nors jis pasireiškia ne visiems žmonėms.</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765768" w:rsidRDefault="009417EE" w:rsidP="009417EE">
      <w:pPr>
        <w:spacing w:after="0" w:line="240" w:lineRule="auto"/>
        <w:contextualSpacing/>
        <w:rPr>
          <w:rFonts w:ascii="Times New Roman" w:eastAsia="Times New Roman" w:hAnsi="Times New Roman" w:cs="Times New Roman"/>
          <w:lang w:val="lt-LT" w:eastAsia="lt-LT"/>
        </w:rPr>
      </w:pPr>
      <w:r w:rsidRPr="00C465DF">
        <w:rPr>
          <w:rFonts w:ascii="Times New Roman" w:eastAsia="Times New Roman" w:hAnsi="Times New Roman" w:cs="Times New Roman"/>
          <w:lang w:val="lt-LT" w:eastAsia="lt-LT"/>
        </w:rPr>
        <w:t>Jei pastebėjote bet kurį iš šių retų, bet pavojingų šalutinio poveikio reiškinių, nutraukite šio vaisto vartojimą ir nedelsdami kreipkitės į gydytoją</w:t>
      </w:r>
      <w:r w:rsidRPr="00765768">
        <w:rPr>
          <w:rFonts w:ascii="Times New Roman" w:eastAsia="Times New Roman" w:hAnsi="Times New Roman" w:cs="Times New Roman"/>
          <w:lang w:val="lt-LT" w:eastAsia="lt-LT"/>
        </w:rPr>
        <w:t>:</w:t>
      </w:r>
    </w:p>
    <w:p w:rsidR="009417EE" w:rsidRPr="00B000C4" w:rsidRDefault="009417EE" w:rsidP="009417EE">
      <w:pPr>
        <w:numPr>
          <w:ilvl w:val="0"/>
          <w:numId w:val="7"/>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staigus švokštimas, lūpų liežuvio ir gerklės ar kūno patinimas, </w:t>
      </w:r>
      <w:r>
        <w:rPr>
          <w:rFonts w:ascii="Times New Roman" w:eastAsia="Times New Roman" w:hAnsi="Times New Roman" w:cs="Times New Roman"/>
          <w:lang w:val="lt-LT" w:eastAsia="lt-LT"/>
        </w:rPr>
        <w:t>iš</w:t>
      </w:r>
      <w:r w:rsidRPr="00B000C4">
        <w:rPr>
          <w:rFonts w:ascii="Times New Roman" w:eastAsia="Times New Roman" w:hAnsi="Times New Roman" w:cs="Times New Roman"/>
          <w:lang w:val="lt-LT" w:eastAsia="lt-LT"/>
        </w:rPr>
        <w:t>bėrimas, apalpimas ar rijimo sutrikimas (sunki alerginė reakcija);</w:t>
      </w:r>
    </w:p>
    <w:p w:rsidR="009417EE" w:rsidRPr="00B000C4" w:rsidRDefault="009417EE" w:rsidP="009417EE">
      <w:pPr>
        <w:numPr>
          <w:ilvl w:val="0"/>
          <w:numId w:val="7"/>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vienos kūno vietos, paprastai kojos, patinimas, paraudimas ir skausmas (</w:t>
      </w:r>
      <w:proofErr w:type="spellStart"/>
      <w:r w:rsidRPr="00B000C4">
        <w:rPr>
          <w:rFonts w:ascii="Times New Roman" w:eastAsia="Times New Roman" w:hAnsi="Times New Roman" w:cs="Times New Roman"/>
          <w:lang w:val="lt-LT" w:eastAsia="lt-LT"/>
        </w:rPr>
        <w:t>tromboembolija</w:t>
      </w:r>
      <w:proofErr w:type="spellEnd"/>
      <w:r w:rsidRPr="00CB0557">
        <w:rPr>
          <w:rFonts w:ascii="Times New Roman" w:eastAsia="Times New Roman" w:hAnsi="Times New Roman" w:cs="Times New Roman"/>
          <w:lang w:val="lt-LT" w:eastAsia="lt-LT"/>
        </w:rPr>
        <w:t xml:space="preserve">, </w:t>
      </w:r>
      <w:proofErr w:type="spellStart"/>
      <w:r w:rsidRPr="00CB0557">
        <w:rPr>
          <w:rFonts w:ascii="Times New Roman" w:eastAsia="Times New Roman" w:hAnsi="Times New Roman" w:cs="Times New Roman"/>
          <w:lang w:val="lt-LT" w:eastAsia="lt-LT"/>
        </w:rPr>
        <w:t>t.y</w:t>
      </w:r>
      <w:proofErr w:type="spellEnd"/>
      <w:r w:rsidRPr="00CB0557">
        <w:rPr>
          <w:rFonts w:ascii="Times New Roman" w:eastAsia="Times New Roman" w:hAnsi="Times New Roman" w:cs="Times New Roman"/>
          <w:lang w:val="lt-LT" w:eastAsia="lt-LT"/>
        </w:rPr>
        <w:t>. kraujagyslės užsikimšimas dėl krešulio, susidariusio kitoje kūno dalyje</w:t>
      </w:r>
      <w:r w:rsidRPr="00B000C4">
        <w:rPr>
          <w:rFonts w:ascii="Times New Roman" w:eastAsia="Times New Roman" w:hAnsi="Times New Roman" w:cs="Times New Roman"/>
          <w:lang w:val="lt-LT" w:eastAsia="lt-LT"/>
        </w:rPr>
        <w:t>).</w:t>
      </w:r>
    </w:p>
    <w:p w:rsidR="009417EE" w:rsidRDefault="009417EE" w:rsidP="009417EE">
      <w:pPr>
        <w:spacing w:after="0" w:line="240" w:lineRule="auto"/>
        <w:contextualSpacing/>
        <w:rPr>
          <w:rFonts w:ascii="Times New Roman" w:eastAsia="Times New Roman" w:hAnsi="Times New Roman" w:cs="Times New Roman"/>
          <w:lang w:val="lt-LT" w:eastAsia="lt-LT"/>
        </w:rPr>
      </w:pPr>
      <w:r w:rsidRPr="00614806">
        <w:rPr>
          <w:rFonts w:ascii="Times New Roman" w:eastAsia="Times New Roman" w:hAnsi="Times New Roman" w:cs="Times New Roman"/>
          <w:lang w:val="lt-LT" w:eastAsia="lt-LT"/>
        </w:rPr>
        <w:t>Šių šalutinių poveikių dažnis yra labai retas (pasireiškia mažiau nei 1 iš 10000 žmonių).</w:t>
      </w:r>
    </w:p>
    <w:p w:rsidR="009417EE" w:rsidRDefault="009417EE" w:rsidP="009417EE">
      <w:pPr>
        <w:spacing w:after="0" w:line="240" w:lineRule="auto"/>
        <w:contextualSpacing/>
        <w:rPr>
          <w:rFonts w:ascii="Times New Roman" w:eastAsia="Times New Roman" w:hAnsi="Times New Roman" w:cs="Times New Roman"/>
          <w:lang w:val="lt-LT" w:eastAsia="lt-LT"/>
        </w:rPr>
      </w:pPr>
    </w:p>
    <w:p w:rsidR="009417EE" w:rsidRPr="00E31994" w:rsidRDefault="009417EE" w:rsidP="009417EE">
      <w:pPr>
        <w:spacing w:after="0" w:line="240" w:lineRule="auto"/>
        <w:contextualSpacing/>
        <w:rPr>
          <w:rFonts w:ascii="Times New Roman" w:eastAsia="Times New Roman" w:hAnsi="Times New Roman" w:cs="Times New Roman"/>
          <w:b/>
          <w:lang w:val="lt-LT" w:eastAsia="lt-LT"/>
        </w:rPr>
      </w:pPr>
      <w:r w:rsidRPr="00E31994">
        <w:rPr>
          <w:rFonts w:ascii="Times New Roman" w:eastAsia="Times New Roman" w:hAnsi="Times New Roman" w:cs="Times New Roman"/>
          <w:b/>
          <w:lang w:val="lt-LT" w:eastAsia="lt-LT"/>
        </w:rPr>
        <w:t>Kitas šalutinis poveikis:</w:t>
      </w: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Dažn</w:t>
      </w:r>
      <w:r>
        <w:rPr>
          <w:rFonts w:ascii="Times New Roman" w:eastAsia="Times New Roman" w:hAnsi="Times New Roman" w:cs="Times New Roman"/>
          <w:lang w:val="lt-LT" w:eastAsia="lt-LT"/>
        </w:rPr>
        <w:t>as</w:t>
      </w:r>
      <w:r w:rsidRPr="00B000C4">
        <w:rPr>
          <w:rFonts w:ascii="Times New Roman" w:eastAsia="Times New Roman" w:hAnsi="Times New Roman" w:cs="Times New Roman"/>
          <w:lang w:val="lt-LT" w:eastAsia="lt-LT"/>
        </w:rPr>
        <w:t xml:space="preserve"> (pasireiškia mažiau nei 1 iš 10 žmonių):</w:t>
      </w:r>
    </w:p>
    <w:p w:rsidR="009417EE" w:rsidRPr="00B000C4" w:rsidRDefault="009417EE" w:rsidP="009417EE">
      <w:pPr>
        <w:numPr>
          <w:ilvl w:val="0"/>
          <w:numId w:val="2"/>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galvos skausmas,</w:t>
      </w:r>
    </w:p>
    <w:p w:rsidR="009417EE" w:rsidRPr="00B000C4" w:rsidRDefault="009417EE" w:rsidP="009417EE">
      <w:pPr>
        <w:numPr>
          <w:ilvl w:val="0"/>
          <w:numId w:val="2"/>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kern w:val="28"/>
          <w:lang w:val="lt-LT" w:eastAsia="lt-LT"/>
        </w:rPr>
        <w:t xml:space="preserve">pykinimas, </w:t>
      </w:r>
      <w:r>
        <w:rPr>
          <w:rFonts w:ascii="Times New Roman" w:eastAsia="Times New Roman" w:hAnsi="Times New Roman" w:cs="Times New Roman"/>
          <w:kern w:val="28"/>
          <w:lang w:val="lt-LT" w:eastAsia="lt-LT"/>
        </w:rPr>
        <w:t xml:space="preserve">viduriavimas, </w:t>
      </w:r>
      <w:r w:rsidRPr="00B000C4">
        <w:rPr>
          <w:rFonts w:ascii="Times New Roman" w:eastAsia="Times New Roman" w:hAnsi="Times New Roman" w:cs="Times New Roman"/>
          <w:kern w:val="28"/>
          <w:lang w:val="lt-LT" w:eastAsia="lt-LT"/>
        </w:rPr>
        <w:t>nemalonus pojūtis skrandyje,</w:t>
      </w:r>
      <w:r w:rsidRPr="00B000C4">
        <w:rPr>
          <w:rFonts w:ascii="Times New Roman" w:eastAsia="Times New Roman" w:hAnsi="Times New Roman" w:cs="Times New Roman"/>
          <w:lang w:val="lt-LT" w:eastAsia="lt-LT"/>
        </w:rPr>
        <w:t xml:space="preserve"> </w:t>
      </w:r>
    </w:p>
    <w:p w:rsidR="009417EE" w:rsidRPr="00B000C4" w:rsidRDefault="009417EE" w:rsidP="009417EE">
      <w:pPr>
        <w:numPr>
          <w:ilvl w:val="0"/>
          <w:numId w:val="2"/>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iš</w:t>
      </w:r>
      <w:r w:rsidRPr="00B000C4">
        <w:rPr>
          <w:rFonts w:ascii="Times New Roman" w:eastAsia="Times New Roman" w:hAnsi="Times New Roman" w:cs="Times New Roman"/>
          <w:lang w:val="lt-LT" w:eastAsia="lt-LT"/>
        </w:rPr>
        <w:t>bėrimas,</w:t>
      </w:r>
    </w:p>
    <w:p w:rsidR="009417EE" w:rsidRPr="00B000C4" w:rsidRDefault="009417EE" w:rsidP="009417EE">
      <w:pPr>
        <w:numPr>
          <w:ilvl w:val="0"/>
          <w:numId w:val="2"/>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silpnumo jausmas.</w:t>
      </w: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Ret</w:t>
      </w:r>
      <w:r>
        <w:rPr>
          <w:rFonts w:ascii="Times New Roman" w:eastAsia="Times New Roman" w:hAnsi="Times New Roman" w:cs="Times New Roman"/>
          <w:lang w:val="lt-LT" w:eastAsia="lt-LT"/>
        </w:rPr>
        <w:t>as</w:t>
      </w:r>
      <w:r w:rsidRPr="00B000C4">
        <w:rPr>
          <w:rFonts w:ascii="Times New Roman" w:eastAsia="Times New Roman" w:hAnsi="Times New Roman" w:cs="Times New Roman"/>
          <w:lang w:val="lt-LT" w:eastAsia="lt-LT"/>
        </w:rPr>
        <w:t xml:space="preserve"> (pasireiškia mažiau nei 1 iš 1000 žmonių):</w:t>
      </w:r>
    </w:p>
    <w:p w:rsidR="009417EE" w:rsidRPr="00B000C4" w:rsidRDefault="009417EE" w:rsidP="009417EE">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sąnarių skausmas.</w:t>
      </w: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Labai ret</w:t>
      </w:r>
      <w:r>
        <w:rPr>
          <w:rFonts w:ascii="Times New Roman" w:eastAsia="Times New Roman" w:hAnsi="Times New Roman" w:cs="Times New Roman"/>
          <w:lang w:val="lt-LT" w:eastAsia="lt-LT"/>
        </w:rPr>
        <w:t>as</w:t>
      </w:r>
      <w:r w:rsidRPr="00B000C4">
        <w:rPr>
          <w:rFonts w:ascii="Times New Roman" w:eastAsia="Times New Roman" w:hAnsi="Times New Roman" w:cs="Times New Roman"/>
          <w:lang w:val="lt-LT" w:eastAsia="lt-LT"/>
        </w:rPr>
        <w:t xml:space="preserve"> (pasireiškia mažiau nei 1 iš 10000 žmonių):</w:t>
      </w:r>
    </w:p>
    <w:p w:rsidR="009417EE" w:rsidRDefault="009417EE" w:rsidP="009417EE">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karščiavimas,</w:t>
      </w:r>
    </w:p>
    <w:p w:rsidR="009417EE" w:rsidRPr="00CB0557" w:rsidRDefault="009417EE" w:rsidP="009417EE">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sumažėjęs </w:t>
      </w:r>
      <w:proofErr w:type="spellStart"/>
      <w:r w:rsidRPr="00CB0557">
        <w:rPr>
          <w:rFonts w:ascii="Times New Roman" w:eastAsia="Times New Roman" w:hAnsi="Times New Roman" w:cs="Times New Roman"/>
          <w:lang w:val="lt-LT" w:eastAsia="lt-LT"/>
        </w:rPr>
        <w:t>neutrofilų</w:t>
      </w:r>
      <w:proofErr w:type="spellEnd"/>
      <w:r w:rsidRPr="00CB0557">
        <w:rPr>
          <w:rFonts w:ascii="Times New Roman" w:eastAsia="Times New Roman" w:hAnsi="Times New Roman" w:cs="Times New Roman"/>
          <w:lang w:val="lt-LT" w:eastAsia="lt-LT"/>
        </w:rPr>
        <w:t xml:space="preserve"> (tam tikrų baltųjų kraujo kūnelių) kiekis ir didesnis tam tikrų baltųjų kraujo kūnelių kiekio sumažėjimas (</w:t>
      </w:r>
      <w:proofErr w:type="spellStart"/>
      <w:r w:rsidRPr="00CB0557">
        <w:rPr>
          <w:rFonts w:ascii="Times New Roman" w:eastAsia="Times New Roman" w:hAnsi="Times New Roman" w:cs="Times New Roman"/>
          <w:lang w:val="lt-LT" w:eastAsia="lt-LT"/>
        </w:rPr>
        <w:t>agranuliocitozė</w:t>
      </w:r>
      <w:proofErr w:type="spellEnd"/>
      <w:r w:rsidRPr="00CB0557">
        <w:rPr>
          <w:rFonts w:ascii="Times New Roman" w:eastAsia="Times New Roman" w:hAnsi="Times New Roman" w:cs="Times New Roman"/>
          <w:lang w:val="lt-LT" w:eastAsia="lt-LT"/>
        </w:rPr>
        <w:t>), galintys padidinti infekcijų galimybę,</w:t>
      </w:r>
    </w:p>
    <w:p w:rsidR="009417EE" w:rsidRDefault="009417EE" w:rsidP="009417EE">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kraujo plokštelių kiekio sumažėjimas, galintis padidinti kraujavimo ir mėlynių pavojų</w:t>
      </w:r>
      <w:r>
        <w:rPr>
          <w:rFonts w:ascii="Times New Roman" w:eastAsia="Times New Roman" w:hAnsi="Times New Roman" w:cs="Times New Roman"/>
          <w:lang w:val="lt-LT" w:eastAsia="lt-LT"/>
        </w:rPr>
        <w:t>,</w:t>
      </w:r>
    </w:p>
    <w:p w:rsidR="009417EE" w:rsidRPr="00B000C4" w:rsidRDefault="009417EE" w:rsidP="009417EE">
      <w:pPr>
        <w:numPr>
          <w:ilvl w:val="0"/>
          <w:numId w:val="3"/>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kraujospūdžio sumažėjimas,</w:t>
      </w:r>
    </w:p>
    <w:p w:rsidR="009417EE" w:rsidRPr="00B000C4" w:rsidRDefault="009417EE" w:rsidP="009417EE">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kraujagyslės užsikimšimas dėl krešulio, susidariusio kitoje kūno dalyje (</w:t>
      </w:r>
      <w:proofErr w:type="spellStart"/>
      <w:r w:rsidRPr="00B000C4">
        <w:rPr>
          <w:rFonts w:ascii="Times New Roman" w:eastAsia="Times New Roman" w:hAnsi="Times New Roman" w:cs="Times New Roman"/>
          <w:lang w:val="lt-LT" w:eastAsia="lt-LT"/>
        </w:rPr>
        <w:t>tromboembolija</w:t>
      </w:r>
      <w:proofErr w:type="spellEnd"/>
      <w:r w:rsidRPr="00B000C4">
        <w:rPr>
          <w:rFonts w:ascii="Times New Roman" w:eastAsia="Times New Roman" w:hAnsi="Times New Roman" w:cs="Times New Roman"/>
          <w:lang w:val="lt-LT" w:eastAsia="lt-LT"/>
        </w:rPr>
        <w:t>),</w:t>
      </w:r>
    </w:p>
    <w:p w:rsidR="009417EE" w:rsidRPr="00B000C4" w:rsidRDefault="009417EE" w:rsidP="009417EE">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veido paraudimas</w:t>
      </w:r>
      <w:r>
        <w:rPr>
          <w:rFonts w:ascii="Times New Roman" w:eastAsia="Times New Roman" w:hAnsi="Times New Roman" w:cs="Times New Roman"/>
          <w:lang w:val="lt-LT" w:eastAsia="lt-LT"/>
        </w:rPr>
        <w:t>,</w:t>
      </w:r>
    </w:p>
    <w:p w:rsidR="009417EE" w:rsidRPr="00B000C4" w:rsidRDefault="009417EE" w:rsidP="009417EE">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padidėjęs jautrumas (alergija). </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spacing w:after="0" w:line="240" w:lineRule="auto"/>
        <w:contextualSpacing/>
        <w:outlineLvl w:val="0"/>
        <w:rPr>
          <w:rFonts w:ascii="Times New Roman" w:eastAsia="Times New Roman" w:hAnsi="Times New Roman" w:cs="Times New Roman"/>
          <w:kern w:val="28"/>
          <w:lang w:val="lt-LT" w:eastAsia="lt-LT"/>
        </w:rPr>
      </w:pPr>
      <w:r w:rsidRPr="00B000C4">
        <w:rPr>
          <w:rFonts w:ascii="Times New Roman" w:eastAsia="Times New Roman" w:hAnsi="Times New Roman" w:cs="Times New Roman"/>
          <w:kern w:val="28"/>
          <w:lang w:val="lt-LT" w:eastAsia="lt-LT"/>
        </w:rPr>
        <w:t xml:space="preserve">Dažnis nežinomas (negali būti apskaičiuotas pagal turimus duomenis): </w:t>
      </w:r>
    </w:p>
    <w:p w:rsidR="009417EE" w:rsidRPr="00B000C4" w:rsidRDefault="009417EE" w:rsidP="009417EE">
      <w:pPr>
        <w:numPr>
          <w:ilvl w:val="0"/>
          <w:numId w:val="3"/>
        </w:numPr>
        <w:tabs>
          <w:tab w:val="left" w:pos="426"/>
        </w:tabs>
        <w:spacing w:after="0" w:line="240" w:lineRule="auto"/>
        <w:contextualSpacing/>
        <w:outlineLvl w:val="0"/>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svaigimas, </w:t>
      </w:r>
    </w:p>
    <w:p w:rsidR="009417EE" w:rsidRPr="00B000C4" w:rsidRDefault="009417EE" w:rsidP="009417EE">
      <w:pPr>
        <w:numPr>
          <w:ilvl w:val="0"/>
          <w:numId w:val="3"/>
        </w:numPr>
        <w:tabs>
          <w:tab w:val="left" w:pos="426"/>
        </w:tabs>
        <w:spacing w:after="0" w:line="240" w:lineRule="auto"/>
        <w:contextualSpacing/>
        <w:outlineLvl w:val="0"/>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trumpalaikiai odos pakitimai,</w:t>
      </w:r>
    </w:p>
    <w:p w:rsidR="009417EE" w:rsidRPr="00B000C4" w:rsidRDefault="009417EE" w:rsidP="009417EE">
      <w:pPr>
        <w:numPr>
          <w:ilvl w:val="0"/>
          <w:numId w:val="3"/>
        </w:numPr>
        <w:tabs>
          <w:tab w:val="left" w:pos="426"/>
        </w:tabs>
        <w:spacing w:after="0" w:line="240" w:lineRule="auto"/>
        <w:contextualSpacing/>
        <w:outlineLvl w:val="0"/>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viršutinės pilvo srities skausmai,</w:t>
      </w:r>
    </w:p>
    <w:p w:rsidR="009417EE" w:rsidRPr="00B000C4" w:rsidRDefault="009417EE" w:rsidP="009417EE">
      <w:pPr>
        <w:numPr>
          <w:ilvl w:val="0"/>
          <w:numId w:val="3"/>
        </w:numPr>
        <w:tabs>
          <w:tab w:val="left" w:pos="426"/>
        </w:tabs>
        <w:spacing w:after="0" w:line="240" w:lineRule="auto"/>
        <w:contextualSpacing/>
        <w:outlineLvl w:val="0"/>
        <w:rPr>
          <w:rFonts w:ascii="Times New Roman" w:eastAsia="Times New Roman" w:hAnsi="Times New Roman" w:cs="Times New Roman"/>
          <w:kern w:val="28"/>
          <w:lang w:val="lt-LT" w:eastAsia="lt-LT"/>
        </w:rPr>
      </w:pPr>
      <w:r w:rsidRPr="00B000C4">
        <w:rPr>
          <w:rFonts w:ascii="Times New Roman" w:eastAsia="Times New Roman" w:hAnsi="Times New Roman" w:cs="Times New Roman"/>
          <w:lang w:val="lt-LT" w:eastAsia="lt-LT"/>
        </w:rPr>
        <w:t>kojų tirpimas.</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b/>
          <w:lang w:val="lt-LT" w:eastAsia="lt-LT"/>
        </w:rPr>
      </w:pPr>
      <w:r w:rsidRPr="00B000C4">
        <w:rPr>
          <w:rFonts w:ascii="Times New Roman" w:eastAsia="Times New Roman" w:hAnsi="Times New Roman" w:cs="Times New Roman"/>
          <w:b/>
          <w:lang w:val="lt-LT" w:eastAsia="lt-LT"/>
        </w:rPr>
        <w:t>Pranešimas apie šalutinį poveikį</w:t>
      </w:r>
    </w:p>
    <w:p w:rsidR="009417EE" w:rsidRPr="00B000C4" w:rsidRDefault="009417EE" w:rsidP="009417EE">
      <w:pPr>
        <w:tabs>
          <w:tab w:val="left" w:pos="567"/>
        </w:tabs>
        <w:spacing w:after="0" w:line="240" w:lineRule="auto"/>
        <w:ind w:right="-2"/>
        <w:contextualSpacing/>
        <w:rPr>
          <w:rFonts w:ascii="Times New Roman" w:eastAsia="Times New Roman" w:hAnsi="Times New Roman" w:cs="Times New Roman"/>
          <w:lang w:val="lt-LT" w:eastAsia="lt-LT"/>
        </w:rPr>
      </w:pPr>
      <w:r w:rsidRPr="00894BFD">
        <w:rPr>
          <w:rFonts w:ascii="Times New Roman" w:eastAsia="Times New Roman" w:hAnsi="Times New Roman" w:cs="Times New Roman"/>
          <w:snapToGrid w:val="0"/>
          <w:lang w:val="lt-LT" w:eastAsia="en-US"/>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w:t>
      </w:r>
      <w:r w:rsidRPr="00894BFD">
        <w:rPr>
          <w:rFonts w:ascii="Times New Roman" w:eastAsia="Times New Roman" w:hAnsi="Times New Roman" w:cs="Times New Roman"/>
          <w:snapToGrid w:val="0"/>
          <w:lang w:val="lt-LT" w:eastAsia="en-US"/>
        </w:rPr>
        <w:lastRenderedPageBreak/>
        <w:t xml:space="preserve">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894BFD">
        <w:rPr>
          <w:rFonts w:ascii="Times New Roman" w:eastAsia="Times New Roman" w:hAnsi="Times New Roman" w:cs="Times New Roman"/>
          <w:snapToGrid w:val="0"/>
          <w:lang w:val="lt-LT" w:eastAsia="en-US"/>
        </w:rPr>
        <w:t>NepageidaujamaR@vvkt.lt</w:t>
      </w:r>
      <w:proofErr w:type="spellEnd"/>
      <w:r w:rsidRPr="00894BFD">
        <w:rPr>
          <w:rFonts w:ascii="Times New Roman" w:eastAsia="Times New Roman" w:hAnsi="Times New Roman" w:cs="Times New Roman"/>
          <w:snapToGrid w:val="0"/>
          <w:lang w:val="lt-LT" w:eastAsia="en-US"/>
        </w:rPr>
        <w:t>, taip pat per Valstybinės vaistų kontrolės tarnybos prie Lietuvos Respublikos sveikatos apsaugos ministerijos interneto svetainę (adresu http://www.vvkt.lt). Pranešdami apie šalutinį poveikį galite mums padėti gauti daugiau informacijos apie šio vaisto saugumą</w:t>
      </w:r>
      <w:r>
        <w:rPr>
          <w:rFonts w:ascii="Times New Roman" w:eastAsia="Times New Roman" w:hAnsi="Times New Roman" w:cs="Times New Roman"/>
          <w:snapToGrid w:val="0"/>
          <w:lang w:val="lt-LT" w:eastAsia="en-US"/>
        </w:rPr>
        <w:t>.</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ind w:left="567" w:hanging="567"/>
        <w:contextualSpacing/>
        <w:rPr>
          <w:rFonts w:ascii="Times New Roman" w:eastAsia="Times New Roman" w:hAnsi="Times New Roman" w:cs="Times New Roman"/>
          <w:b/>
          <w:caps/>
          <w:lang w:val="lt-LT" w:eastAsia="lt-LT"/>
        </w:rPr>
      </w:pPr>
      <w:r w:rsidRPr="00B000C4">
        <w:rPr>
          <w:rFonts w:ascii="Times New Roman" w:eastAsia="Times New Roman" w:hAnsi="Times New Roman" w:cs="Times New Roman"/>
          <w:b/>
          <w:caps/>
          <w:lang w:val="lt-LT" w:eastAsia="lt-LT"/>
        </w:rPr>
        <w:t>5.</w:t>
      </w:r>
      <w:r>
        <w:rPr>
          <w:rFonts w:ascii="Times New Roman" w:eastAsia="Times New Roman" w:hAnsi="Times New Roman" w:cs="Times New Roman"/>
          <w:b/>
          <w:caps/>
          <w:lang w:val="lt-LT" w:eastAsia="lt-LT"/>
        </w:rPr>
        <w:tab/>
      </w:r>
      <w:r w:rsidRPr="00B000C4">
        <w:rPr>
          <w:rFonts w:ascii="Times New Roman" w:eastAsia="Times New Roman" w:hAnsi="Times New Roman" w:cs="Times New Roman"/>
          <w:b/>
          <w:caps/>
          <w:lang w:val="lt-LT" w:eastAsia="lt-LT"/>
        </w:rPr>
        <w:t>K</w:t>
      </w:r>
      <w:r w:rsidRPr="00B000C4">
        <w:rPr>
          <w:rFonts w:ascii="Times New Roman" w:eastAsia="Times New Roman" w:hAnsi="Times New Roman" w:cs="Times New Roman"/>
          <w:b/>
          <w:lang w:val="lt-LT" w:eastAsia="lt-LT"/>
        </w:rPr>
        <w:t xml:space="preserve">aip laikyti </w:t>
      </w:r>
      <w:proofErr w:type="spellStart"/>
      <w:r w:rsidRPr="00B000C4">
        <w:rPr>
          <w:rFonts w:ascii="Times New Roman" w:eastAsia="Times New Roman" w:hAnsi="Times New Roman" w:cs="Times New Roman"/>
          <w:b/>
          <w:lang w:val="lt-LT" w:eastAsia="lt-LT"/>
        </w:rPr>
        <w:t>Dicynone</w:t>
      </w:r>
      <w:proofErr w:type="spellEnd"/>
      <w:r w:rsidRPr="00B000C4">
        <w:rPr>
          <w:rFonts w:ascii="Times New Roman" w:eastAsia="Times New Roman" w:hAnsi="Times New Roman" w:cs="Times New Roman"/>
          <w:b/>
          <w:lang w:val="lt-LT" w:eastAsia="lt-LT"/>
        </w:rPr>
        <w:t xml:space="preserve"> </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spacing w:after="0" w:line="240" w:lineRule="auto"/>
        <w:contextualSpacing/>
        <w:rPr>
          <w:rFonts w:ascii="Times New Roman" w:eastAsia="Times New Roman" w:hAnsi="Times New Roman" w:cs="Times New Roman"/>
          <w:b/>
          <w:lang w:val="lt-LT" w:eastAsia="lt-LT"/>
        </w:rPr>
      </w:pPr>
      <w:r w:rsidRPr="00B000C4">
        <w:rPr>
          <w:rFonts w:ascii="Times New Roman" w:eastAsia="Times New Roman" w:hAnsi="Times New Roman" w:cs="Times New Roman"/>
          <w:lang w:val="lt-LT" w:eastAsia="lt-LT"/>
        </w:rPr>
        <w:t>Šį vaistą laikykite vaikams nepastebimoje ir nepasiekiamoje vietoje.</w:t>
      </w: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Laikyti ne aukštesnėje kaip 25</w:t>
      </w:r>
      <w:r>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 xml:space="preserve">C temperatūroje. </w:t>
      </w: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Ampules laikyti išorinėje dėžutėje, kad </w:t>
      </w:r>
      <w:r>
        <w:rPr>
          <w:rFonts w:ascii="Times New Roman" w:eastAsia="Times New Roman" w:hAnsi="Times New Roman" w:cs="Times New Roman"/>
          <w:lang w:val="lt-LT" w:eastAsia="lt-LT"/>
        </w:rPr>
        <w:t>vaistas</w:t>
      </w:r>
      <w:r w:rsidRPr="00B000C4">
        <w:rPr>
          <w:rFonts w:ascii="Times New Roman" w:eastAsia="Times New Roman" w:hAnsi="Times New Roman" w:cs="Times New Roman"/>
          <w:lang w:val="lt-LT" w:eastAsia="lt-LT"/>
        </w:rPr>
        <w:t xml:space="preserve"> būtų apsaugotas nuo šviesos.</w:t>
      </w: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Ant ampulės ir dėžutės po „</w:t>
      </w:r>
      <w:r>
        <w:rPr>
          <w:rFonts w:ascii="Times New Roman" w:eastAsia="Times New Roman" w:hAnsi="Times New Roman" w:cs="Times New Roman"/>
          <w:lang w:val="lt-LT" w:eastAsia="lt-LT"/>
        </w:rPr>
        <w:t>EXP</w:t>
      </w:r>
      <w:r w:rsidRPr="00B000C4">
        <w:rPr>
          <w:rFonts w:ascii="Times New Roman" w:eastAsia="Times New Roman" w:hAnsi="Times New Roman" w:cs="Times New Roman"/>
          <w:lang w:val="lt-LT" w:eastAsia="lt-LT"/>
        </w:rPr>
        <w:t>“ nurodytam tinkamumo laikui pasibaigus</w:t>
      </w:r>
      <w:r>
        <w:rPr>
          <w:rFonts w:ascii="Times New Roman" w:eastAsia="Times New Roman" w:hAnsi="Times New Roman" w:cs="Times New Roman"/>
          <w:lang w:val="lt-LT" w:eastAsia="lt-LT"/>
        </w:rPr>
        <w:t>,</w:t>
      </w:r>
      <w:r w:rsidRPr="00B000C4">
        <w:rPr>
          <w:rFonts w:ascii="Times New Roman" w:eastAsia="Times New Roman" w:hAnsi="Times New Roman" w:cs="Times New Roman"/>
          <w:lang w:val="lt-LT" w:eastAsia="lt-LT"/>
        </w:rPr>
        <w:t xml:space="preserve"> šio vaisto vartoti negalima. Vaistas tinkamas vartoti iki paskutinės nurodyto mėnesio dienos. </w:t>
      </w: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r w:rsidRPr="00894BFD">
        <w:rPr>
          <w:rFonts w:ascii="Times New Roman" w:eastAsia="Times New Roman" w:hAnsi="Times New Roman" w:cs="Times New Roman"/>
          <w:lang w:val="lt-LT" w:eastAsia="lt-LT"/>
        </w:rPr>
        <w:t xml:space="preserve">Pastebėjus </w:t>
      </w:r>
      <w:r>
        <w:rPr>
          <w:rFonts w:ascii="Times New Roman" w:eastAsia="Times New Roman" w:hAnsi="Times New Roman" w:cs="Times New Roman"/>
          <w:lang w:val="lt-LT" w:eastAsia="lt-LT"/>
        </w:rPr>
        <w:t>tirpalo spalvos pokytį</w:t>
      </w:r>
      <w:r w:rsidRPr="00894BFD">
        <w:rPr>
          <w:rFonts w:ascii="Times New Roman" w:eastAsia="Times New Roman" w:hAnsi="Times New Roman" w:cs="Times New Roman"/>
          <w:lang w:val="lt-LT" w:eastAsia="lt-LT"/>
        </w:rPr>
        <w:t>, šio vaisto vartoti negalima</w:t>
      </w:r>
      <w:r>
        <w:rPr>
          <w:rFonts w:ascii="Times New Roman" w:eastAsia="Times New Roman" w:hAnsi="Times New Roman" w:cs="Times New Roman"/>
          <w:lang w:val="lt-LT" w:eastAsia="lt-LT"/>
        </w:rPr>
        <w:t>.</w:t>
      </w: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rsidR="009417EE" w:rsidRPr="00B000C4" w:rsidRDefault="009417EE" w:rsidP="009417EE">
      <w:pPr>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417EE" w:rsidRPr="00B000C4" w:rsidRDefault="009417EE" w:rsidP="009417EE">
      <w:pPr>
        <w:keepNext/>
        <w:tabs>
          <w:tab w:val="left" w:pos="3544"/>
          <w:tab w:val="left" w:pos="4678"/>
          <w:tab w:val="left" w:pos="6237"/>
        </w:tabs>
        <w:spacing w:after="0" w:line="240" w:lineRule="auto"/>
        <w:ind w:left="567" w:hanging="567"/>
        <w:contextualSpacing/>
        <w:outlineLvl w:val="1"/>
        <w:rPr>
          <w:rFonts w:ascii="Times New Roman" w:eastAsia="Times New Roman" w:hAnsi="Times New Roman" w:cs="Times New Roman"/>
          <w:b/>
          <w:lang w:val="lt-LT" w:eastAsia="lt-LT"/>
        </w:rPr>
      </w:pPr>
      <w:r w:rsidRPr="00B000C4">
        <w:rPr>
          <w:rFonts w:ascii="Times New Roman" w:eastAsia="Times New Roman" w:hAnsi="Times New Roman" w:cs="Times New Roman"/>
          <w:b/>
          <w:lang w:val="lt-LT" w:eastAsia="lt-LT"/>
        </w:rPr>
        <w:t>6.</w:t>
      </w:r>
      <w:r>
        <w:rPr>
          <w:rFonts w:ascii="Times New Roman" w:eastAsia="Times New Roman" w:hAnsi="Times New Roman" w:cs="Times New Roman"/>
          <w:b/>
          <w:lang w:val="lt-LT" w:eastAsia="lt-LT"/>
        </w:rPr>
        <w:tab/>
      </w:r>
      <w:r w:rsidRPr="00B000C4">
        <w:rPr>
          <w:rFonts w:ascii="Times New Roman" w:eastAsia="Times New Roman" w:hAnsi="Times New Roman" w:cs="Times New Roman"/>
          <w:b/>
          <w:lang w:val="lt-LT" w:eastAsia="lt-LT"/>
        </w:rPr>
        <w:t>Pakuotės turinys ir kita informacija</w:t>
      </w: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b/>
          <w:bCs/>
          <w:lang w:val="lt-LT" w:eastAsia="en-US"/>
        </w:rPr>
      </w:pP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b/>
          <w:bCs/>
          <w:lang w:val="lt-LT" w:eastAsia="en-US"/>
        </w:rPr>
      </w:pPr>
      <w:proofErr w:type="spellStart"/>
      <w:r w:rsidRPr="00B000C4">
        <w:rPr>
          <w:rFonts w:ascii="Times New Roman" w:eastAsia="Times New Roman" w:hAnsi="Times New Roman" w:cs="Times New Roman"/>
          <w:b/>
          <w:bCs/>
          <w:lang w:val="lt-LT" w:eastAsia="en-US"/>
        </w:rPr>
        <w:t>Dicynone</w:t>
      </w:r>
      <w:proofErr w:type="spellEnd"/>
      <w:r w:rsidRPr="00B000C4">
        <w:rPr>
          <w:rFonts w:ascii="Times New Roman" w:eastAsia="Times New Roman" w:hAnsi="Times New Roman" w:cs="Times New Roman"/>
          <w:b/>
          <w:bCs/>
          <w:lang w:val="lt-LT" w:eastAsia="en-US"/>
        </w:rPr>
        <w:t xml:space="preserve"> sudėtis</w:t>
      </w:r>
    </w:p>
    <w:p w:rsidR="009417EE" w:rsidRPr="00C465DF" w:rsidRDefault="009417EE" w:rsidP="009417EE">
      <w:pPr>
        <w:pStyle w:val="Sraopastraipa"/>
        <w:numPr>
          <w:ilvl w:val="0"/>
          <w:numId w:val="9"/>
        </w:numPr>
        <w:tabs>
          <w:tab w:val="left" w:pos="3544"/>
          <w:tab w:val="left" w:pos="4678"/>
          <w:tab w:val="left" w:pos="6237"/>
        </w:tabs>
        <w:spacing w:after="0" w:line="240" w:lineRule="auto"/>
        <w:ind w:left="567" w:hanging="567"/>
        <w:rPr>
          <w:rFonts w:ascii="Times New Roman" w:eastAsia="Times New Roman" w:hAnsi="Times New Roman" w:cs="Times New Roman"/>
          <w:lang w:val="lt-LT" w:eastAsia="lt-LT"/>
        </w:rPr>
      </w:pPr>
      <w:r w:rsidRPr="00C465DF">
        <w:rPr>
          <w:rFonts w:ascii="Times New Roman" w:eastAsia="Times New Roman" w:hAnsi="Times New Roman" w:cs="Times New Roman"/>
          <w:lang w:val="lt-LT" w:eastAsia="lt-LT"/>
        </w:rPr>
        <w:t xml:space="preserve">Veiklioji medžiaga yra </w:t>
      </w:r>
      <w:proofErr w:type="spellStart"/>
      <w:r w:rsidRPr="00C465DF">
        <w:rPr>
          <w:rFonts w:ascii="Times New Roman" w:eastAsia="Times New Roman" w:hAnsi="Times New Roman" w:cs="Times New Roman"/>
          <w:lang w:val="lt-LT" w:eastAsia="lt-LT"/>
        </w:rPr>
        <w:t>etamsilatas</w:t>
      </w:r>
      <w:proofErr w:type="spellEnd"/>
      <w:r w:rsidRPr="00C465DF">
        <w:rPr>
          <w:rFonts w:ascii="Times New Roman" w:eastAsia="Times New Roman" w:hAnsi="Times New Roman" w:cs="Times New Roman"/>
          <w:lang w:val="lt-LT" w:eastAsia="lt-LT"/>
        </w:rPr>
        <w:t xml:space="preserve">. 2 ml tirpalo (kiekvienoje ampulėje) yra 250 mg </w:t>
      </w:r>
      <w:proofErr w:type="spellStart"/>
      <w:r w:rsidRPr="00C465DF">
        <w:rPr>
          <w:rFonts w:ascii="Times New Roman" w:eastAsia="Times New Roman" w:hAnsi="Times New Roman" w:cs="Times New Roman"/>
          <w:lang w:val="lt-LT" w:eastAsia="lt-LT"/>
        </w:rPr>
        <w:t>etamsilato</w:t>
      </w:r>
      <w:proofErr w:type="spellEnd"/>
      <w:r w:rsidRPr="00C465DF">
        <w:rPr>
          <w:rFonts w:ascii="Times New Roman" w:eastAsia="Times New Roman" w:hAnsi="Times New Roman" w:cs="Times New Roman"/>
          <w:lang w:val="lt-LT" w:eastAsia="lt-LT"/>
        </w:rPr>
        <w:t>.</w:t>
      </w:r>
    </w:p>
    <w:p w:rsidR="009417EE" w:rsidRPr="00C465DF" w:rsidRDefault="009417EE" w:rsidP="009417EE">
      <w:pPr>
        <w:pStyle w:val="Sraopastraipa"/>
        <w:numPr>
          <w:ilvl w:val="0"/>
          <w:numId w:val="9"/>
        </w:numPr>
        <w:tabs>
          <w:tab w:val="left" w:pos="3544"/>
          <w:tab w:val="left" w:pos="4678"/>
          <w:tab w:val="left" w:pos="6237"/>
        </w:tabs>
        <w:spacing w:after="0" w:line="240" w:lineRule="auto"/>
        <w:ind w:left="567" w:hanging="567"/>
        <w:rPr>
          <w:rFonts w:ascii="Times New Roman" w:eastAsia="Times New Roman" w:hAnsi="Times New Roman" w:cs="Times New Roman"/>
          <w:lang w:val="lt-LT" w:eastAsia="lt-LT"/>
        </w:rPr>
      </w:pPr>
      <w:r w:rsidRPr="00C465DF">
        <w:rPr>
          <w:rFonts w:ascii="Times New Roman" w:eastAsia="Times New Roman" w:hAnsi="Times New Roman" w:cs="Times New Roman"/>
          <w:lang w:val="lt-LT" w:eastAsia="lt-LT"/>
        </w:rPr>
        <w:t xml:space="preserve">Pagalbinės medžiagos yra natrio </w:t>
      </w:r>
      <w:proofErr w:type="spellStart"/>
      <w:r w:rsidRPr="00C465DF">
        <w:rPr>
          <w:rFonts w:ascii="Times New Roman" w:eastAsia="Times New Roman" w:hAnsi="Times New Roman" w:cs="Times New Roman"/>
          <w:lang w:val="lt-LT" w:eastAsia="lt-LT"/>
        </w:rPr>
        <w:t>metabisulfitas</w:t>
      </w:r>
      <w:proofErr w:type="spellEnd"/>
      <w:r w:rsidRPr="00C465DF">
        <w:rPr>
          <w:rFonts w:ascii="Times New Roman" w:eastAsia="Times New Roman" w:hAnsi="Times New Roman" w:cs="Times New Roman"/>
          <w:lang w:val="lt-LT" w:eastAsia="lt-LT"/>
        </w:rPr>
        <w:t xml:space="preserve"> (E223), natrio vandenilio karbonatas (pH korekcijai), injekcinis vanduo.</w:t>
      </w: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en-US"/>
        </w:rPr>
      </w:pP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b/>
          <w:bCs/>
          <w:lang w:val="lt-LT" w:eastAsia="en-US"/>
        </w:rPr>
      </w:pPr>
      <w:proofErr w:type="spellStart"/>
      <w:r w:rsidRPr="00B000C4">
        <w:rPr>
          <w:rFonts w:ascii="Times New Roman" w:eastAsia="Times New Roman" w:hAnsi="Times New Roman" w:cs="Times New Roman"/>
          <w:b/>
          <w:bCs/>
          <w:lang w:val="lt-LT" w:eastAsia="en-US"/>
        </w:rPr>
        <w:t>Dicynone</w:t>
      </w:r>
      <w:proofErr w:type="spellEnd"/>
      <w:r w:rsidRPr="00B000C4">
        <w:rPr>
          <w:rFonts w:ascii="Times New Roman" w:eastAsia="Times New Roman" w:hAnsi="Times New Roman" w:cs="Times New Roman"/>
          <w:b/>
          <w:bCs/>
          <w:lang w:val="lt-LT" w:eastAsia="en-US"/>
        </w:rPr>
        <w:t xml:space="preserve"> išvaizda ir kiekis pakuotėje</w:t>
      </w:r>
    </w:p>
    <w:p w:rsidR="009417EE" w:rsidRPr="00B000C4" w:rsidRDefault="009417EE" w:rsidP="009417EE">
      <w:pPr>
        <w:tabs>
          <w:tab w:val="left" w:pos="3544"/>
          <w:tab w:val="left" w:pos="4678"/>
          <w:tab w:val="left" w:pos="6237"/>
        </w:tabs>
        <w:spacing w:after="0" w:line="240" w:lineRule="auto"/>
        <w:contextualSpacing/>
        <w:jc w:val="both"/>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Injekcinis tirpalas (bespalvis skaidrus tirpalas)</w:t>
      </w:r>
      <w:r>
        <w:rPr>
          <w:rFonts w:ascii="Times New Roman" w:eastAsia="Times New Roman" w:hAnsi="Times New Roman" w:cs="Times New Roman"/>
          <w:lang w:val="lt-LT" w:eastAsia="lt-LT"/>
        </w:rPr>
        <w:t>.</w:t>
      </w:r>
    </w:p>
    <w:p w:rsidR="009417EE" w:rsidRPr="00B000C4" w:rsidRDefault="009417EE" w:rsidP="009417EE">
      <w:pPr>
        <w:tabs>
          <w:tab w:val="left" w:pos="3544"/>
          <w:tab w:val="left" w:pos="4678"/>
          <w:tab w:val="left" w:pos="6237"/>
        </w:tabs>
        <w:spacing w:after="0" w:line="240" w:lineRule="auto"/>
        <w:contextualSpacing/>
        <w:jc w:val="both"/>
        <w:rPr>
          <w:rFonts w:ascii="Times New Roman" w:eastAsia="Times New Roman" w:hAnsi="Times New Roman" w:cs="Times New Roman"/>
          <w:b/>
          <w:lang w:val="lt-LT" w:eastAsia="lt-LT"/>
        </w:rPr>
      </w:pPr>
      <w:r w:rsidRPr="00B000C4">
        <w:rPr>
          <w:rFonts w:ascii="Times New Roman" w:eastAsia="Times New Roman" w:hAnsi="Times New Roman" w:cs="Times New Roman"/>
          <w:lang w:val="lt-LT" w:eastAsia="lt-LT"/>
        </w:rPr>
        <w:t>Pakuotėje yra 50 bespalvio stiklo ampulių po 2</w:t>
      </w:r>
      <w:r>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ml tirpalo.</w:t>
      </w: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lt-LT"/>
        </w:rPr>
      </w:pPr>
    </w:p>
    <w:p w:rsidR="009417EE" w:rsidRDefault="009417EE" w:rsidP="009417EE">
      <w:pPr>
        <w:tabs>
          <w:tab w:val="left" w:pos="3544"/>
          <w:tab w:val="left" w:pos="4678"/>
        </w:tabs>
        <w:spacing w:after="0" w:line="240" w:lineRule="auto"/>
        <w:contextualSpacing/>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Registruotojas</w:t>
      </w:r>
      <w:r w:rsidRPr="00B000C4">
        <w:rPr>
          <w:rFonts w:ascii="Times New Roman" w:eastAsia="Times New Roman" w:hAnsi="Times New Roman" w:cs="Times New Roman"/>
          <w:b/>
          <w:lang w:val="lt-LT" w:eastAsia="lt-LT"/>
        </w:rPr>
        <w:t xml:space="preserve"> </w:t>
      </w:r>
    </w:p>
    <w:p w:rsidR="009417EE" w:rsidRDefault="009417EE" w:rsidP="009417EE">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Sandoz</w:t>
      </w:r>
      <w:proofErr w:type="spellEnd"/>
      <w:r w:rsidRPr="008879DF">
        <w:rPr>
          <w:rFonts w:ascii="Times New Roman" w:hAnsi="Times New Roman" w:cs="Times New Roman"/>
          <w:lang w:val="lt-LT"/>
        </w:rPr>
        <w:t xml:space="preserve"> </w:t>
      </w:r>
      <w:proofErr w:type="spellStart"/>
      <w:r w:rsidRPr="008879DF">
        <w:rPr>
          <w:rFonts w:ascii="Times New Roman" w:hAnsi="Times New Roman" w:cs="Times New Roman"/>
          <w:lang w:val="lt-LT"/>
        </w:rPr>
        <w:t>d.d</w:t>
      </w:r>
      <w:proofErr w:type="spellEnd"/>
      <w:r w:rsidRPr="008879DF">
        <w:rPr>
          <w:rFonts w:ascii="Times New Roman" w:hAnsi="Times New Roman" w:cs="Times New Roman"/>
          <w:lang w:val="lt-LT"/>
        </w:rPr>
        <w:t xml:space="preserve">. </w:t>
      </w:r>
    </w:p>
    <w:p w:rsidR="009417EE" w:rsidRDefault="009417EE" w:rsidP="009417EE">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Verovškova</w:t>
      </w:r>
      <w:proofErr w:type="spellEnd"/>
      <w:r w:rsidRPr="008879DF">
        <w:rPr>
          <w:rFonts w:ascii="Times New Roman" w:hAnsi="Times New Roman" w:cs="Times New Roman"/>
          <w:lang w:val="lt-LT"/>
        </w:rPr>
        <w:t xml:space="preserve"> 57 </w:t>
      </w:r>
    </w:p>
    <w:p w:rsidR="009417EE" w:rsidRDefault="009417EE" w:rsidP="009417EE">
      <w:pPr>
        <w:spacing w:after="0" w:line="240" w:lineRule="auto"/>
        <w:rPr>
          <w:rFonts w:ascii="Times New Roman" w:hAnsi="Times New Roman" w:cs="Times New Roman"/>
          <w:lang w:val="lt-LT"/>
        </w:rPr>
      </w:pPr>
      <w:r w:rsidRPr="008879DF">
        <w:rPr>
          <w:rFonts w:ascii="Times New Roman" w:hAnsi="Times New Roman" w:cs="Times New Roman"/>
          <w:lang w:val="lt-LT"/>
        </w:rPr>
        <w:t xml:space="preserve">SI-1000 </w:t>
      </w:r>
      <w:proofErr w:type="spellStart"/>
      <w:r w:rsidRPr="008879DF">
        <w:rPr>
          <w:rFonts w:ascii="Times New Roman" w:hAnsi="Times New Roman" w:cs="Times New Roman"/>
          <w:lang w:val="lt-LT"/>
        </w:rPr>
        <w:t>Ljubljana</w:t>
      </w:r>
      <w:proofErr w:type="spellEnd"/>
      <w:r w:rsidRPr="008879DF">
        <w:rPr>
          <w:rFonts w:ascii="Times New Roman" w:hAnsi="Times New Roman" w:cs="Times New Roman"/>
          <w:lang w:val="lt-LT"/>
        </w:rPr>
        <w:t xml:space="preserve"> </w:t>
      </w:r>
    </w:p>
    <w:p w:rsidR="009417EE" w:rsidRPr="008879DF" w:rsidRDefault="009417EE" w:rsidP="009417EE">
      <w:pPr>
        <w:spacing w:after="0" w:line="240" w:lineRule="auto"/>
        <w:rPr>
          <w:rFonts w:ascii="Times New Roman" w:hAnsi="Times New Roman" w:cs="Times New Roman"/>
          <w:lang w:val="lt-LT"/>
        </w:rPr>
      </w:pPr>
      <w:r w:rsidRPr="008879DF">
        <w:rPr>
          <w:rFonts w:ascii="Times New Roman" w:hAnsi="Times New Roman" w:cs="Times New Roman"/>
          <w:lang w:val="lt-LT"/>
        </w:rPr>
        <w:t>Slovėnija</w:t>
      </w:r>
    </w:p>
    <w:p w:rsidR="009417EE" w:rsidRDefault="009417EE" w:rsidP="009417EE">
      <w:pPr>
        <w:tabs>
          <w:tab w:val="left" w:pos="3544"/>
          <w:tab w:val="left" w:pos="4678"/>
        </w:tabs>
        <w:spacing w:after="0" w:line="240" w:lineRule="auto"/>
        <w:contextualSpacing/>
        <w:rPr>
          <w:rFonts w:ascii="Times New Roman" w:eastAsia="Times New Roman" w:hAnsi="Times New Roman" w:cs="Times New Roman"/>
          <w:b/>
          <w:lang w:val="lt-LT" w:eastAsia="lt-LT"/>
        </w:rPr>
      </w:pP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G</w:t>
      </w:r>
      <w:r w:rsidRPr="00B000C4">
        <w:rPr>
          <w:rFonts w:ascii="Times New Roman" w:eastAsia="Times New Roman" w:hAnsi="Times New Roman" w:cs="Times New Roman"/>
          <w:b/>
          <w:lang w:val="lt-LT" w:eastAsia="lt-LT"/>
        </w:rPr>
        <w:t>amintojas</w:t>
      </w: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lang w:val="lt-LT" w:eastAsia="lt-LT"/>
        </w:rPr>
        <w:t>Lek</w:t>
      </w:r>
      <w:proofErr w:type="spellEnd"/>
      <w:r w:rsidRPr="00B000C4">
        <w:rPr>
          <w:rFonts w:ascii="Times New Roman" w:eastAsia="Times New Roman" w:hAnsi="Times New Roman" w:cs="Times New Roman"/>
          <w:lang w:val="lt-LT" w:eastAsia="lt-LT"/>
        </w:rPr>
        <w:t xml:space="preserve"> </w:t>
      </w:r>
      <w:proofErr w:type="spellStart"/>
      <w:r w:rsidRPr="00B000C4">
        <w:rPr>
          <w:rFonts w:ascii="Times New Roman" w:eastAsia="Times New Roman" w:hAnsi="Times New Roman" w:cs="Times New Roman"/>
          <w:lang w:val="lt-LT" w:eastAsia="lt-LT"/>
        </w:rPr>
        <w:t>Pharmaceuticals</w:t>
      </w:r>
      <w:proofErr w:type="spellEnd"/>
      <w:r w:rsidRPr="00B000C4">
        <w:rPr>
          <w:rFonts w:ascii="Times New Roman" w:eastAsia="Times New Roman" w:hAnsi="Times New Roman" w:cs="Times New Roman"/>
          <w:lang w:val="lt-LT" w:eastAsia="lt-LT"/>
        </w:rPr>
        <w:t xml:space="preserve"> </w:t>
      </w:r>
      <w:proofErr w:type="spellStart"/>
      <w:r w:rsidRPr="00B000C4">
        <w:rPr>
          <w:rFonts w:ascii="Times New Roman" w:eastAsia="Times New Roman" w:hAnsi="Times New Roman" w:cs="Times New Roman"/>
          <w:lang w:val="lt-LT" w:eastAsia="lt-LT"/>
        </w:rPr>
        <w:t>d.d</w:t>
      </w:r>
      <w:proofErr w:type="spellEnd"/>
      <w:r w:rsidRPr="00B000C4">
        <w:rPr>
          <w:rFonts w:ascii="Times New Roman" w:eastAsia="Times New Roman" w:hAnsi="Times New Roman" w:cs="Times New Roman"/>
          <w:lang w:val="lt-LT" w:eastAsia="lt-LT"/>
        </w:rPr>
        <w:t xml:space="preserve">., </w:t>
      </w: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lang w:val="lt-LT" w:eastAsia="lt-LT"/>
        </w:rPr>
        <w:t>Verovškova</w:t>
      </w:r>
      <w:proofErr w:type="spellEnd"/>
      <w:r w:rsidRPr="00B000C4">
        <w:rPr>
          <w:rFonts w:ascii="Times New Roman" w:eastAsia="Times New Roman" w:hAnsi="Times New Roman" w:cs="Times New Roman"/>
          <w:lang w:val="lt-LT" w:eastAsia="lt-LT"/>
        </w:rPr>
        <w:t xml:space="preserve"> 57, </w:t>
      </w: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1526 </w:t>
      </w:r>
      <w:proofErr w:type="spellStart"/>
      <w:r w:rsidRPr="00B000C4">
        <w:rPr>
          <w:rFonts w:ascii="Times New Roman" w:eastAsia="Times New Roman" w:hAnsi="Times New Roman" w:cs="Times New Roman"/>
          <w:lang w:val="lt-LT" w:eastAsia="lt-LT"/>
        </w:rPr>
        <w:t>Ljubljana</w:t>
      </w:r>
      <w:proofErr w:type="spellEnd"/>
      <w:r w:rsidRPr="00B000C4">
        <w:rPr>
          <w:rFonts w:ascii="Times New Roman" w:eastAsia="Times New Roman" w:hAnsi="Times New Roman" w:cs="Times New Roman"/>
          <w:lang w:val="lt-LT" w:eastAsia="lt-LT"/>
        </w:rPr>
        <w:t>, Slovėnija</w:t>
      </w: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en-US"/>
        </w:rPr>
      </w:pPr>
    </w:p>
    <w:p w:rsidR="009417EE"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en-US"/>
        </w:rPr>
      </w:pPr>
      <w:r w:rsidRPr="00B000C4">
        <w:rPr>
          <w:rFonts w:ascii="Times New Roman" w:eastAsia="Times New Roman" w:hAnsi="Times New Roman" w:cs="Times New Roman"/>
          <w:lang w:val="lt-LT" w:eastAsia="en-US"/>
        </w:rPr>
        <w:t xml:space="preserve">Jeigu apie šį vaistą norite sužinoti daugiau, kreipkitės į vietinį </w:t>
      </w:r>
      <w:r>
        <w:rPr>
          <w:rFonts w:ascii="Times New Roman" w:eastAsia="Times New Roman" w:hAnsi="Times New Roman" w:cs="Times New Roman"/>
          <w:lang w:val="lt-LT" w:eastAsia="en-US"/>
        </w:rPr>
        <w:t>registruotojo</w:t>
      </w:r>
      <w:r w:rsidRPr="00B000C4">
        <w:rPr>
          <w:rFonts w:ascii="Times New Roman" w:eastAsia="Times New Roman" w:hAnsi="Times New Roman" w:cs="Times New Roman"/>
          <w:lang w:val="lt-LT" w:eastAsia="en-US"/>
        </w:rPr>
        <w:t xml:space="preserve"> atstovą.</w:t>
      </w: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en-US"/>
        </w:rPr>
      </w:pPr>
    </w:p>
    <w:tbl>
      <w:tblPr>
        <w:tblW w:w="4680" w:type="dxa"/>
        <w:tblInd w:w="-34" w:type="dxa"/>
        <w:tblLayout w:type="fixed"/>
        <w:tblLook w:val="04A0" w:firstRow="1" w:lastRow="0" w:firstColumn="1" w:lastColumn="0" w:noHBand="0" w:noVBand="1"/>
      </w:tblPr>
      <w:tblGrid>
        <w:gridCol w:w="4680"/>
      </w:tblGrid>
      <w:tr w:rsidR="009417EE" w:rsidRPr="001F64B2" w:rsidTr="00E10FF6">
        <w:tc>
          <w:tcPr>
            <w:tcW w:w="4678" w:type="dxa"/>
            <w:hideMark/>
          </w:tcPr>
          <w:p w:rsidR="009417EE" w:rsidRPr="00B000C4" w:rsidRDefault="009417EE" w:rsidP="00E10FF6">
            <w:pPr>
              <w:tabs>
                <w:tab w:val="left" w:pos="3544"/>
                <w:tab w:val="left" w:pos="4678"/>
              </w:tabs>
              <w:spacing w:after="0" w:line="240" w:lineRule="auto"/>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lang w:val="lt-LT" w:eastAsia="lt-LT"/>
              </w:rPr>
              <w:t>Sandoz</w:t>
            </w:r>
            <w:proofErr w:type="spellEnd"/>
            <w:r w:rsidRPr="00B000C4">
              <w:rPr>
                <w:rFonts w:ascii="Times New Roman" w:eastAsia="Times New Roman" w:hAnsi="Times New Roman" w:cs="Times New Roman"/>
                <w:lang w:val="lt-LT" w:eastAsia="lt-LT"/>
              </w:rPr>
              <w:t xml:space="preserve"> </w:t>
            </w:r>
            <w:proofErr w:type="spellStart"/>
            <w:r w:rsidRPr="00B000C4">
              <w:rPr>
                <w:rFonts w:ascii="Times New Roman" w:eastAsia="Times New Roman" w:hAnsi="Times New Roman" w:cs="Times New Roman"/>
                <w:lang w:val="lt-LT" w:eastAsia="lt-LT"/>
              </w:rPr>
              <w:t>Pharmaceuticals</w:t>
            </w:r>
            <w:proofErr w:type="spellEnd"/>
            <w:r w:rsidRPr="00B000C4">
              <w:rPr>
                <w:rFonts w:ascii="Times New Roman" w:eastAsia="Times New Roman" w:hAnsi="Times New Roman" w:cs="Times New Roman"/>
                <w:lang w:val="lt-LT" w:eastAsia="lt-LT"/>
              </w:rPr>
              <w:t xml:space="preserve"> </w:t>
            </w:r>
            <w:proofErr w:type="spellStart"/>
            <w:r w:rsidRPr="00B000C4">
              <w:rPr>
                <w:rFonts w:ascii="Times New Roman" w:eastAsia="Times New Roman" w:hAnsi="Times New Roman" w:cs="Times New Roman"/>
                <w:lang w:val="lt-LT" w:eastAsia="lt-LT"/>
              </w:rPr>
              <w:t>d.d</w:t>
            </w:r>
            <w:proofErr w:type="spellEnd"/>
            <w:r w:rsidRPr="00B000C4">
              <w:rPr>
                <w:rFonts w:ascii="Times New Roman" w:eastAsia="Times New Roman" w:hAnsi="Times New Roman" w:cs="Times New Roman"/>
                <w:lang w:val="lt-LT" w:eastAsia="lt-LT"/>
              </w:rPr>
              <w:t>. filialas</w:t>
            </w:r>
          </w:p>
          <w:p w:rsidR="009417EE" w:rsidRPr="00B000C4" w:rsidRDefault="009417EE" w:rsidP="00E10FF6">
            <w:p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Šeimyniškių 3A</w:t>
            </w:r>
          </w:p>
          <w:p w:rsidR="009417EE" w:rsidRPr="00B000C4" w:rsidRDefault="009417EE" w:rsidP="00E10FF6">
            <w:p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LT-09319</w:t>
            </w:r>
            <w:r>
              <w:rPr>
                <w:rFonts w:ascii="Times New Roman" w:eastAsia="Times New Roman" w:hAnsi="Times New Roman" w:cs="Times New Roman"/>
                <w:lang w:val="lt-LT" w:eastAsia="lt-LT"/>
              </w:rPr>
              <w:t xml:space="preserve"> </w:t>
            </w:r>
            <w:r w:rsidRPr="00B000C4">
              <w:rPr>
                <w:rFonts w:ascii="Times New Roman" w:eastAsia="Times New Roman" w:hAnsi="Times New Roman" w:cs="Times New Roman"/>
                <w:lang w:val="lt-LT" w:eastAsia="lt-LT"/>
              </w:rPr>
              <w:t xml:space="preserve">Vilnius </w:t>
            </w:r>
          </w:p>
          <w:p w:rsidR="009417EE" w:rsidRPr="00B000C4" w:rsidRDefault="009417EE" w:rsidP="00E10FF6">
            <w:p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Tel.: +370 5 2636037</w:t>
            </w:r>
          </w:p>
          <w:p w:rsidR="009417EE" w:rsidRPr="00B000C4" w:rsidRDefault="009417EE" w:rsidP="00E10FF6">
            <w:p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Faksas: +370 5 2636036</w:t>
            </w:r>
          </w:p>
          <w:p w:rsidR="009417EE" w:rsidRPr="00B000C4" w:rsidRDefault="009417EE" w:rsidP="00E10FF6">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Nemokama linija pacientams +370 800 00877</w:t>
            </w:r>
          </w:p>
          <w:p w:rsidR="009417EE" w:rsidRPr="00B000C4" w:rsidRDefault="009417EE" w:rsidP="00E10FF6">
            <w:p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El. paštas: info.lithuania@sandoz.com</w:t>
            </w:r>
          </w:p>
        </w:tc>
      </w:tr>
    </w:tbl>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en-US"/>
        </w:rPr>
      </w:pP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en-US"/>
        </w:rPr>
      </w:pP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en-US"/>
        </w:rPr>
      </w:pPr>
      <w:r w:rsidRPr="00B000C4">
        <w:rPr>
          <w:rFonts w:ascii="Times New Roman" w:eastAsia="Times New Roman" w:hAnsi="Times New Roman" w:cs="Times New Roman"/>
          <w:b/>
          <w:lang w:val="lt-LT" w:eastAsia="en-US"/>
        </w:rPr>
        <w:t>Šis pakuotės lapelis paskutinį kartą peržiūrėtas</w:t>
      </w:r>
      <w:r>
        <w:rPr>
          <w:rFonts w:ascii="Times New Roman" w:eastAsia="Times New Roman" w:hAnsi="Times New Roman" w:cs="Times New Roman"/>
          <w:b/>
          <w:lang w:val="lt-LT" w:eastAsia="en-US"/>
        </w:rPr>
        <w:t xml:space="preserve"> </w:t>
      </w:r>
      <w:r w:rsidRPr="00B000C4">
        <w:rPr>
          <w:rFonts w:ascii="Times New Roman" w:eastAsia="Times New Roman" w:hAnsi="Times New Roman" w:cs="Times New Roman"/>
          <w:b/>
          <w:lang w:val="lt-LT" w:eastAsia="en-US"/>
        </w:rPr>
        <w:t xml:space="preserve"> </w:t>
      </w:r>
      <w:r>
        <w:rPr>
          <w:rFonts w:ascii="Times New Roman" w:eastAsia="Times New Roman" w:hAnsi="Times New Roman" w:cs="Times New Roman"/>
          <w:b/>
          <w:lang w:val="lt-LT" w:eastAsia="en-US"/>
        </w:rPr>
        <w:t>2020-11-12</w:t>
      </w:r>
      <w:r w:rsidR="00077FF1">
        <w:rPr>
          <w:rFonts w:ascii="Times New Roman" w:eastAsia="Times New Roman" w:hAnsi="Times New Roman" w:cs="Times New Roman"/>
          <w:b/>
          <w:lang w:val="lt-LT" w:eastAsia="en-US"/>
        </w:rPr>
        <w:t>.</w:t>
      </w:r>
    </w:p>
    <w:p w:rsidR="009417EE" w:rsidRPr="00B000C4" w:rsidRDefault="009417EE" w:rsidP="009417EE">
      <w:pPr>
        <w:tabs>
          <w:tab w:val="left" w:pos="3544"/>
          <w:tab w:val="left" w:pos="4678"/>
        </w:tabs>
        <w:spacing w:after="0" w:line="240" w:lineRule="auto"/>
        <w:contextualSpacing/>
        <w:rPr>
          <w:rFonts w:ascii="Times New Roman" w:eastAsia="Times New Roman" w:hAnsi="Times New Roman" w:cs="Times New Roman"/>
          <w:lang w:val="lt-LT" w:eastAsia="en-US"/>
        </w:rPr>
      </w:pPr>
    </w:p>
    <w:p w:rsidR="009417EE"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hyperlink r:id="rId5" w:history="1">
        <w:r w:rsidRPr="000C5D28">
          <w:rPr>
            <w:rStyle w:val="Hipersaitas"/>
            <w:rFonts w:ascii="Times New Roman" w:eastAsia="Times New Roman" w:hAnsi="Times New Roman" w:cs="Times New Roman"/>
            <w:lang w:val="lt-LT" w:eastAsia="lt-LT"/>
          </w:rPr>
          <w:t>http://www.vvkt.lt/</w:t>
        </w:r>
      </w:hyperlink>
      <w:r w:rsidRPr="00B000C4">
        <w:rPr>
          <w:rFonts w:ascii="Times New Roman" w:eastAsia="Times New Roman" w:hAnsi="Times New Roman" w:cs="Times New Roman"/>
          <w:lang w:val="lt-LT" w:eastAsia="lt-LT"/>
        </w:rPr>
        <w:t>.</w:t>
      </w:r>
    </w:p>
    <w:p w:rsidR="009417EE" w:rsidRPr="00B000C4" w:rsidRDefault="009417EE" w:rsidP="009417EE">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rsidR="009041DB" w:rsidRDefault="009041DB">
      <w:bookmarkStart w:id="2" w:name="_GoBack"/>
      <w:bookmarkEnd w:id="2"/>
    </w:p>
    <w:sectPr w:rsidR="009041DB" w:rsidSect="00B000C4">
      <w:headerReference w:type="default" r:id="rId6"/>
      <w:footerReference w:type="default" r:id="rId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A05" w:rsidRDefault="00077FF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A05" w:rsidRDefault="00077F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6F87"/>
    <w:multiLevelType w:val="hybridMultilevel"/>
    <w:tmpl w:val="A5A2E28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A30346F"/>
    <w:multiLevelType w:val="hybridMultilevel"/>
    <w:tmpl w:val="C830708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FC0E0F"/>
    <w:multiLevelType w:val="hybridMultilevel"/>
    <w:tmpl w:val="2C3E9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005E5D"/>
    <w:multiLevelType w:val="hybridMultilevel"/>
    <w:tmpl w:val="C1F0C81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5DA96D37"/>
    <w:multiLevelType w:val="hybridMultilevel"/>
    <w:tmpl w:val="68366762"/>
    <w:lvl w:ilvl="0" w:tplc="591AAC1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6847C4"/>
    <w:multiLevelType w:val="hybridMultilevel"/>
    <w:tmpl w:val="FD50AE68"/>
    <w:lvl w:ilvl="0" w:tplc="591AAC16">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44E1673"/>
    <w:multiLevelType w:val="hybridMultilevel"/>
    <w:tmpl w:val="CF72E2F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752D0F16"/>
    <w:multiLevelType w:val="hybridMultilevel"/>
    <w:tmpl w:val="D18ECD72"/>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FBC250E"/>
    <w:multiLevelType w:val="hybridMultilevel"/>
    <w:tmpl w:val="873CA906"/>
    <w:lvl w:ilvl="0" w:tplc="591AAC1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7"/>
  </w:num>
  <w:num w:numId="4">
    <w:abstractNumId w:val="1"/>
  </w:num>
  <w:num w:numId="5">
    <w:abstractNumId w:val="6"/>
  </w:num>
  <w:num w:numId="6">
    <w:abstractNumId w:val="3"/>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7EE"/>
    <w:rsid w:val="00077FF1"/>
    <w:rsid w:val="009041DB"/>
    <w:rsid w:val="009417EE"/>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FFF2"/>
  <w15:chartTrackingRefBased/>
  <w15:docId w15:val="{0F2E56CA-72F5-498B-AF01-CF29F4E7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17EE"/>
    <w:pPr>
      <w:spacing w:after="200" w:line="276" w:lineRule="auto"/>
    </w:pPr>
    <w:rPr>
      <w:rFonts w:eastAsiaTheme="minorEastAsia"/>
      <w:lang w:val="en-US" w:eastAsia="zh-TW"/>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17E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417EE"/>
    <w:rPr>
      <w:rFonts w:eastAsiaTheme="minorEastAsia"/>
      <w:lang w:val="en-US" w:eastAsia="zh-TW"/>
    </w:rPr>
  </w:style>
  <w:style w:type="paragraph" w:styleId="Sraopastraipa">
    <w:name w:val="List Paragraph"/>
    <w:basedOn w:val="prastasis"/>
    <w:uiPriority w:val="34"/>
    <w:qFormat/>
    <w:rsid w:val="009417EE"/>
    <w:pPr>
      <w:ind w:left="720"/>
      <w:contextualSpacing/>
    </w:pPr>
  </w:style>
  <w:style w:type="character" w:styleId="Hipersaitas">
    <w:name w:val="Hyperlink"/>
    <w:basedOn w:val="Numatytasispastraiposriftas"/>
    <w:uiPriority w:val="99"/>
    <w:unhideWhenUsed/>
    <w:rsid w:val="009417EE"/>
    <w:rPr>
      <w:color w:val="0563C1" w:themeColor="hyperlink"/>
      <w:u w:val="single"/>
    </w:rPr>
  </w:style>
  <w:style w:type="paragraph" w:styleId="Antrats">
    <w:name w:val="header"/>
    <w:basedOn w:val="prastasis"/>
    <w:link w:val="AntratsDiagrama"/>
    <w:uiPriority w:val="99"/>
    <w:unhideWhenUsed/>
    <w:rsid w:val="009417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417EE"/>
    <w:rPr>
      <w:rFonts w:eastAsiaTheme="minorEastAsia"/>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6019</Words>
  <Characters>3431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2020-11-17T07:11:00Z</dcterms:created>
  <dcterms:modified xsi:type="dcterms:W3CDTF">2020-11-17T07:11:00Z</dcterms:modified>
</cp:coreProperties>
</file>