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3BC" w:rsidRPr="0056130D" w:rsidRDefault="004413BC" w:rsidP="004413BC">
      <w:pPr>
        <w:widowControl w:val="0"/>
        <w:tabs>
          <w:tab w:val="left" w:pos="567"/>
        </w:tabs>
        <w:autoSpaceDN w:val="0"/>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56130D">
        <w:rPr>
          <w:rFonts w:ascii="Times New Roman" w:eastAsia="Times New Roman" w:hAnsi="Times New Roman"/>
          <w:b/>
          <w:caps/>
        </w:rPr>
        <w:t>P</w:t>
      </w:r>
      <w:r w:rsidRPr="0056130D">
        <w:rPr>
          <w:rFonts w:ascii="Times New Roman" w:eastAsia="Times New Roman" w:hAnsi="Times New Roman"/>
          <w:b/>
        </w:rPr>
        <w:t>akuotės lapelis: informacija vartotojui</w:t>
      </w:r>
      <w:bookmarkEnd w:id="0"/>
      <w:bookmarkEnd w:id="1"/>
    </w:p>
    <w:p w:rsidR="004413BC" w:rsidRPr="0056130D" w:rsidRDefault="004413BC" w:rsidP="004413BC">
      <w:pPr>
        <w:widowControl w:val="0"/>
        <w:autoSpaceDN w:val="0"/>
        <w:spacing w:after="0" w:line="240" w:lineRule="auto"/>
        <w:jc w:val="center"/>
        <w:rPr>
          <w:rFonts w:ascii="Times New Roman" w:eastAsia="Times New Roman" w:hAnsi="Times New Roman"/>
          <w:b/>
          <w:lang w:eastAsia="lt-LT"/>
        </w:rPr>
      </w:pPr>
    </w:p>
    <w:p w:rsidR="004413BC" w:rsidRPr="0056130D" w:rsidRDefault="004413BC" w:rsidP="004413BC">
      <w:pPr>
        <w:widowControl w:val="0"/>
        <w:autoSpaceDN w:val="0"/>
        <w:spacing w:after="0" w:line="240" w:lineRule="auto"/>
        <w:jc w:val="center"/>
        <w:rPr>
          <w:rFonts w:ascii="Times New Roman" w:eastAsia="Times New Roman" w:hAnsi="Times New Roman"/>
          <w:b/>
          <w:lang w:eastAsia="lt-LT"/>
        </w:rPr>
      </w:pPr>
      <w:proofErr w:type="spellStart"/>
      <w:r w:rsidRPr="0056130D">
        <w:rPr>
          <w:rFonts w:ascii="Times New Roman" w:eastAsia="Times New Roman" w:hAnsi="Times New Roman"/>
          <w:b/>
          <w:lang w:eastAsia="lt-LT"/>
        </w:rPr>
        <w:t>Diflazon</w:t>
      </w:r>
      <w:proofErr w:type="spellEnd"/>
      <w:r w:rsidRPr="0056130D">
        <w:rPr>
          <w:rFonts w:ascii="Times New Roman" w:eastAsia="Times New Roman" w:hAnsi="Times New Roman"/>
          <w:b/>
          <w:lang w:eastAsia="lt-LT"/>
        </w:rPr>
        <w:t xml:space="preserve"> 2</w:t>
      </w:r>
      <w:r>
        <w:rPr>
          <w:rFonts w:ascii="Times New Roman" w:eastAsia="Times New Roman" w:hAnsi="Times New Roman"/>
          <w:b/>
          <w:lang w:eastAsia="lt-LT"/>
        </w:rPr>
        <w:t> mg</w:t>
      </w:r>
      <w:r w:rsidRPr="0056130D">
        <w:rPr>
          <w:rFonts w:ascii="Times New Roman" w:eastAsia="Times New Roman" w:hAnsi="Times New Roman"/>
          <w:b/>
          <w:lang w:eastAsia="lt-LT"/>
        </w:rPr>
        <w:t>/ml infuzinis tirpalas</w:t>
      </w:r>
    </w:p>
    <w:p w:rsidR="004413BC" w:rsidRPr="0056130D" w:rsidRDefault="004413BC" w:rsidP="004413BC">
      <w:pPr>
        <w:widowControl w:val="0"/>
        <w:autoSpaceDN w:val="0"/>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f</w:t>
      </w:r>
      <w:r w:rsidRPr="0056130D">
        <w:rPr>
          <w:rFonts w:ascii="Times New Roman" w:eastAsia="Times New Roman" w:hAnsi="Times New Roman"/>
          <w:lang w:eastAsia="lt-LT"/>
        </w:rPr>
        <w:t>lukonazolas</w:t>
      </w:r>
      <w:proofErr w:type="spellEnd"/>
    </w:p>
    <w:p w:rsidR="004413BC" w:rsidRPr="0056130D" w:rsidRDefault="004413BC" w:rsidP="004413BC">
      <w:pPr>
        <w:widowControl w:val="0"/>
        <w:autoSpaceDN w:val="0"/>
        <w:spacing w:after="0" w:line="240" w:lineRule="auto"/>
        <w:jc w:val="center"/>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b/>
          <w:lang w:eastAsia="lt-LT"/>
        </w:rPr>
      </w:pPr>
      <w:r w:rsidRPr="0056130D">
        <w:rPr>
          <w:rFonts w:ascii="Times New Roman" w:eastAsia="Times New Roman" w:hAnsi="Times New Roman"/>
          <w:b/>
          <w:lang w:eastAsia="lt-LT"/>
        </w:rPr>
        <w:t>Atidžiai perskaitykite visą šį lapelį, prieš pradėdami vartoti vaistą, nes jame pateikiama Jums svarbi informacija.</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Neišmeskite šio lapelio, nes vėl gali prireikti jį perskaityti.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Jeigu kiltų daugiau klausimų, kreipkitės į </w:t>
      </w:r>
      <w:proofErr w:type="spellStart"/>
      <w:r w:rsidRPr="0056130D">
        <w:rPr>
          <w:rFonts w:ascii="Times New Roman" w:eastAsia="Times New Roman" w:hAnsi="Times New Roman"/>
          <w:lang w:eastAsia="lt-LT"/>
        </w:rPr>
        <w:t>gydytoją</w:t>
      </w:r>
      <w:r>
        <w:rPr>
          <w:rFonts w:ascii="Times New Roman" w:eastAsia="Times New Roman" w:hAnsi="Times New Roman"/>
          <w:lang w:eastAsia="lt-LT"/>
        </w:rPr>
        <w:t>,</w:t>
      </w:r>
      <w:r w:rsidRPr="0056130D">
        <w:rPr>
          <w:rFonts w:ascii="Times New Roman" w:eastAsia="Times New Roman" w:hAnsi="Times New Roman"/>
          <w:lang w:eastAsia="lt-LT"/>
        </w:rPr>
        <w:t>vaistininką</w:t>
      </w:r>
      <w:proofErr w:type="spellEnd"/>
      <w:r>
        <w:rPr>
          <w:rFonts w:ascii="Times New Roman" w:eastAsia="Times New Roman" w:hAnsi="Times New Roman"/>
          <w:lang w:eastAsia="lt-LT"/>
        </w:rPr>
        <w:t xml:space="preserve"> arba slaugytoją</w:t>
      </w:r>
      <w:r w:rsidRPr="0056130D">
        <w:rPr>
          <w:rFonts w:ascii="Times New Roman" w:eastAsia="Times New Roman" w:hAnsi="Times New Roman"/>
          <w:lang w:eastAsia="lt-LT"/>
        </w:rPr>
        <w:t>.</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Jeigu pasireiškė šalutinis poveikis (net jeigu jis šiame lapelyje nenurodytas), kreipkitės į </w:t>
      </w:r>
      <w:proofErr w:type="spellStart"/>
      <w:r w:rsidRPr="0056130D">
        <w:rPr>
          <w:rFonts w:ascii="Times New Roman" w:eastAsia="Times New Roman" w:hAnsi="Times New Roman"/>
          <w:lang w:eastAsia="lt-LT"/>
        </w:rPr>
        <w:t>gydytoją</w:t>
      </w:r>
      <w:r>
        <w:rPr>
          <w:rFonts w:ascii="Times New Roman" w:eastAsia="Times New Roman" w:hAnsi="Times New Roman"/>
          <w:lang w:eastAsia="lt-LT"/>
        </w:rPr>
        <w:t>,</w:t>
      </w:r>
      <w:r w:rsidRPr="0056130D">
        <w:rPr>
          <w:rFonts w:ascii="Times New Roman" w:eastAsia="Times New Roman" w:hAnsi="Times New Roman"/>
          <w:lang w:eastAsia="lt-LT"/>
        </w:rPr>
        <w:t>vaistininką</w:t>
      </w:r>
      <w:proofErr w:type="spellEnd"/>
      <w:r w:rsidRPr="00663F92">
        <w:rPr>
          <w:rFonts w:ascii="Times New Roman" w:eastAsia="Times New Roman" w:hAnsi="Times New Roman"/>
          <w:lang w:eastAsia="lt-LT"/>
        </w:rPr>
        <w:t xml:space="preserve"> </w:t>
      </w:r>
      <w:r>
        <w:rPr>
          <w:rFonts w:ascii="Times New Roman" w:eastAsia="Times New Roman" w:hAnsi="Times New Roman"/>
          <w:lang w:eastAsia="lt-LT"/>
        </w:rPr>
        <w:t>arba slaugytoją</w:t>
      </w:r>
      <w:r w:rsidRPr="0056130D">
        <w:rPr>
          <w:rFonts w:ascii="Times New Roman" w:eastAsia="Times New Roman" w:hAnsi="Times New Roman"/>
          <w:lang w:eastAsia="lt-LT"/>
        </w:rPr>
        <w:t>. Žr. 4 skyrių.</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b/>
          <w:lang w:eastAsia="lt-LT"/>
        </w:rPr>
      </w:pPr>
      <w:r w:rsidRPr="0056130D">
        <w:rPr>
          <w:rFonts w:ascii="Times New Roman" w:eastAsia="Times New Roman" w:hAnsi="Times New Roman"/>
          <w:b/>
          <w:lang w:eastAsia="lt-LT"/>
        </w:rPr>
        <w:t>Apie ką rašoma šiame lapelyje?</w:t>
      </w:r>
    </w:p>
    <w:p w:rsidR="004413BC" w:rsidRPr="0056130D" w:rsidRDefault="004413BC" w:rsidP="004413BC">
      <w:pPr>
        <w:widowControl w:val="0"/>
        <w:autoSpaceDN w:val="0"/>
        <w:spacing w:after="0" w:line="240" w:lineRule="auto"/>
        <w:rPr>
          <w:rFonts w:ascii="Times New Roman" w:eastAsia="Times New Roman" w:hAnsi="Times New Roman"/>
          <w:b/>
          <w:lang w:eastAsia="lt-LT"/>
        </w:rPr>
      </w:pPr>
    </w:p>
    <w:p w:rsidR="004413BC" w:rsidRPr="0056130D" w:rsidRDefault="004413BC" w:rsidP="004413BC">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1.</w:t>
      </w:r>
      <w:r w:rsidRPr="0056130D">
        <w:rPr>
          <w:rFonts w:ascii="Times New Roman" w:eastAsia="Times New Roman" w:hAnsi="Times New Roman"/>
          <w:lang w:eastAsia="lt-LT"/>
        </w:rPr>
        <w:tab/>
        <w:t xml:space="preserve">Kas yra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ir kam jis vartojamas</w:t>
      </w:r>
    </w:p>
    <w:p w:rsidR="004413BC" w:rsidRPr="0056130D" w:rsidRDefault="004413BC" w:rsidP="004413BC">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2.</w:t>
      </w:r>
      <w:r w:rsidRPr="0056130D">
        <w:rPr>
          <w:rFonts w:ascii="Times New Roman" w:eastAsia="Times New Roman" w:hAnsi="Times New Roman"/>
          <w:lang w:eastAsia="lt-LT"/>
        </w:rPr>
        <w:tab/>
        <w:t xml:space="preserve">Kas žinotina prieš vartojant </w:t>
      </w:r>
      <w:proofErr w:type="spellStart"/>
      <w:r w:rsidRPr="0056130D">
        <w:rPr>
          <w:rFonts w:ascii="Times New Roman" w:eastAsia="Times New Roman" w:hAnsi="Times New Roman"/>
          <w:lang w:eastAsia="lt-LT"/>
        </w:rPr>
        <w:t>Diflazon</w:t>
      </w:r>
      <w:proofErr w:type="spellEnd"/>
    </w:p>
    <w:p w:rsidR="004413BC" w:rsidRPr="0056130D" w:rsidRDefault="004413BC" w:rsidP="004413BC">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3.</w:t>
      </w:r>
      <w:r w:rsidRPr="0056130D">
        <w:rPr>
          <w:rFonts w:ascii="Times New Roman" w:eastAsia="Times New Roman" w:hAnsi="Times New Roman"/>
          <w:lang w:eastAsia="lt-LT"/>
        </w:rPr>
        <w:tab/>
        <w:t xml:space="preserve">Kaip vartoti </w:t>
      </w:r>
      <w:proofErr w:type="spellStart"/>
      <w:r w:rsidRPr="0056130D">
        <w:rPr>
          <w:rFonts w:ascii="Times New Roman" w:eastAsia="Times New Roman" w:hAnsi="Times New Roman"/>
          <w:lang w:eastAsia="lt-LT"/>
        </w:rPr>
        <w:t>Diflazon</w:t>
      </w:r>
      <w:proofErr w:type="spellEnd"/>
    </w:p>
    <w:p w:rsidR="004413BC" w:rsidRPr="0056130D" w:rsidRDefault="004413BC" w:rsidP="004413BC">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4.</w:t>
      </w:r>
      <w:r w:rsidRPr="0056130D">
        <w:rPr>
          <w:rFonts w:ascii="Times New Roman" w:eastAsia="Times New Roman" w:hAnsi="Times New Roman"/>
          <w:lang w:eastAsia="lt-LT"/>
        </w:rPr>
        <w:tab/>
        <w:t>Galimas šalutinis poveikis</w:t>
      </w:r>
    </w:p>
    <w:p w:rsidR="004413BC" w:rsidRPr="0056130D" w:rsidRDefault="004413BC" w:rsidP="004413BC">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5.</w:t>
      </w:r>
      <w:r w:rsidRPr="0056130D">
        <w:rPr>
          <w:rFonts w:ascii="Times New Roman" w:eastAsia="Times New Roman" w:hAnsi="Times New Roman"/>
          <w:lang w:eastAsia="lt-LT"/>
        </w:rPr>
        <w:tab/>
        <w:t xml:space="preserve">Kaip laikyti </w:t>
      </w:r>
      <w:proofErr w:type="spellStart"/>
      <w:r w:rsidRPr="0056130D">
        <w:rPr>
          <w:rFonts w:ascii="Times New Roman" w:eastAsia="Times New Roman" w:hAnsi="Times New Roman"/>
          <w:lang w:eastAsia="lt-LT"/>
        </w:rPr>
        <w:t>Diflazon</w:t>
      </w:r>
      <w:proofErr w:type="spellEnd"/>
    </w:p>
    <w:p w:rsidR="004413BC" w:rsidRPr="0056130D" w:rsidRDefault="004413BC" w:rsidP="004413BC">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6.</w:t>
      </w:r>
      <w:r w:rsidRPr="0056130D">
        <w:rPr>
          <w:rFonts w:ascii="Times New Roman" w:eastAsia="Times New Roman" w:hAnsi="Times New Roman"/>
          <w:lang w:eastAsia="lt-LT"/>
        </w:rPr>
        <w:tab/>
        <w:t>Pakuotės turinys ir kita informacija</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1.</w:t>
      </w:r>
      <w:r w:rsidRPr="0056130D">
        <w:rPr>
          <w:rFonts w:ascii="Times New Roman" w:eastAsia="Times New Roman" w:hAnsi="Times New Roman"/>
          <w:b/>
          <w:lang w:eastAsia="lt-LT"/>
        </w:rPr>
        <w:tab/>
        <w:t xml:space="preserve">Kas yra </w:t>
      </w:r>
      <w:proofErr w:type="spellStart"/>
      <w:r w:rsidRPr="0056130D">
        <w:rPr>
          <w:rFonts w:ascii="Times New Roman" w:eastAsia="Times New Roman" w:hAnsi="Times New Roman"/>
          <w:b/>
          <w:lang w:eastAsia="lt-LT"/>
        </w:rPr>
        <w:t>Diflazon</w:t>
      </w:r>
      <w:proofErr w:type="spellEnd"/>
      <w:r w:rsidRPr="0056130D">
        <w:rPr>
          <w:rFonts w:ascii="Times New Roman" w:eastAsia="Times New Roman" w:hAnsi="Times New Roman"/>
          <w:b/>
          <w:lang w:eastAsia="lt-LT"/>
        </w:rPr>
        <w:t xml:space="preserve"> ir kam jis vartojamas</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yra vienas iš priešgrybelinių vaistų grupės vaistų. Veiklioji medžiaga yra </w:t>
      </w:r>
      <w:proofErr w:type="spellStart"/>
      <w:r w:rsidRPr="0056130D">
        <w:rPr>
          <w:rFonts w:ascii="Times New Roman" w:hAnsi="Times New Roman"/>
          <w:color w:val="000000"/>
        </w:rPr>
        <w:t>flukonazolas</w:t>
      </w:r>
      <w:proofErr w:type="spellEnd"/>
      <w:r w:rsidRPr="0056130D">
        <w:rPr>
          <w:rFonts w:ascii="Times New Roman" w:hAnsi="Times New Roman"/>
          <w:color w:val="000000"/>
        </w:rPr>
        <w:t>.</w:t>
      </w:r>
    </w:p>
    <w:p w:rsidR="004413BC" w:rsidRPr="0056130D" w:rsidRDefault="004413BC" w:rsidP="004413BC">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vartojamas grybelių sukeltai infekcinei ligai gydyti. Grybelinę infekciją dažniausiai sukelia </w:t>
      </w:r>
      <w:proofErr w:type="spellStart"/>
      <w:r w:rsidRPr="0056130D">
        <w:rPr>
          <w:rFonts w:ascii="Times New Roman" w:eastAsia="Times New Roman" w:hAnsi="Times New Roman"/>
          <w:lang w:eastAsia="lt-LT"/>
        </w:rPr>
        <w:t>mieliagrybis</w:t>
      </w:r>
      <w:proofErr w:type="spellEnd"/>
      <w:r w:rsidRPr="0056130D">
        <w:rPr>
          <w:rFonts w:ascii="Times New Roman" w:eastAsia="Times New Roman" w:hAnsi="Times New Roman"/>
          <w:lang w:eastAsia="lt-LT"/>
        </w:rPr>
        <w:t xml:space="preserve">, vadinamas </w:t>
      </w:r>
      <w:proofErr w:type="spellStart"/>
      <w:r w:rsidRPr="0056130D">
        <w:rPr>
          <w:rFonts w:ascii="Times New Roman" w:eastAsia="Times New Roman" w:hAnsi="Times New Roman"/>
          <w:i/>
          <w:lang w:eastAsia="lt-LT"/>
        </w:rPr>
        <w:t>Candida</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balkšvagrybiu</w:t>
      </w:r>
      <w:proofErr w:type="spellEnd"/>
      <w:r w:rsidRPr="0056130D">
        <w:rPr>
          <w:rFonts w:ascii="Times New Roman" w:eastAsia="Times New Roman" w:hAnsi="Times New Roman"/>
          <w:lang w:eastAsia="lt-LT"/>
        </w:rPr>
        <w:t>).</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30456" w:rsidRDefault="004413BC" w:rsidP="004413BC">
      <w:pPr>
        <w:widowControl w:val="0"/>
        <w:autoSpaceDN w:val="0"/>
        <w:spacing w:after="0" w:line="240" w:lineRule="auto"/>
        <w:rPr>
          <w:rFonts w:ascii="Times New Roman" w:eastAsia="Times New Roman" w:hAnsi="Times New Roman"/>
          <w:bCs/>
          <w:i/>
          <w:iCs/>
          <w:lang w:eastAsia="lt-LT"/>
        </w:rPr>
      </w:pPr>
      <w:r w:rsidRPr="00530456">
        <w:rPr>
          <w:rFonts w:ascii="Times New Roman" w:eastAsia="Times New Roman" w:hAnsi="Times New Roman"/>
          <w:bCs/>
          <w:i/>
          <w:iCs/>
          <w:lang w:eastAsia="lt-LT"/>
        </w:rPr>
        <w:t>Suaugusiesiems</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Gydytojas gali paskirti šį vaistą žemiau nurodytų grybelinių infekcijų gydymui: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Pr="0056130D">
        <w:rPr>
          <w:rFonts w:ascii="Times New Roman" w:eastAsia="Times New Roman" w:hAnsi="Times New Roman"/>
          <w:lang w:eastAsia="lt-LT"/>
        </w:rPr>
        <w:t>riptokokų</w:t>
      </w:r>
      <w:proofErr w:type="spellEnd"/>
      <w:r w:rsidRPr="0056130D">
        <w:rPr>
          <w:rFonts w:ascii="Times New Roman" w:eastAsia="Times New Roman" w:hAnsi="Times New Roman"/>
          <w:lang w:eastAsia="lt-LT"/>
        </w:rPr>
        <w:t xml:space="preserve"> sukelto meningito – grybelinė smegenų infekcija;</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Pr="0056130D">
        <w:rPr>
          <w:rFonts w:ascii="Times New Roman" w:eastAsia="Times New Roman" w:hAnsi="Times New Roman"/>
          <w:lang w:eastAsia="lt-LT"/>
        </w:rPr>
        <w:t>okcidioidomikozės</w:t>
      </w:r>
      <w:proofErr w:type="spellEnd"/>
      <w:r w:rsidRPr="0056130D">
        <w:rPr>
          <w:rFonts w:ascii="Times New Roman" w:eastAsia="Times New Roman" w:hAnsi="Times New Roman"/>
          <w:lang w:eastAsia="lt-LT"/>
        </w:rPr>
        <w:t xml:space="preserve"> </w:t>
      </w:r>
      <w:r>
        <w:rPr>
          <w:rFonts w:ascii="Times New Roman" w:eastAsia="Times New Roman" w:hAnsi="Times New Roman"/>
          <w:lang w:eastAsia="lt-LT"/>
        </w:rPr>
        <w:t xml:space="preserve">- </w:t>
      </w:r>
      <w:r w:rsidRPr="0056130D">
        <w:rPr>
          <w:rFonts w:ascii="Times New Roman" w:eastAsia="Times New Roman" w:hAnsi="Times New Roman"/>
          <w:lang w:eastAsia="lt-LT"/>
        </w:rPr>
        <w:t>plaučių bronchų sistemos liga;</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b</w:t>
      </w:r>
      <w:r w:rsidRPr="0056130D">
        <w:rPr>
          <w:rFonts w:ascii="Times New Roman" w:eastAsia="Times New Roman" w:hAnsi="Times New Roman"/>
          <w:lang w:eastAsia="lt-LT"/>
        </w:rPr>
        <w:t>alkšvagrybių</w:t>
      </w:r>
      <w:proofErr w:type="spellEnd"/>
      <w:r w:rsidRPr="0056130D">
        <w:rPr>
          <w:rFonts w:ascii="Times New Roman" w:eastAsia="Times New Roman" w:hAnsi="Times New Roman"/>
          <w:lang w:eastAsia="lt-LT"/>
        </w:rPr>
        <w:t xml:space="preserve"> sukeltoms kraujo, vidaus organų (pvz., širdies, plaučių) arba šlapimo takų infekcinėms ligoms;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b</w:t>
      </w:r>
      <w:r w:rsidRPr="0056130D">
        <w:rPr>
          <w:rFonts w:ascii="Times New Roman" w:eastAsia="Times New Roman" w:hAnsi="Times New Roman"/>
          <w:lang w:eastAsia="lt-LT"/>
        </w:rPr>
        <w:t xml:space="preserve">urnos, gerklės </w:t>
      </w:r>
      <w:proofErr w:type="spellStart"/>
      <w:r w:rsidRPr="0056130D">
        <w:rPr>
          <w:rFonts w:ascii="Times New Roman" w:eastAsia="Times New Roman" w:hAnsi="Times New Roman"/>
          <w:lang w:eastAsia="lt-LT"/>
        </w:rPr>
        <w:t>glevinės</w:t>
      </w:r>
      <w:proofErr w:type="spellEnd"/>
      <w:r w:rsidRPr="0056130D">
        <w:rPr>
          <w:rFonts w:ascii="Times New Roman" w:eastAsia="Times New Roman" w:hAnsi="Times New Roman"/>
          <w:lang w:eastAsia="lt-LT"/>
        </w:rPr>
        <w:t xml:space="preserve"> pienligės</w:t>
      </w:r>
      <w:r>
        <w:rPr>
          <w:rFonts w:ascii="Times New Roman" w:eastAsia="Times New Roman" w:hAnsi="Times New Roman"/>
          <w:lang w:eastAsia="lt-LT"/>
        </w:rPr>
        <w:t>.</w:t>
      </w:r>
    </w:p>
    <w:p w:rsidR="004413BC" w:rsidRPr="0056130D" w:rsidRDefault="004413BC" w:rsidP="004413BC">
      <w:pPr>
        <w:widowControl w:val="0"/>
        <w:autoSpaceDN w:val="0"/>
        <w:spacing w:after="0" w:line="240" w:lineRule="auto"/>
        <w:rPr>
          <w:rFonts w:ascii="Times New Roman" w:hAnsi="Times New Roman"/>
          <w:noProof/>
        </w:rPr>
      </w:pPr>
    </w:p>
    <w:p w:rsidR="004413BC" w:rsidRPr="0056130D" w:rsidRDefault="004413BC" w:rsidP="004413BC">
      <w:pPr>
        <w:widowControl w:val="0"/>
        <w:autoSpaceDN w:val="0"/>
        <w:spacing w:after="0" w:line="240" w:lineRule="auto"/>
        <w:rPr>
          <w:rFonts w:ascii="Times New Roman" w:hAnsi="Times New Roman"/>
          <w:noProof/>
        </w:rPr>
      </w:pPr>
      <w:r w:rsidRPr="0056130D">
        <w:rPr>
          <w:rFonts w:ascii="Times New Roman" w:hAnsi="Times New Roman"/>
          <w:noProof/>
        </w:rPr>
        <w:t>Taip pat Diflazon gali būti vartojamas: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Pr="0056130D">
        <w:rPr>
          <w:rFonts w:ascii="Times New Roman" w:eastAsia="Times New Roman" w:hAnsi="Times New Roman"/>
          <w:lang w:eastAsia="lt-LT"/>
        </w:rPr>
        <w:t>riptokokų</w:t>
      </w:r>
      <w:proofErr w:type="spellEnd"/>
      <w:r w:rsidRPr="0056130D">
        <w:rPr>
          <w:rFonts w:ascii="Times New Roman" w:eastAsia="Times New Roman" w:hAnsi="Times New Roman"/>
          <w:lang w:eastAsia="lt-LT"/>
        </w:rPr>
        <w:t xml:space="preserve"> sukelto meningito pasikartojimo prevencijai;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g</w:t>
      </w:r>
      <w:r w:rsidRPr="0056130D">
        <w:rPr>
          <w:rFonts w:ascii="Times New Roman" w:eastAsia="Times New Roman" w:hAnsi="Times New Roman"/>
          <w:lang w:eastAsia="lt-LT"/>
        </w:rPr>
        <w:t>leivinės pienligės atsinaujinimo prevencijai;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b</w:t>
      </w:r>
      <w:r w:rsidRPr="0056130D">
        <w:rPr>
          <w:rFonts w:ascii="Times New Roman" w:eastAsia="Times New Roman" w:hAnsi="Times New Roman"/>
          <w:lang w:eastAsia="lt-LT"/>
        </w:rPr>
        <w:t>alkšvagrybių</w:t>
      </w:r>
      <w:proofErr w:type="spellEnd"/>
      <w:r w:rsidRPr="0056130D">
        <w:rPr>
          <w:rFonts w:ascii="Times New Roman" w:eastAsia="Times New Roman" w:hAnsi="Times New Roman"/>
          <w:lang w:eastAsia="lt-LT"/>
        </w:rPr>
        <w:t xml:space="preserve"> sukeltos infekcinės ligos (jei Jūsų imuninė sistema yra nusilpusi ir neveikia tinkamai) prevencijai.</w:t>
      </w:r>
    </w:p>
    <w:p w:rsidR="004413BC" w:rsidRPr="0056130D" w:rsidRDefault="004413BC" w:rsidP="004413BC">
      <w:pPr>
        <w:widowControl w:val="0"/>
        <w:autoSpaceDN w:val="0"/>
        <w:spacing w:after="0" w:line="240" w:lineRule="auto"/>
        <w:rPr>
          <w:rFonts w:ascii="Times New Roman" w:hAnsi="Times New Roman"/>
          <w:noProof/>
        </w:rPr>
      </w:pPr>
    </w:p>
    <w:p w:rsidR="004413BC" w:rsidRPr="00530456" w:rsidRDefault="004413BC" w:rsidP="004413BC">
      <w:pPr>
        <w:widowControl w:val="0"/>
        <w:autoSpaceDN w:val="0"/>
        <w:spacing w:after="0" w:line="240" w:lineRule="auto"/>
        <w:rPr>
          <w:rFonts w:ascii="Times New Roman" w:hAnsi="Times New Roman"/>
          <w:bCs/>
          <w:i/>
          <w:iCs/>
          <w:noProof/>
        </w:rPr>
      </w:pPr>
      <w:r w:rsidRPr="00530456">
        <w:rPr>
          <w:rFonts w:ascii="Times New Roman" w:hAnsi="Times New Roman"/>
          <w:bCs/>
          <w:i/>
          <w:iCs/>
          <w:noProof/>
        </w:rPr>
        <w:t>Vaikams ir paaugliams (nuo 0 iki 17</w:t>
      </w:r>
      <w:r>
        <w:rPr>
          <w:rFonts w:ascii="Times New Roman" w:hAnsi="Times New Roman"/>
          <w:bCs/>
          <w:i/>
          <w:iCs/>
          <w:noProof/>
        </w:rPr>
        <w:t> </w:t>
      </w:r>
      <w:r w:rsidRPr="00530456">
        <w:rPr>
          <w:rFonts w:ascii="Times New Roman" w:hAnsi="Times New Roman"/>
          <w:bCs/>
          <w:i/>
          <w:iCs/>
          <w:noProof/>
        </w:rPr>
        <w:t>metų)</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Gydytojas gali paskirti šį vaistą žemiau nurodytų grybelinių infekcijų gydymui: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b</w:t>
      </w:r>
      <w:r w:rsidRPr="0056130D">
        <w:rPr>
          <w:rFonts w:ascii="Times New Roman" w:eastAsia="Times New Roman" w:hAnsi="Times New Roman"/>
          <w:lang w:eastAsia="lt-LT"/>
        </w:rPr>
        <w:t>urnos, gerklės ir dantenų gle</w:t>
      </w:r>
      <w:r>
        <w:rPr>
          <w:rFonts w:ascii="Times New Roman" w:eastAsia="Times New Roman" w:hAnsi="Times New Roman"/>
          <w:lang w:eastAsia="lt-LT"/>
        </w:rPr>
        <w:t>i</w:t>
      </w:r>
      <w:r w:rsidRPr="0056130D">
        <w:rPr>
          <w:rFonts w:ascii="Times New Roman" w:eastAsia="Times New Roman" w:hAnsi="Times New Roman"/>
          <w:lang w:eastAsia="lt-LT"/>
        </w:rPr>
        <w:t>vinės pienligės gydymui;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b</w:t>
      </w:r>
      <w:r w:rsidRPr="0056130D">
        <w:rPr>
          <w:rFonts w:ascii="Times New Roman" w:eastAsia="Times New Roman" w:hAnsi="Times New Roman"/>
          <w:lang w:eastAsia="lt-LT"/>
        </w:rPr>
        <w:t>alkšvagrybių</w:t>
      </w:r>
      <w:proofErr w:type="spellEnd"/>
      <w:r w:rsidRPr="0056130D">
        <w:rPr>
          <w:rFonts w:ascii="Times New Roman" w:eastAsia="Times New Roman" w:hAnsi="Times New Roman"/>
          <w:lang w:eastAsia="lt-LT"/>
        </w:rPr>
        <w:t xml:space="preserve"> sukeltų kraujo, vidaus organų (širdies, plaučių) arba šlapimo takų;</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Pr="0056130D">
        <w:rPr>
          <w:rFonts w:ascii="Times New Roman" w:eastAsia="Times New Roman" w:hAnsi="Times New Roman"/>
          <w:lang w:eastAsia="lt-LT"/>
        </w:rPr>
        <w:t>riptokokų</w:t>
      </w:r>
      <w:proofErr w:type="spellEnd"/>
      <w:r w:rsidRPr="0056130D">
        <w:rPr>
          <w:rFonts w:ascii="Times New Roman" w:eastAsia="Times New Roman" w:hAnsi="Times New Roman"/>
          <w:lang w:eastAsia="lt-LT"/>
        </w:rPr>
        <w:t xml:space="preserve"> sukelto meningito – smegenų grybelinė infekcija.</w:t>
      </w:r>
    </w:p>
    <w:p w:rsidR="004413BC" w:rsidRPr="0056130D" w:rsidRDefault="004413BC" w:rsidP="004413BC">
      <w:pPr>
        <w:widowControl w:val="0"/>
        <w:autoSpaceDN w:val="0"/>
        <w:spacing w:after="0" w:line="240" w:lineRule="auto"/>
        <w:rPr>
          <w:rFonts w:ascii="Times New Roman" w:hAnsi="Times New Roman"/>
          <w:noProof/>
        </w:rPr>
      </w:pPr>
    </w:p>
    <w:p w:rsidR="004413BC" w:rsidRPr="0056130D" w:rsidRDefault="004413BC" w:rsidP="004413BC">
      <w:pPr>
        <w:widowControl w:val="0"/>
        <w:autoSpaceDN w:val="0"/>
        <w:spacing w:after="0" w:line="240" w:lineRule="auto"/>
        <w:rPr>
          <w:rFonts w:ascii="Times New Roman" w:hAnsi="Times New Roman"/>
          <w:noProof/>
        </w:rPr>
      </w:pPr>
      <w:r w:rsidRPr="0056130D">
        <w:rPr>
          <w:rFonts w:ascii="Times New Roman" w:hAnsi="Times New Roman"/>
          <w:noProof/>
        </w:rPr>
        <w:t>Taip pat Diflazon gali būti vartojamas: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a</w:t>
      </w:r>
      <w:r w:rsidRPr="0056130D">
        <w:rPr>
          <w:rFonts w:ascii="Times New Roman" w:eastAsia="Times New Roman" w:hAnsi="Times New Roman"/>
          <w:lang w:eastAsia="lt-LT"/>
        </w:rPr>
        <w:t xml:space="preserve">psaugoti nuo </w:t>
      </w:r>
      <w:proofErr w:type="spellStart"/>
      <w:r w:rsidRPr="0056130D">
        <w:rPr>
          <w:rFonts w:ascii="Times New Roman" w:eastAsia="Times New Roman" w:hAnsi="Times New Roman"/>
          <w:lang w:eastAsia="lt-LT"/>
        </w:rPr>
        <w:t>balkšvagrybių</w:t>
      </w:r>
      <w:proofErr w:type="spellEnd"/>
      <w:r w:rsidRPr="0056130D">
        <w:rPr>
          <w:rFonts w:ascii="Times New Roman" w:eastAsia="Times New Roman" w:hAnsi="Times New Roman"/>
          <w:lang w:eastAsia="lt-LT"/>
        </w:rPr>
        <w:t xml:space="preserve"> infekcijų (jei Jūsų imuninė sistema sutrikusi);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Pr="0056130D">
        <w:rPr>
          <w:rFonts w:ascii="Times New Roman" w:eastAsia="Times New Roman" w:hAnsi="Times New Roman"/>
          <w:lang w:eastAsia="lt-LT"/>
        </w:rPr>
        <w:t>riptokokų</w:t>
      </w:r>
      <w:proofErr w:type="spellEnd"/>
      <w:r w:rsidRPr="0056130D">
        <w:rPr>
          <w:rFonts w:ascii="Times New Roman" w:eastAsia="Times New Roman" w:hAnsi="Times New Roman"/>
          <w:lang w:eastAsia="lt-LT"/>
        </w:rPr>
        <w:t xml:space="preserve"> sukelto meningito pasikartojimo prevencijai.</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2.</w:t>
      </w:r>
      <w:r w:rsidRPr="0056130D">
        <w:rPr>
          <w:rFonts w:ascii="Times New Roman" w:eastAsia="Times New Roman" w:hAnsi="Times New Roman"/>
          <w:b/>
          <w:lang w:eastAsia="lt-LT"/>
        </w:rPr>
        <w:tab/>
        <w:t xml:space="preserve">Kas žinotina prieš vartojant </w:t>
      </w:r>
      <w:proofErr w:type="spellStart"/>
      <w:r w:rsidRPr="0056130D">
        <w:rPr>
          <w:rFonts w:ascii="Times New Roman" w:eastAsia="Times New Roman" w:hAnsi="Times New Roman"/>
          <w:b/>
          <w:lang w:eastAsia="lt-LT"/>
        </w:rPr>
        <w:t>Diflazon</w:t>
      </w:r>
      <w:proofErr w:type="spellEnd"/>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b/>
          <w:bCs/>
        </w:rPr>
      </w:pPr>
      <w:proofErr w:type="spellStart"/>
      <w:r w:rsidRPr="0056130D">
        <w:rPr>
          <w:rFonts w:ascii="Times New Roman" w:eastAsia="Times New Roman" w:hAnsi="Times New Roman"/>
          <w:b/>
          <w:bCs/>
        </w:rPr>
        <w:lastRenderedPageBreak/>
        <w:t>Diflazon</w:t>
      </w:r>
      <w:proofErr w:type="spellEnd"/>
      <w:r w:rsidRPr="0056130D">
        <w:rPr>
          <w:rFonts w:ascii="Times New Roman" w:eastAsia="Times New Roman" w:hAnsi="Times New Roman"/>
          <w:b/>
          <w:bCs/>
        </w:rPr>
        <w:t xml:space="preserve"> vartoti </w:t>
      </w:r>
      <w:r>
        <w:rPr>
          <w:rFonts w:ascii="Times New Roman" w:eastAsia="Times New Roman" w:hAnsi="Times New Roman"/>
          <w:b/>
          <w:bCs/>
        </w:rPr>
        <w:t>draudžiama</w:t>
      </w:r>
      <w:r w:rsidRPr="0056130D">
        <w:rPr>
          <w:rFonts w:ascii="Times New Roman" w:eastAsia="Times New Roman" w:hAnsi="Times New Roman"/>
          <w:b/>
          <w:bCs/>
        </w:rPr>
        <w:t>:</w:t>
      </w:r>
    </w:p>
    <w:p w:rsidR="004413BC" w:rsidRPr="00BA18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jeigu yra alergija </w:t>
      </w:r>
      <w:proofErr w:type="spellStart"/>
      <w:r w:rsidRPr="0056130D">
        <w:rPr>
          <w:rFonts w:ascii="Times New Roman" w:eastAsia="Times New Roman" w:hAnsi="Times New Roman"/>
          <w:lang w:eastAsia="lt-LT"/>
        </w:rPr>
        <w:t>flukonazolui</w:t>
      </w:r>
      <w:proofErr w:type="spellEnd"/>
      <w:r w:rsidRPr="0056130D">
        <w:rPr>
          <w:rFonts w:ascii="Times New Roman" w:eastAsia="Times New Roman" w:hAnsi="Times New Roman"/>
          <w:lang w:eastAsia="lt-LT"/>
        </w:rPr>
        <w:t xml:space="preserve">, kitokiam priešgrybeliniam vaistui </w:t>
      </w:r>
      <w:r w:rsidRPr="00DB6C32">
        <w:rPr>
          <w:rFonts w:ascii="Times New Roman" w:eastAsia="Times New Roman" w:hAnsi="Times New Roman"/>
          <w:lang w:eastAsia="lt-LT"/>
        </w:rPr>
        <w:t xml:space="preserve">arba bet kuriai pagalbinei šio vaisto medžiagai (jos išvardytos 6 skyriuje). Galimi simptomai – niežulys, odos paraudimas arba </w:t>
      </w:r>
      <w:r w:rsidRPr="002136B1">
        <w:rPr>
          <w:rFonts w:ascii="Times New Roman" w:eastAsia="Times New Roman" w:hAnsi="Times New Roman"/>
          <w:lang w:eastAsia="lt-LT"/>
        </w:rPr>
        <w:t>pasunkėjęs kvėpavimas;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jeigu vartojama </w:t>
      </w:r>
      <w:proofErr w:type="spellStart"/>
      <w:r w:rsidRPr="0056130D">
        <w:rPr>
          <w:rFonts w:ascii="Times New Roman" w:eastAsia="Times New Roman" w:hAnsi="Times New Roman"/>
          <w:lang w:eastAsia="lt-LT"/>
        </w:rPr>
        <w:t>astemizolo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terfenadino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antihistamininiai</w:t>
      </w:r>
      <w:proofErr w:type="spellEnd"/>
      <w:r w:rsidRPr="0056130D">
        <w:rPr>
          <w:rFonts w:ascii="Times New Roman" w:eastAsia="Times New Roman" w:hAnsi="Times New Roman"/>
          <w:lang w:eastAsia="lt-LT"/>
        </w:rPr>
        <w:t xml:space="preserve"> vaistai nuo alergijos);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cisaprido</w:t>
      </w:r>
      <w:proofErr w:type="spellEnd"/>
      <w:r w:rsidRPr="0056130D">
        <w:rPr>
          <w:rFonts w:ascii="Times New Roman" w:eastAsia="Times New Roman" w:hAnsi="Times New Roman"/>
          <w:lang w:eastAsia="lt-LT"/>
        </w:rPr>
        <w:t xml:space="preserve"> (juo gydomai skrandžio sutrikimai);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pimozido</w:t>
      </w:r>
      <w:proofErr w:type="spellEnd"/>
      <w:r w:rsidRPr="0056130D">
        <w:rPr>
          <w:rFonts w:ascii="Times New Roman" w:eastAsia="Times New Roman" w:hAnsi="Times New Roman"/>
          <w:lang w:eastAsia="lt-LT"/>
        </w:rPr>
        <w:t xml:space="preserve"> (juo gydomi psichikos sutrikimai);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chinidino</w:t>
      </w:r>
      <w:proofErr w:type="spellEnd"/>
      <w:r w:rsidRPr="0056130D">
        <w:rPr>
          <w:rFonts w:ascii="Times New Roman" w:eastAsia="Times New Roman" w:hAnsi="Times New Roman"/>
          <w:lang w:eastAsia="lt-LT"/>
        </w:rPr>
        <w:t xml:space="preserve"> (juo gydomi širdies ritmo sutrikimai);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eritromicino</w:t>
      </w:r>
      <w:proofErr w:type="spellEnd"/>
      <w:r w:rsidRPr="0056130D">
        <w:rPr>
          <w:rFonts w:ascii="Times New Roman" w:eastAsia="Times New Roman" w:hAnsi="Times New Roman"/>
          <w:lang w:eastAsia="lt-LT"/>
        </w:rPr>
        <w:t xml:space="preserve"> (antibiotikas tam tikrų infekcijų gydymui).</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Įspėjimai ir atsargumo priemonės</w:t>
      </w:r>
    </w:p>
    <w:p w:rsidR="004413BC" w:rsidRPr="0056130D" w:rsidRDefault="004413BC" w:rsidP="004413BC">
      <w:pPr>
        <w:widowControl w:val="0"/>
        <w:autoSpaceDE w:val="0"/>
        <w:autoSpaceDN w:val="0"/>
        <w:adjustRightInd w:val="0"/>
        <w:spacing w:after="0" w:line="240" w:lineRule="auto"/>
        <w:ind w:left="560" w:hanging="560"/>
        <w:rPr>
          <w:rFonts w:ascii="Times New Roman" w:hAnsi="Times New Roman"/>
          <w:bCs/>
          <w:color w:val="000000"/>
        </w:rPr>
      </w:pPr>
      <w:r w:rsidRPr="0056130D">
        <w:rPr>
          <w:rFonts w:ascii="Times New Roman" w:hAnsi="Times New Roman"/>
          <w:bCs/>
          <w:color w:val="000000"/>
        </w:rPr>
        <w:t xml:space="preserve">Pasitarkite su gydytoju, slaugytoju arba vaistininku, prieš pradėdami vartoti </w:t>
      </w:r>
      <w:proofErr w:type="spellStart"/>
      <w:r w:rsidRPr="0056130D">
        <w:rPr>
          <w:rFonts w:ascii="Times New Roman" w:hAnsi="Times New Roman"/>
          <w:bCs/>
          <w:color w:val="000000"/>
        </w:rPr>
        <w:t>Diflazon</w:t>
      </w:r>
      <w:proofErr w:type="spellEnd"/>
      <w:r>
        <w:rPr>
          <w:rFonts w:ascii="Times New Roman" w:hAnsi="Times New Roman"/>
          <w:bCs/>
          <w:color w:val="000000"/>
        </w:rPr>
        <w:t xml:space="preserve"> jeigu Jums: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yra kepenų ar inkstų sutrikimų;</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sergate širdies liga, įskaitant širdies ritmo sutrikimą;</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kalio, kalcio ar magnio kiekis kraujyje nėra normalus;</w:t>
      </w:r>
    </w:p>
    <w:p w:rsidR="004413BC" w:rsidRPr="00E80E8F"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atsirado sunkių odos reakcijų (niežulys, odos paraudimas ar kvėpavimo pasunkėjimas</w:t>
      </w:r>
      <w:r w:rsidRPr="0056130D">
        <w:rPr>
          <w:rFonts w:ascii="Times New Roman" w:eastAsia="Times New Roman" w:hAnsi="Times New Roman"/>
          <w:lang w:val="sl-SI" w:eastAsia="sl-SI"/>
        </w:rPr>
        <w:t>);</w:t>
      </w:r>
    </w:p>
    <w:p w:rsidR="004413BC" w:rsidRDefault="004413BC" w:rsidP="004413BC">
      <w:pPr>
        <w:widowControl w:val="0"/>
        <w:numPr>
          <w:ilvl w:val="0"/>
          <w:numId w:val="2"/>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atsirado ”antinksčių nepakankamumo” požymių, kai antinksčių liaukos negamina pakankamo kiekio tam tikrų steroidinių hormonų, tokių kaip kortizolio (lėtinis ar ilgalaikis nuovargis, raumenų silpnumas, apetito sumažėjimas, svorio netekimas, pilvo skausmas)</w:t>
      </w:r>
      <w:r>
        <w:rPr>
          <w:rFonts w:ascii="Times New Roman" w:eastAsia="Times New Roman" w:hAnsi="Times New Roman"/>
          <w:lang w:val="sl-SI" w:eastAsia="sl-SI"/>
        </w:rPr>
        <w:t>;</w:t>
      </w:r>
    </w:p>
    <w:p w:rsidR="004413BC" w:rsidRPr="00317146" w:rsidRDefault="004413BC" w:rsidP="004413BC">
      <w:pPr>
        <w:widowControl w:val="0"/>
        <w:numPr>
          <w:ilvl w:val="0"/>
          <w:numId w:val="1"/>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kada nors pavartojus Diflazon Jums išsivystė sunkus odos išbėrimas, oda ėmė luptis, atsirado ir (arba) opų burnoje.</w:t>
      </w:r>
    </w:p>
    <w:p w:rsidR="004413BC" w:rsidRDefault="004413BC" w:rsidP="004413BC">
      <w:pPr>
        <w:widowControl w:val="0"/>
        <w:spacing w:after="0" w:line="240" w:lineRule="auto"/>
        <w:rPr>
          <w:rFonts w:ascii="Times New Roman" w:eastAsia="TimesNewRoman,Bold" w:hAnsi="Times New Roman"/>
          <w:bCs/>
          <w:lang w:eastAsia="lt-LT"/>
        </w:rPr>
      </w:pPr>
    </w:p>
    <w:p w:rsidR="004413BC" w:rsidRPr="00E80E8F" w:rsidRDefault="004413BC" w:rsidP="004413BC">
      <w:pPr>
        <w:autoSpaceDE w:val="0"/>
        <w:autoSpaceDN w:val="0"/>
        <w:adjustRightInd w:val="0"/>
        <w:spacing w:after="0" w:line="240" w:lineRule="auto"/>
        <w:rPr>
          <w:rFonts w:ascii="Times New Roman" w:eastAsia="TimesNewRoman,Bold" w:hAnsi="Times New Roman"/>
          <w:bCs/>
          <w:lang w:eastAsia="lt-LT"/>
        </w:rPr>
      </w:pPr>
      <w:r w:rsidRPr="00D04AF6">
        <w:rPr>
          <w:rFonts w:ascii="Times New Roman" w:eastAsia="TimesNewRoman,Bold" w:hAnsi="Times New Roman"/>
          <w:bCs/>
          <w:lang w:eastAsia="lt-LT"/>
        </w:rPr>
        <w:t xml:space="preserve">Gauta pranešimų apie su gydymu </w:t>
      </w:r>
      <w:proofErr w:type="spellStart"/>
      <w:r w:rsidRPr="00D04AF6">
        <w:rPr>
          <w:rFonts w:ascii="Times New Roman" w:eastAsia="TimesNewRoman,Bold" w:hAnsi="Times New Roman"/>
          <w:bCs/>
          <w:lang w:eastAsia="lt-LT"/>
        </w:rPr>
        <w:t>Diflazon</w:t>
      </w:r>
      <w:proofErr w:type="spellEnd"/>
      <w:r w:rsidRPr="00D04AF6">
        <w:rPr>
          <w:rFonts w:ascii="Times New Roman" w:eastAsia="TimesNewRoman,Bold" w:hAnsi="Times New Roman"/>
          <w:bCs/>
          <w:lang w:eastAsia="lt-LT"/>
        </w:rPr>
        <w:t xml:space="preserve"> susijusias sunkias odos reakcijas, įskaitant vaisto sukeltą reakciją kartu su </w:t>
      </w:r>
      <w:proofErr w:type="spellStart"/>
      <w:r w:rsidRPr="00D04AF6">
        <w:rPr>
          <w:rFonts w:ascii="Times New Roman" w:eastAsia="TimesNewRoman,Bold" w:hAnsi="Times New Roman"/>
          <w:bCs/>
          <w:lang w:eastAsia="lt-LT"/>
        </w:rPr>
        <w:t>eozinofilija</w:t>
      </w:r>
      <w:proofErr w:type="spellEnd"/>
      <w:r w:rsidRPr="00D04AF6">
        <w:rPr>
          <w:rFonts w:ascii="Times New Roman" w:eastAsia="TimesNewRoman,Bold" w:hAnsi="Times New Roman"/>
          <w:bCs/>
          <w:lang w:eastAsia="lt-LT"/>
        </w:rPr>
        <w:t xml:space="preserve"> ir sisteminiais simptomais (angl. </w:t>
      </w:r>
      <w:proofErr w:type="spellStart"/>
      <w:r w:rsidRPr="00D04AF6">
        <w:rPr>
          <w:rFonts w:ascii="Times New Roman" w:eastAsia="TimesNewRoman,Bold" w:hAnsi="Times New Roman"/>
          <w:bCs/>
          <w:i/>
          <w:iCs/>
          <w:lang w:eastAsia="lt-LT"/>
        </w:rPr>
        <w:t>Drug</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reaction</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with</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eosinophilia</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and</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systemic</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symptoms</w:t>
      </w:r>
      <w:proofErr w:type="spellEnd"/>
      <w:r w:rsidRPr="00D04AF6">
        <w:rPr>
          <w:rFonts w:ascii="Times New Roman" w:eastAsia="TimesNewRoman,Bold" w:hAnsi="Times New Roman"/>
          <w:bCs/>
          <w:i/>
          <w:iCs/>
          <w:lang w:eastAsia="lt-LT"/>
        </w:rPr>
        <w:t xml:space="preserve">, DRESS </w:t>
      </w:r>
      <w:r w:rsidRPr="00D04AF6">
        <w:rPr>
          <w:rFonts w:ascii="Times New Roman" w:eastAsia="TimesNewRoman,Bold" w:hAnsi="Times New Roman"/>
          <w:bCs/>
          <w:lang w:eastAsia="lt-LT"/>
        </w:rPr>
        <w:t>). Jeigu pastebėjote bet kokių simptomų, susijusių su tokiomis sunkiomis odos reakcijomis, apraš</w:t>
      </w:r>
      <w:r w:rsidRPr="00377548">
        <w:rPr>
          <w:rFonts w:ascii="Times New Roman" w:eastAsia="TimesNewRoman,Bold" w:hAnsi="Times New Roman"/>
          <w:bCs/>
          <w:lang w:eastAsia="lt-LT"/>
        </w:rPr>
        <w:t>ytomis 4 </w:t>
      </w:r>
      <w:r w:rsidRPr="00D04AF6">
        <w:rPr>
          <w:rFonts w:ascii="Times New Roman" w:eastAsia="TimesNewRoman,Bold" w:hAnsi="Times New Roman"/>
          <w:bCs/>
          <w:lang w:eastAsia="lt-LT"/>
        </w:rPr>
        <w:t xml:space="preserve">skyriuje, nustokite vartoti </w:t>
      </w:r>
      <w:proofErr w:type="spellStart"/>
      <w:r w:rsidRPr="00D04AF6">
        <w:rPr>
          <w:rFonts w:ascii="Times New Roman" w:eastAsia="TimesNewRoman,Bold" w:hAnsi="Times New Roman"/>
          <w:bCs/>
          <w:lang w:eastAsia="lt-LT"/>
        </w:rPr>
        <w:t>Diflazon</w:t>
      </w:r>
      <w:proofErr w:type="spellEnd"/>
      <w:r w:rsidRPr="00D04AF6">
        <w:rPr>
          <w:rFonts w:ascii="Times New Roman" w:eastAsia="TimesNewRoman,Bold" w:hAnsi="Times New Roman"/>
          <w:bCs/>
          <w:lang w:eastAsia="lt-LT"/>
        </w:rPr>
        <w:t xml:space="preserve"> ir nedelsdami kreipkitės į gydytoją.</w:t>
      </w:r>
    </w:p>
    <w:p w:rsidR="004413BC" w:rsidRDefault="004413BC" w:rsidP="004413BC">
      <w:pPr>
        <w:numPr>
          <w:ilvl w:val="12"/>
          <w:numId w:val="0"/>
        </w:numPr>
        <w:spacing w:after="0" w:line="240" w:lineRule="auto"/>
        <w:rPr>
          <w:rFonts w:ascii="Times New Roman" w:eastAsia="Times New Roman" w:hAnsi="Times New Roman"/>
        </w:rPr>
      </w:pPr>
    </w:p>
    <w:p w:rsidR="004413BC" w:rsidRPr="00CF7EEB" w:rsidRDefault="004413BC" w:rsidP="004413BC">
      <w:pPr>
        <w:numPr>
          <w:ilvl w:val="12"/>
          <w:numId w:val="0"/>
        </w:numPr>
        <w:spacing w:after="0" w:line="240" w:lineRule="auto"/>
        <w:rPr>
          <w:rFonts w:ascii="Times New Roman" w:eastAsia="Times New Roman" w:hAnsi="Times New Roman"/>
        </w:rPr>
      </w:pPr>
      <w:r w:rsidRPr="00CF7EEB">
        <w:rPr>
          <w:rFonts w:ascii="Times New Roman" w:eastAsia="Times New Roman" w:hAnsi="Times New Roman"/>
        </w:rPr>
        <w:t>Jeigu gydant grybelinę infekciją būklė negerėja, gali būti reikalingas alternatyvus (kitais vaistais) priešgrybelinis gydymas.</w:t>
      </w:r>
    </w:p>
    <w:p w:rsidR="004413BC" w:rsidRPr="0056130D" w:rsidRDefault="004413BC" w:rsidP="004413BC">
      <w:pPr>
        <w:widowControl w:val="0"/>
        <w:autoSpaceDN w:val="0"/>
        <w:spacing w:after="0" w:line="240" w:lineRule="auto"/>
        <w:rPr>
          <w:rFonts w:ascii="Times New Roman" w:eastAsia="Times New Roman" w:hAnsi="Times New Roman"/>
          <w:b/>
          <w:bCs/>
        </w:rPr>
      </w:pPr>
    </w:p>
    <w:p w:rsidR="004413BC" w:rsidRDefault="004413BC" w:rsidP="004413BC">
      <w:pPr>
        <w:widowControl w:val="0"/>
        <w:autoSpaceDN w:val="0"/>
        <w:spacing w:after="0" w:line="240" w:lineRule="auto"/>
        <w:rPr>
          <w:rFonts w:ascii="Times New Roman" w:eastAsia="Times New Roman" w:hAnsi="Times New Roman"/>
          <w:b/>
          <w:bCs/>
        </w:rPr>
      </w:pPr>
      <w:r w:rsidRPr="0056130D">
        <w:rPr>
          <w:rFonts w:ascii="Times New Roman" w:eastAsia="Times New Roman" w:hAnsi="Times New Roman"/>
          <w:b/>
          <w:bCs/>
        </w:rPr>
        <w:t xml:space="preserve">Kiti vaistai ir </w:t>
      </w:r>
      <w:proofErr w:type="spellStart"/>
      <w:r w:rsidRPr="0056130D">
        <w:rPr>
          <w:rFonts w:ascii="Times New Roman" w:eastAsia="Times New Roman" w:hAnsi="Times New Roman"/>
          <w:b/>
          <w:bCs/>
        </w:rPr>
        <w:t>Diflazon</w:t>
      </w:r>
      <w:proofErr w:type="spellEnd"/>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Jeigu vartojate arba neseniai vartojote kitų vaistų arba dėl to nesate tikri, apie tai pasakykite gydytojui arba vaistininkui.</w:t>
      </w:r>
    </w:p>
    <w:p w:rsidR="004413BC" w:rsidRPr="0056130D" w:rsidRDefault="004413BC" w:rsidP="004413BC">
      <w:pPr>
        <w:widowControl w:val="0"/>
        <w:autoSpaceDN w:val="0"/>
        <w:spacing w:after="0" w:line="240" w:lineRule="auto"/>
        <w:rPr>
          <w:rFonts w:ascii="Times New Roman" w:eastAsia="Times New Roman" w:hAnsi="Times New Roman"/>
          <w:b/>
          <w:bCs/>
        </w:rPr>
      </w:pPr>
    </w:p>
    <w:p w:rsidR="004413BC" w:rsidRDefault="004413BC" w:rsidP="004413BC">
      <w:pPr>
        <w:widowControl w:val="0"/>
        <w:autoSpaceDE w:val="0"/>
        <w:autoSpaceDN w:val="0"/>
        <w:adjustRightInd w:val="0"/>
        <w:spacing w:after="0" w:line="240" w:lineRule="auto"/>
        <w:rPr>
          <w:rFonts w:ascii="Times New Roman" w:hAnsi="Times New Roman"/>
          <w:color w:val="000000"/>
        </w:rPr>
      </w:pPr>
      <w:r w:rsidRPr="00104E5E">
        <w:rPr>
          <w:rFonts w:ascii="Times New Roman" w:hAnsi="Times New Roman"/>
          <w:b/>
          <w:bCs/>
          <w:color w:val="000000"/>
        </w:rPr>
        <w:t>Nedelsdamas</w:t>
      </w:r>
      <w:r w:rsidRPr="0056130D">
        <w:rPr>
          <w:rFonts w:ascii="Times New Roman" w:hAnsi="Times New Roman"/>
          <w:b/>
          <w:bCs/>
          <w:color w:val="000000"/>
        </w:rPr>
        <w:t xml:space="preserve"> </w:t>
      </w:r>
      <w:r w:rsidRPr="0056130D">
        <w:rPr>
          <w:rFonts w:ascii="Times New Roman" w:hAnsi="Times New Roman"/>
          <w:color w:val="000000"/>
        </w:rPr>
        <w:t xml:space="preserve">pasakykite gydytojui, jei vartojate </w:t>
      </w:r>
      <w:proofErr w:type="spellStart"/>
      <w:r w:rsidRPr="0056130D">
        <w:rPr>
          <w:rFonts w:ascii="Times New Roman" w:hAnsi="Times New Roman"/>
          <w:color w:val="000000"/>
        </w:rPr>
        <w:t>astemizolo</w:t>
      </w:r>
      <w:proofErr w:type="spellEnd"/>
      <w:r w:rsidRPr="0056130D">
        <w:rPr>
          <w:rFonts w:ascii="Times New Roman" w:hAnsi="Times New Roman"/>
          <w:color w:val="000000"/>
        </w:rPr>
        <w:t xml:space="preserve"> ar </w:t>
      </w:r>
      <w:proofErr w:type="spellStart"/>
      <w:r w:rsidRPr="0056130D">
        <w:rPr>
          <w:rFonts w:ascii="Times New Roman" w:hAnsi="Times New Roman"/>
          <w:color w:val="000000"/>
        </w:rPr>
        <w:t>terfenadino</w:t>
      </w:r>
      <w:proofErr w:type="spellEnd"/>
      <w:r w:rsidRPr="0056130D">
        <w:rPr>
          <w:rFonts w:ascii="Times New Roman" w:hAnsi="Times New Roman"/>
          <w:color w:val="000000"/>
        </w:rPr>
        <w:t xml:space="preserve"> (</w:t>
      </w:r>
      <w:proofErr w:type="spellStart"/>
      <w:r w:rsidRPr="0056130D">
        <w:rPr>
          <w:rFonts w:ascii="Times New Roman" w:hAnsi="Times New Roman"/>
          <w:color w:val="000000"/>
        </w:rPr>
        <w:t>antihistamininių</w:t>
      </w:r>
      <w:proofErr w:type="spellEnd"/>
      <w:r w:rsidRPr="0056130D">
        <w:rPr>
          <w:rFonts w:ascii="Times New Roman" w:hAnsi="Times New Roman"/>
          <w:color w:val="000000"/>
        </w:rPr>
        <w:t xml:space="preserve"> vaistų nuo alergijos), </w:t>
      </w:r>
      <w:proofErr w:type="spellStart"/>
      <w:r w:rsidRPr="0056130D">
        <w:rPr>
          <w:rFonts w:ascii="Times New Roman" w:hAnsi="Times New Roman"/>
          <w:color w:val="000000"/>
        </w:rPr>
        <w:t>cisaprido</w:t>
      </w:r>
      <w:proofErr w:type="spellEnd"/>
      <w:r w:rsidRPr="0056130D">
        <w:rPr>
          <w:rFonts w:ascii="Times New Roman" w:hAnsi="Times New Roman"/>
          <w:color w:val="000000"/>
        </w:rPr>
        <w:t xml:space="preserve"> (juo gydomi skrandžio sutrikimai), </w:t>
      </w:r>
      <w:proofErr w:type="spellStart"/>
      <w:r w:rsidRPr="0056130D">
        <w:rPr>
          <w:rFonts w:ascii="Times New Roman" w:hAnsi="Times New Roman"/>
          <w:color w:val="000000"/>
        </w:rPr>
        <w:t>pimozido</w:t>
      </w:r>
      <w:proofErr w:type="spellEnd"/>
      <w:r w:rsidRPr="0056130D">
        <w:rPr>
          <w:rFonts w:ascii="Times New Roman" w:hAnsi="Times New Roman"/>
          <w:color w:val="000000"/>
        </w:rPr>
        <w:t xml:space="preserve"> (juo gydomi psichikos sutrikimai), </w:t>
      </w:r>
      <w:proofErr w:type="spellStart"/>
      <w:r w:rsidRPr="0056130D">
        <w:rPr>
          <w:rFonts w:ascii="Times New Roman" w:hAnsi="Times New Roman"/>
          <w:color w:val="000000"/>
        </w:rPr>
        <w:t>chinidino</w:t>
      </w:r>
      <w:proofErr w:type="spellEnd"/>
      <w:r w:rsidRPr="0056130D">
        <w:rPr>
          <w:rFonts w:ascii="Times New Roman" w:hAnsi="Times New Roman"/>
          <w:color w:val="000000"/>
        </w:rPr>
        <w:t xml:space="preserve"> (juo gydomi širdies ritmo sutrikimai) ar </w:t>
      </w:r>
      <w:proofErr w:type="spellStart"/>
      <w:r w:rsidRPr="0056130D">
        <w:rPr>
          <w:rFonts w:ascii="Times New Roman" w:hAnsi="Times New Roman"/>
          <w:color w:val="000000"/>
        </w:rPr>
        <w:t>eritromicino</w:t>
      </w:r>
      <w:proofErr w:type="spellEnd"/>
      <w:r w:rsidRPr="0056130D">
        <w:rPr>
          <w:rFonts w:ascii="Times New Roman" w:hAnsi="Times New Roman"/>
          <w:color w:val="000000"/>
        </w:rPr>
        <w:t xml:space="preserve"> (antibiotiko, kuriuo gydomos infekcinės ligos), kadangi šių vaistų kartu su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vartoti </w:t>
      </w:r>
      <w:r>
        <w:rPr>
          <w:rFonts w:ascii="Times New Roman" w:hAnsi="Times New Roman"/>
          <w:color w:val="000000"/>
        </w:rPr>
        <w:t>draudžiama</w:t>
      </w:r>
      <w:r w:rsidRPr="0056130D">
        <w:rPr>
          <w:rFonts w:ascii="Times New Roman" w:hAnsi="Times New Roman"/>
          <w:color w:val="000000"/>
        </w:rPr>
        <w:t xml:space="preserve"> (žr. poskyrį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vartoti </w:t>
      </w:r>
      <w:r>
        <w:rPr>
          <w:rFonts w:ascii="Times New Roman" w:hAnsi="Times New Roman"/>
          <w:color w:val="000000"/>
        </w:rPr>
        <w:t>draudžiama</w:t>
      </w:r>
      <w:r w:rsidRPr="0056130D">
        <w:rPr>
          <w:rFonts w:ascii="Times New Roman" w:hAnsi="Times New Roman"/>
          <w:color w:val="000000"/>
        </w:rPr>
        <w:t>“).</w:t>
      </w: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Galima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ir kai kurių vaistų sąveika.</w:t>
      </w:r>
      <w:r w:rsidRPr="00317146">
        <w:rPr>
          <w:rFonts w:ascii="Times New Roman" w:eastAsia="Times New Roman" w:hAnsi="Times New Roman"/>
        </w:rPr>
        <w:t xml:space="preserve"> </w:t>
      </w:r>
      <w:r w:rsidRPr="00C7158B">
        <w:rPr>
          <w:rFonts w:ascii="Times New Roman" w:eastAsia="Times New Roman" w:hAnsi="Times New Roman"/>
        </w:rPr>
        <w:t>Jei vartojate bet kurį iš toliau išvardytų vaistų, privalote apie tai pasakyti gydytojui, nes gali reikėti pakeisti dozę arba stebėti Jus, siekiant įsitikinti, kad vaistai ir toliau daro poveikį, kurio iš jų tikimasi.</w:t>
      </w:r>
    </w:p>
    <w:p w:rsidR="004413BC"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Rifampicino</w:t>
      </w:r>
      <w:proofErr w:type="spellEnd"/>
      <w:r w:rsidRPr="0056130D">
        <w:rPr>
          <w:rFonts w:ascii="Times New Roman" w:eastAsia="Times New Roman" w:hAnsi="Times New Roman"/>
          <w:lang w:eastAsia="lt-LT"/>
        </w:rPr>
        <w:t xml:space="preserve"> ar </w:t>
      </w:r>
      <w:proofErr w:type="spellStart"/>
      <w:r w:rsidRPr="0056130D">
        <w:rPr>
          <w:rFonts w:ascii="Times New Roman" w:eastAsia="Times New Roman" w:hAnsi="Times New Roman"/>
          <w:lang w:eastAsia="lt-LT"/>
        </w:rPr>
        <w:t>rifabutino</w:t>
      </w:r>
      <w:proofErr w:type="spellEnd"/>
      <w:r w:rsidRPr="0056130D">
        <w:rPr>
          <w:rFonts w:ascii="Times New Roman" w:eastAsia="Times New Roman" w:hAnsi="Times New Roman"/>
          <w:lang w:eastAsia="lt-LT"/>
        </w:rPr>
        <w:t xml:space="preserve"> (antibiotikų, kuriais gydomos infekcinės ligos).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bookmarkStart w:id="2" w:name="_Hlk149221425"/>
      <w:proofErr w:type="spellStart"/>
      <w:r>
        <w:rPr>
          <w:rFonts w:ascii="Times New Roman" w:eastAsia="Times New Roman" w:hAnsi="Times New Roman"/>
          <w:lang w:eastAsia="lt-LT"/>
        </w:rPr>
        <w:t>A</w:t>
      </w:r>
      <w:r w:rsidRPr="001B779A">
        <w:rPr>
          <w:rFonts w:ascii="Times New Roman" w:eastAsia="Times New Roman" w:hAnsi="Times New Roman"/>
          <w:lang w:eastAsia="lt-LT"/>
        </w:rPr>
        <w:t>brocitinib</w:t>
      </w:r>
      <w:r>
        <w:rPr>
          <w:rFonts w:ascii="Times New Roman" w:eastAsia="Times New Roman" w:hAnsi="Times New Roman"/>
          <w:lang w:eastAsia="lt-LT"/>
        </w:rPr>
        <w:t>o</w:t>
      </w:r>
      <w:proofErr w:type="spellEnd"/>
      <w:r w:rsidRPr="001B779A">
        <w:rPr>
          <w:rFonts w:ascii="Times New Roman" w:eastAsia="Times New Roman" w:hAnsi="Times New Roman"/>
          <w:lang w:eastAsia="lt-LT"/>
        </w:rPr>
        <w:t xml:space="preserve"> (vartojamas </w:t>
      </w:r>
      <w:proofErr w:type="spellStart"/>
      <w:r w:rsidRPr="001B779A">
        <w:rPr>
          <w:rFonts w:ascii="Times New Roman" w:eastAsia="Times New Roman" w:hAnsi="Times New Roman"/>
          <w:lang w:eastAsia="lt-LT"/>
        </w:rPr>
        <w:t>atopiniam</w:t>
      </w:r>
      <w:proofErr w:type="spellEnd"/>
      <w:r w:rsidRPr="001B779A">
        <w:rPr>
          <w:rFonts w:ascii="Times New Roman" w:eastAsia="Times New Roman" w:hAnsi="Times New Roman"/>
          <w:lang w:eastAsia="lt-LT"/>
        </w:rPr>
        <w:t xml:space="preserve"> dermatitui, taip pat </w:t>
      </w:r>
      <w:proofErr w:type="spellStart"/>
      <w:r w:rsidRPr="001B779A">
        <w:rPr>
          <w:rFonts w:ascii="Times New Roman" w:eastAsia="Times New Roman" w:hAnsi="Times New Roman"/>
          <w:lang w:eastAsia="lt-LT"/>
        </w:rPr>
        <w:t>žinom</w:t>
      </w:r>
      <w:r>
        <w:rPr>
          <w:rFonts w:ascii="Times New Roman" w:eastAsia="Times New Roman" w:hAnsi="Times New Roman"/>
          <w:lang w:eastAsia="lt-LT"/>
        </w:rPr>
        <w:t>u</w:t>
      </w:r>
      <w:r w:rsidRPr="001B779A">
        <w:rPr>
          <w:rFonts w:ascii="Times New Roman" w:eastAsia="Times New Roman" w:hAnsi="Times New Roman"/>
          <w:lang w:eastAsia="lt-LT"/>
        </w:rPr>
        <w:t>i</w:t>
      </w:r>
      <w:proofErr w:type="spellEnd"/>
      <w:r w:rsidRPr="001B779A">
        <w:rPr>
          <w:rFonts w:ascii="Times New Roman" w:eastAsia="Times New Roman" w:hAnsi="Times New Roman"/>
          <w:lang w:eastAsia="lt-LT"/>
        </w:rPr>
        <w:t xml:space="preserve"> kaip </w:t>
      </w:r>
      <w:proofErr w:type="spellStart"/>
      <w:r w:rsidRPr="001B779A">
        <w:rPr>
          <w:rFonts w:ascii="Times New Roman" w:eastAsia="Times New Roman" w:hAnsi="Times New Roman"/>
          <w:lang w:eastAsia="lt-LT"/>
        </w:rPr>
        <w:t>atopinė</w:t>
      </w:r>
      <w:proofErr w:type="spellEnd"/>
      <w:r w:rsidRPr="001B779A">
        <w:rPr>
          <w:rFonts w:ascii="Times New Roman" w:eastAsia="Times New Roman" w:hAnsi="Times New Roman"/>
          <w:lang w:eastAsia="lt-LT"/>
        </w:rPr>
        <w:t xml:space="preserve"> egzema, gydyti)</w:t>
      </w:r>
      <w:r>
        <w:rPr>
          <w:rFonts w:ascii="Times New Roman" w:eastAsia="Times New Roman" w:hAnsi="Times New Roman"/>
          <w:lang w:eastAsia="lt-LT"/>
        </w:rPr>
        <w:t>.</w:t>
      </w:r>
    </w:p>
    <w:bookmarkEnd w:id="2"/>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Alfentanilio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fentanilio</w:t>
      </w:r>
      <w:proofErr w:type="spellEnd"/>
      <w:r w:rsidRPr="0056130D">
        <w:rPr>
          <w:rFonts w:ascii="Times New Roman" w:eastAsia="Times New Roman" w:hAnsi="Times New Roman"/>
          <w:lang w:eastAsia="lt-LT"/>
        </w:rPr>
        <w:t xml:space="preserve"> (anestetikų).</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Amitriptilino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nortriptilino</w:t>
      </w:r>
      <w:proofErr w:type="spellEnd"/>
      <w:r w:rsidRPr="0056130D">
        <w:rPr>
          <w:rFonts w:ascii="Times New Roman" w:eastAsia="Times New Roman" w:hAnsi="Times New Roman"/>
          <w:lang w:eastAsia="lt-LT"/>
        </w:rPr>
        <w:t xml:space="preserve"> (antidepresantų).</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Amfotericino</w:t>
      </w:r>
      <w:proofErr w:type="spellEnd"/>
      <w:r w:rsidRPr="0056130D">
        <w:rPr>
          <w:rFonts w:ascii="Times New Roman" w:eastAsia="Times New Roman" w:hAnsi="Times New Roman"/>
          <w:lang w:eastAsia="lt-LT"/>
        </w:rPr>
        <w:t xml:space="preserve"> B, </w:t>
      </w:r>
      <w:proofErr w:type="spellStart"/>
      <w:r w:rsidRPr="0056130D">
        <w:rPr>
          <w:rFonts w:ascii="Times New Roman" w:eastAsia="Times New Roman" w:hAnsi="Times New Roman"/>
          <w:lang w:eastAsia="lt-LT"/>
        </w:rPr>
        <w:t>vorikonazolo</w:t>
      </w:r>
      <w:proofErr w:type="spellEnd"/>
      <w:r w:rsidRPr="0056130D">
        <w:rPr>
          <w:rFonts w:ascii="Times New Roman" w:eastAsia="Times New Roman" w:hAnsi="Times New Roman"/>
          <w:lang w:eastAsia="lt-LT"/>
        </w:rPr>
        <w:t xml:space="preserve"> (priešgrybelinių vaistų).</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Kraują skystinančių ir kraujo krešuliams atsirasti neleidžiančių vaistų (</w:t>
      </w:r>
      <w:proofErr w:type="spellStart"/>
      <w:r w:rsidRPr="0056130D">
        <w:rPr>
          <w:rFonts w:ascii="Times New Roman" w:eastAsia="Times New Roman" w:hAnsi="Times New Roman"/>
          <w:lang w:eastAsia="lt-LT"/>
        </w:rPr>
        <w:t>varfarino</w:t>
      </w:r>
      <w:proofErr w:type="spellEnd"/>
      <w:r w:rsidRPr="0056130D">
        <w:rPr>
          <w:rFonts w:ascii="Times New Roman" w:eastAsia="Times New Roman" w:hAnsi="Times New Roman"/>
          <w:lang w:eastAsia="lt-LT"/>
        </w:rPr>
        <w:t xml:space="preserve"> ar panašių </w:t>
      </w:r>
      <w:r>
        <w:rPr>
          <w:rFonts w:ascii="Times New Roman" w:eastAsia="Times New Roman" w:hAnsi="Times New Roman"/>
          <w:lang w:eastAsia="lt-LT"/>
        </w:rPr>
        <w:t>vaistų</w:t>
      </w:r>
      <w:r w:rsidRPr="0056130D">
        <w:rPr>
          <w:rFonts w:ascii="Times New Roman" w:eastAsia="Times New Roman" w:hAnsi="Times New Roman"/>
          <w:lang w:eastAsia="lt-LT"/>
        </w:rPr>
        <w:t>).</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Benzodiazepinų (</w:t>
      </w:r>
      <w:proofErr w:type="spellStart"/>
      <w:r w:rsidRPr="0056130D">
        <w:rPr>
          <w:rFonts w:ascii="Times New Roman" w:eastAsia="Times New Roman" w:hAnsi="Times New Roman"/>
          <w:lang w:eastAsia="lt-LT"/>
        </w:rPr>
        <w:t>midazolamo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triazolamo</w:t>
      </w:r>
      <w:proofErr w:type="spellEnd"/>
      <w:r w:rsidRPr="0056130D">
        <w:rPr>
          <w:rFonts w:ascii="Times New Roman" w:eastAsia="Times New Roman" w:hAnsi="Times New Roman"/>
          <w:lang w:eastAsia="lt-LT"/>
        </w:rPr>
        <w:t xml:space="preserve"> ar panašių vaistų), kurių vartojama miegui pagerinti ar nerimui sumažinti.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Karbamazepino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fenitoino</w:t>
      </w:r>
      <w:proofErr w:type="spellEnd"/>
      <w:r w:rsidRPr="0056130D">
        <w:rPr>
          <w:rFonts w:ascii="Times New Roman" w:eastAsia="Times New Roman" w:hAnsi="Times New Roman"/>
          <w:lang w:eastAsia="lt-LT"/>
        </w:rPr>
        <w:t xml:space="preserve"> (jų vartojama nuo traukulių).</w:t>
      </w:r>
    </w:p>
    <w:p w:rsidR="004413BC"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Nifedipino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isradipino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amlodipino</w:t>
      </w:r>
      <w:proofErr w:type="spellEnd"/>
      <w:r w:rsidRPr="0056130D">
        <w:rPr>
          <w:rFonts w:ascii="Times New Roman" w:eastAsia="Times New Roman" w:hAnsi="Times New Roman"/>
          <w:lang w:eastAsia="lt-LT"/>
        </w:rPr>
        <w:t xml:space="preserve">, </w:t>
      </w:r>
      <w:proofErr w:type="spellStart"/>
      <w:r>
        <w:rPr>
          <w:rFonts w:ascii="Times New Roman" w:eastAsia="Times New Roman" w:hAnsi="Times New Roman"/>
          <w:lang w:eastAsia="lt-LT"/>
        </w:rPr>
        <w:t>verapamilio</w:t>
      </w:r>
      <w:proofErr w:type="spellEnd"/>
      <w:r>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felodipino</w:t>
      </w:r>
      <w:proofErr w:type="spellEnd"/>
      <w:r w:rsidRPr="0056130D">
        <w:rPr>
          <w:rFonts w:ascii="Times New Roman" w:eastAsia="Times New Roman" w:hAnsi="Times New Roman"/>
          <w:lang w:eastAsia="lt-LT"/>
        </w:rPr>
        <w:t xml:space="preserve"> ir </w:t>
      </w:r>
      <w:proofErr w:type="spellStart"/>
      <w:r w:rsidRPr="0056130D">
        <w:rPr>
          <w:rFonts w:ascii="Times New Roman" w:eastAsia="Times New Roman" w:hAnsi="Times New Roman"/>
          <w:lang w:eastAsia="lt-LT"/>
        </w:rPr>
        <w:t>losartano</w:t>
      </w:r>
      <w:proofErr w:type="spellEnd"/>
      <w:r w:rsidRPr="0056130D">
        <w:rPr>
          <w:rFonts w:ascii="Times New Roman" w:eastAsia="Times New Roman" w:hAnsi="Times New Roman"/>
          <w:lang w:eastAsia="lt-LT"/>
        </w:rPr>
        <w:t xml:space="preserve"> (jų vartojama nuo hipertenzijos, t. y. didelio kraujospūdžio ligos).</w:t>
      </w:r>
    </w:p>
    <w:p w:rsidR="004413BC" w:rsidRPr="00530456" w:rsidRDefault="004413BC" w:rsidP="004413BC">
      <w:pPr>
        <w:pStyle w:val="Sraopastraipa"/>
        <w:numPr>
          <w:ilvl w:val="0"/>
          <w:numId w:val="1"/>
        </w:numPr>
        <w:spacing w:after="0"/>
        <w:ind w:left="567" w:hanging="567"/>
        <w:rPr>
          <w:rFonts w:ascii="Times New Roman" w:eastAsia="Times New Roman" w:hAnsi="Times New Roman"/>
          <w:lang w:eastAsia="lt-LT"/>
        </w:rPr>
      </w:pPr>
      <w:proofErr w:type="spellStart"/>
      <w:r w:rsidRPr="00200044">
        <w:rPr>
          <w:rFonts w:ascii="Times New Roman" w:eastAsia="Times New Roman" w:hAnsi="Times New Roman"/>
          <w:lang w:val="lt-LT" w:eastAsia="lt-LT"/>
        </w:rPr>
        <w:t>Olaparibo</w:t>
      </w:r>
      <w:proofErr w:type="spellEnd"/>
      <w:r w:rsidRPr="00200044">
        <w:rPr>
          <w:rFonts w:ascii="Times New Roman" w:eastAsia="Times New Roman" w:hAnsi="Times New Roman"/>
          <w:lang w:val="lt-LT" w:eastAsia="lt-LT"/>
        </w:rPr>
        <w:t xml:space="preserve"> (vartojamas kiaušidžių vėžiui gydyti).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Hidrochlorotiazido</w:t>
      </w:r>
      <w:proofErr w:type="spellEnd"/>
      <w:r w:rsidRPr="0056130D">
        <w:rPr>
          <w:rFonts w:ascii="Times New Roman" w:eastAsia="Times New Roman" w:hAnsi="Times New Roman"/>
          <w:lang w:eastAsia="lt-LT"/>
        </w:rPr>
        <w:t xml:space="preserve"> (vartojamo skysčių susilaikymui ir aukšto kraujospūdžio gydymui).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Ciklosporino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everolimuzo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sirolimuzo</w:t>
      </w:r>
      <w:proofErr w:type="spellEnd"/>
      <w:r w:rsidRPr="0056130D">
        <w:rPr>
          <w:rFonts w:ascii="Times New Roman" w:eastAsia="Times New Roman" w:hAnsi="Times New Roman"/>
          <w:lang w:eastAsia="lt-LT"/>
        </w:rPr>
        <w:t xml:space="preserve"> ar </w:t>
      </w:r>
      <w:proofErr w:type="spellStart"/>
      <w:r w:rsidRPr="0056130D">
        <w:rPr>
          <w:rFonts w:ascii="Times New Roman" w:eastAsia="Times New Roman" w:hAnsi="Times New Roman"/>
          <w:lang w:eastAsia="lt-LT"/>
        </w:rPr>
        <w:t>takrolimuzo</w:t>
      </w:r>
      <w:proofErr w:type="spellEnd"/>
      <w:r w:rsidRPr="0056130D">
        <w:rPr>
          <w:rFonts w:ascii="Times New Roman" w:eastAsia="Times New Roman" w:hAnsi="Times New Roman"/>
          <w:lang w:eastAsia="lt-LT"/>
        </w:rPr>
        <w:t xml:space="preserve"> (jų vartojama persodinto organo atmetimo profilaktikai).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Ciklofosfamido</w:t>
      </w:r>
      <w:proofErr w:type="spellEnd"/>
      <w:r w:rsidRPr="0056130D">
        <w:rPr>
          <w:rFonts w:ascii="Times New Roman" w:eastAsia="Times New Roman" w:hAnsi="Times New Roman"/>
          <w:lang w:eastAsia="lt-LT"/>
        </w:rPr>
        <w:t xml:space="preserve">, žiemės </w:t>
      </w:r>
      <w:proofErr w:type="spellStart"/>
      <w:r w:rsidRPr="0056130D">
        <w:rPr>
          <w:rFonts w:ascii="Times New Roman" w:eastAsia="Times New Roman" w:hAnsi="Times New Roman"/>
          <w:lang w:eastAsia="lt-LT"/>
        </w:rPr>
        <w:t>alkaloidų</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vinkristino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vinblastino</w:t>
      </w:r>
      <w:proofErr w:type="spellEnd"/>
      <w:r w:rsidRPr="0056130D">
        <w:rPr>
          <w:rFonts w:ascii="Times New Roman" w:eastAsia="Times New Roman" w:hAnsi="Times New Roman"/>
          <w:lang w:eastAsia="lt-LT"/>
        </w:rPr>
        <w:t xml:space="preserve"> ar panašių vaistų), kuriais gydomas vėžys.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Halofantrino</w:t>
      </w:r>
      <w:proofErr w:type="spellEnd"/>
      <w:r w:rsidRPr="0056130D">
        <w:rPr>
          <w:rFonts w:ascii="Times New Roman" w:eastAsia="Times New Roman" w:hAnsi="Times New Roman"/>
          <w:lang w:eastAsia="lt-LT"/>
        </w:rPr>
        <w:t xml:space="preserve"> (juo gydoma maliarija).</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Statinų</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atorvastatino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simvastatino</w:t>
      </w:r>
      <w:proofErr w:type="spellEnd"/>
      <w:r w:rsidRPr="0056130D">
        <w:rPr>
          <w:rFonts w:ascii="Times New Roman" w:eastAsia="Times New Roman" w:hAnsi="Times New Roman"/>
          <w:lang w:eastAsia="lt-LT"/>
        </w:rPr>
        <w:t xml:space="preserve"> ir </w:t>
      </w:r>
      <w:proofErr w:type="spellStart"/>
      <w:r w:rsidRPr="0056130D">
        <w:rPr>
          <w:rFonts w:ascii="Times New Roman" w:eastAsia="Times New Roman" w:hAnsi="Times New Roman"/>
          <w:lang w:eastAsia="lt-LT"/>
        </w:rPr>
        <w:t>fluvastatino</w:t>
      </w:r>
      <w:proofErr w:type="spellEnd"/>
      <w:r w:rsidRPr="0056130D">
        <w:rPr>
          <w:rFonts w:ascii="Times New Roman" w:eastAsia="Times New Roman" w:hAnsi="Times New Roman"/>
          <w:lang w:eastAsia="lt-LT"/>
        </w:rPr>
        <w:t xml:space="preserve"> ar panašių vaistų), kuriais mažinamas per didelis cholesterolio kiekis.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Metadono (juo malšinamas skausmas).</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Celekoksibo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flurbiprofeno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naprokseno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ibuprofeno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lornoksikamo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meloksikamo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diklofenako</w:t>
      </w:r>
      <w:proofErr w:type="spellEnd"/>
      <w:r w:rsidRPr="0056130D">
        <w:rPr>
          <w:rFonts w:ascii="Times New Roman" w:eastAsia="Times New Roman" w:hAnsi="Times New Roman"/>
          <w:lang w:eastAsia="lt-LT"/>
        </w:rPr>
        <w:t xml:space="preserve"> (nesteroidinių vaistų nuo uždegimo, NVNU).</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Geriamųjų kontraceptikų.</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Prednizono (steroido).</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Zidovudino</w:t>
      </w:r>
      <w:proofErr w:type="spellEnd"/>
      <w:r w:rsidRPr="0056130D">
        <w:rPr>
          <w:rFonts w:ascii="Times New Roman" w:eastAsia="Times New Roman" w:hAnsi="Times New Roman"/>
          <w:lang w:eastAsia="lt-LT"/>
        </w:rPr>
        <w:t xml:space="preserve"> (dar vadinamo AZT), </w:t>
      </w:r>
      <w:proofErr w:type="spellStart"/>
      <w:r w:rsidRPr="0056130D">
        <w:rPr>
          <w:rFonts w:ascii="Times New Roman" w:eastAsia="Times New Roman" w:hAnsi="Times New Roman"/>
          <w:lang w:eastAsia="lt-LT"/>
        </w:rPr>
        <w:t>sakvinaviro</w:t>
      </w:r>
      <w:proofErr w:type="spellEnd"/>
      <w:r w:rsidRPr="0056130D">
        <w:rPr>
          <w:rFonts w:ascii="Times New Roman" w:eastAsia="Times New Roman" w:hAnsi="Times New Roman"/>
          <w:lang w:eastAsia="lt-LT"/>
        </w:rPr>
        <w:t xml:space="preserve"> (j</w:t>
      </w:r>
      <w:r>
        <w:rPr>
          <w:rFonts w:ascii="Times New Roman" w:eastAsia="Times New Roman" w:hAnsi="Times New Roman"/>
          <w:lang w:eastAsia="lt-LT"/>
        </w:rPr>
        <w:t>ų</w:t>
      </w:r>
      <w:r w:rsidRPr="0056130D">
        <w:rPr>
          <w:rFonts w:ascii="Times New Roman" w:eastAsia="Times New Roman" w:hAnsi="Times New Roman"/>
          <w:lang w:eastAsia="lt-LT"/>
        </w:rPr>
        <w:t xml:space="preserve"> vartoja</w:t>
      </w:r>
      <w:r>
        <w:rPr>
          <w:rFonts w:ascii="Times New Roman" w:eastAsia="Times New Roman" w:hAnsi="Times New Roman"/>
          <w:lang w:eastAsia="lt-LT"/>
        </w:rPr>
        <w:t>ma</w:t>
      </w:r>
      <w:r w:rsidRPr="0056130D">
        <w:rPr>
          <w:rFonts w:ascii="Times New Roman" w:eastAsia="Times New Roman" w:hAnsi="Times New Roman"/>
          <w:lang w:eastAsia="lt-LT"/>
        </w:rPr>
        <w:t xml:space="preserve"> ŽIV infek</w:t>
      </w:r>
      <w:r>
        <w:rPr>
          <w:rFonts w:ascii="Times New Roman" w:eastAsia="Times New Roman" w:hAnsi="Times New Roman"/>
          <w:lang w:eastAsia="lt-LT"/>
        </w:rPr>
        <w:t>cijai gydyti</w:t>
      </w:r>
      <w:r w:rsidRPr="0056130D">
        <w:rPr>
          <w:rFonts w:ascii="Times New Roman" w:eastAsia="Times New Roman" w:hAnsi="Times New Roman"/>
          <w:lang w:eastAsia="lt-LT"/>
        </w:rPr>
        <w:t>).</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Vaistų nuo diabeto, tokių kaip </w:t>
      </w:r>
      <w:proofErr w:type="spellStart"/>
      <w:r w:rsidRPr="0056130D">
        <w:rPr>
          <w:rFonts w:ascii="Times New Roman" w:eastAsia="Times New Roman" w:hAnsi="Times New Roman"/>
          <w:lang w:eastAsia="lt-LT"/>
        </w:rPr>
        <w:t>chlorpropamidas</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glibenklamidas</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glipizidas</w:t>
      </w:r>
      <w:proofErr w:type="spellEnd"/>
      <w:r w:rsidRPr="0056130D">
        <w:rPr>
          <w:rFonts w:ascii="Times New Roman" w:eastAsia="Times New Roman" w:hAnsi="Times New Roman"/>
          <w:lang w:eastAsia="lt-LT"/>
        </w:rPr>
        <w:t xml:space="preserve"> ar </w:t>
      </w:r>
      <w:proofErr w:type="spellStart"/>
      <w:r w:rsidRPr="0056130D">
        <w:rPr>
          <w:rFonts w:ascii="Times New Roman" w:eastAsia="Times New Roman" w:hAnsi="Times New Roman"/>
          <w:lang w:eastAsia="lt-LT"/>
        </w:rPr>
        <w:t>tolbutamidas</w:t>
      </w:r>
      <w:proofErr w:type="spellEnd"/>
      <w:r w:rsidRPr="0056130D">
        <w:rPr>
          <w:rFonts w:ascii="Times New Roman" w:eastAsia="Times New Roman" w:hAnsi="Times New Roman"/>
          <w:lang w:eastAsia="lt-LT"/>
        </w:rPr>
        <w:t>.</w:t>
      </w:r>
    </w:p>
    <w:p w:rsidR="004413BC"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Teofilino</w:t>
      </w:r>
      <w:proofErr w:type="spellEnd"/>
      <w:r w:rsidRPr="0056130D">
        <w:rPr>
          <w:rFonts w:ascii="Times New Roman" w:eastAsia="Times New Roman" w:hAnsi="Times New Roman"/>
          <w:lang w:eastAsia="lt-LT"/>
        </w:rPr>
        <w:t xml:space="preserve"> (jo vartojama astmai kontroliuoti).</w:t>
      </w:r>
    </w:p>
    <w:p w:rsidR="004413BC" w:rsidRDefault="004413BC" w:rsidP="004413BC">
      <w:pPr>
        <w:numPr>
          <w:ilvl w:val="0"/>
          <w:numId w:val="8"/>
        </w:numPr>
        <w:tabs>
          <w:tab w:val="left" w:pos="567"/>
        </w:tabs>
        <w:spacing w:after="0" w:line="240" w:lineRule="auto"/>
        <w:ind w:left="567" w:hanging="567"/>
        <w:rPr>
          <w:rFonts w:ascii="Times New Roman" w:hAnsi="Times New Roman"/>
        </w:rPr>
      </w:pPr>
      <w:proofErr w:type="spellStart"/>
      <w:r w:rsidRPr="00143A74">
        <w:rPr>
          <w:rFonts w:ascii="Times New Roman" w:hAnsi="Times New Roman"/>
        </w:rPr>
        <w:t>Tofacitinibo</w:t>
      </w:r>
      <w:proofErr w:type="spellEnd"/>
      <w:r w:rsidRPr="00143A74">
        <w:rPr>
          <w:rFonts w:ascii="Times New Roman" w:hAnsi="Times New Roman"/>
        </w:rPr>
        <w:t xml:space="preserve"> </w:t>
      </w:r>
      <w:r w:rsidRPr="00530456">
        <w:rPr>
          <w:rFonts w:ascii="Times New Roman" w:hAnsi="Times New Roman"/>
        </w:rPr>
        <w:t>(juo gydomas reumatoidinis artritas).</w:t>
      </w:r>
    </w:p>
    <w:p w:rsidR="004413BC" w:rsidRPr="002E5832" w:rsidRDefault="004413BC" w:rsidP="004413BC">
      <w:pPr>
        <w:numPr>
          <w:ilvl w:val="0"/>
          <w:numId w:val="8"/>
        </w:numPr>
        <w:tabs>
          <w:tab w:val="left" w:pos="567"/>
        </w:tabs>
        <w:spacing w:after="0" w:line="240" w:lineRule="auto"/>
        <w:ind w:left="567" w:hanging="567"/>
        <w:rPr>
          <w:rFonts w:ascii="Times New Roman" w:hAnsi="Times New Roman"/>
        </w:rPr>
      </w:pPr>
      <w:proofErr w:type="spellStart"/>
      <w:r w:rsidRPr="0005613D">
        <w:rPr>
          <w:rFonts w:ascii="Times New Roman" w:hAnsi="Times New Roman"/>
        </w:rPr>
        <w:t>Tolvaptano</w:t>
      </w:r>
      <w:proofErr w:type="spellEnd"/>
      <w:r w:rsidRPr="0005613D">
        <w:rPr>
          <w:rFonts w:ascii="Times New Roman" w:hAnsi="Times New Roman"/>
        </w:rPr>
        <w:t xml:space="preserve">, kurio skiriama </w:t>
      </w:r>
      <w:proofErr w:type="spellStart"/>
      <w:r w:rsidRPr="0005613D">
        <w:rPr>
          <w:rFonts w:ascii="Times New Roman" w:hAnsi="Times New Roman"/>
        </w:rPr>
        <w:t>hiponatremijai</w:t>
      </w:r>
      <w:proofErr w:type="spellEnd"/>
      <w:r w:rsidRPr="0005613D">
        <w:rPr>
          <w:rFonts w:ascii="Times New Roman" w:hAnsi="Times New Roman"/>
        </w:rPr>
        <w:t xml:space="preserve"> (per mažam natrio kiekiui kraujyje) gydyti arba inkstų funkcijos prastėjimui sulėtinti.</w:t>
      </w:r>
    </w:p>
    <w:p w:rsidR="004413BC" w:rsidRPr="0056130D" w:rsidRDefault="004413BC" w:rsidP="004413BC">
      <w:pPr>
        <w:widowControl w:val="0"/>
        <w:numPr>
          <w:ilvl w:val="0"/>
          <w:numId w:val="1"/>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Vitamino A (maisto papildo</w:t>
      </w:r>
      <w:r w:rsidRPr="0056130D">
        <w:rPr>
          <w:rFonts w:ascii="Times New Roman" w:eastAsia="Times New Roman" w:hAnsi="Times New Roman"/>
          <w:lang w:val="sl-SI" w:eastAsia="lt-LT"/>
        </w:rPr>
        <w:t>)</w:t>
      </w:r>
      <w:r>
        <w:rPr>
          <w:rFonts w:ascii="Times New Roman" w:eastAsia="Times New Roman" w:hAnsi="Times New Roman"/>
          <w:lang w:val="sl-SI" w:eastAsia="lt-LT"/>
        </w:rPr>
        <w:t>.</w:t>
      </w:r>
    </w:p>
    <w:p w:rsidR="004413BC" w:rsidRPr="0056130D" w:rsidRDefault="004413BC" w:rsidP="004413BC">
      <w:pPr>
        <w:widowControl w:val="0"/>
        <w:numPr>
          <w:ilvl w:val="0"/>
          <w:numId w:val="3"/>
        </w:numPr>
        <w:autoSpaceDN w:val="0"/>
        <w:spacing w:after="0" w:line="240" w:lineRule="auto"/>
        <w:ind w:left="567" w:hanging="567"/>
        <w:rPr>
          <w:rFonts w:ascii="Times New Roman" w:eastAsia="Times New Roman" w:hAnsi="Times New Roman"/>
          <w:lang w:val="sl-SI" w:eastAsia="lt-LT"/>
        </w:rPr>
      </w:pPr>
      <w:r w:rsidRPr="0056130D">
        <w:rPr>
          <w:rFonts w:ascii="Times New Roman" w:eastAsia="Times New Roman" w:hAnsi="Times New Roman"/>
          <w:lang w:val="sl-SI" w:eastAsia="lt-LT"/>
        </w:rPr>
        <w:t>Ivakaftoro (</w:t>
      </w:r>
      <w:r>
        <w:rPr>
          <w:rFonts w:ascii="Times New Roman" w:eastAsia="Times New Roman" w:hAnsi="Times New Roman"/>
          <w:lang w:val="sl-SI" w:eastAsia="lt-LT"/>
        </w:rPr>
        <w:t xml:space="preserve">vieno arba su kitais vaistais naudojamo </w:t>
      </w:r>
      <w:r w:rsidRPr="0056130D">
        <w:rPr>
          <w:rFonts w:ascii="Times New Roman" w:eastAsia="Times New Roman" w:hAnsi="Times New Roman"/>
          <w:lang w:val="sl-SI" w:eastAsia="lt-LT"/>
        </w:rPr>
        <w:t>gyd</w:t>
      </w:r>
      <w:r>
        <w:rPr>
          <w:rFonts w:ascii="Times New Roman" w:eastAsia="Times New Roman" w:hAnsi="Times New Roman"/>
          <w:lang w:val="sl-SI" w:eastAsia="lt-LT"/>
        </w:rPr>
        <w:t>yti</w:t>
      </w:r>
      <w:r w:rsidRPr="0056130D">
        <w:rPr>
          <w:rFonts w:ascii="Times New Roman" w:eastAsia="Times New Roman" w:hAnsi="Times New Roman"/>
          <w:lang w:val="sl-SI" w:eastAsia="lt-LT"/>
        </w:rPr>
        <w:t xml:space="preserve"> cistin</w:t>
      </w:r>
      <w:r>
        <w:rPr>
          <w:rFonts w:ascii="Times New Roman" w:eastAsia="Times New Roman" w:hAnsi="Times New Roman"/>
          <w:lang w:val="sl-SI" w:eastAsia="lt-LT"/>
        </w:rPr>
        <w:t>ei</w:t>
      </w:r>
      <w:r w:rsidRPr="0056130D">
        <w:rPr>
          <w:rFonts w:ascii="Times New Roman" w:eastAsia="Times New Roman" w:hAnsi="Times New Roman"/>
          <w:lang w:val="sl-SI" w:eastAsia="lt-LT"/>
        </w:rPr>
        <w:t xml:space="preserve"> fibroz</w:t>
      </w:r>
      <w:r>
        <w:rPr>
          <w:rFonts w:ascii="Times New Roman" w:eastAsia="Times New Roman" w:hAnsi="Times New Roman"/>
          <w:lang w:val="sl-SI" w:eastAsia="lt-LT"/>
        </w:rPr>
        <w:t>ei</w:t>
      </w:r>
      <w:r w:rsidRPr="0056130D">
        <w:rPr>
          <w:rFonts w:ascii="Times New Roman" w:eastAsia="Times New Roman" w:hAnsi="Times New Roman"/>
          <w:lang w:val="sl-SI" w:eastAsia="lt-LT"/>
        </w:rPr>
        <w:t>)</w:t>
      </w:r>
      <w:r>
        <w:rPr>
          <w:rFonts w:ascii="Times New Roman" w:eastAsia="Times New Roman" w:hAnsi="Times New Roman"/>
          <w:lang w:val="sl-SI" w:eastAsia="lt-LT"/>
        </w:rPr>
        <w:t>.</w:t>
      </w:r>
    </w:p>
    <w:p w:rsidR="004413BC" w:rsidRPr="00E80E8F" w:rsidRDefault="004413BC" w:rsidP="004413BC">
      <w:pPr>
        <w:widowControl w:val="0"/>
        <w:numPr>
          <w:ilvl w:val="0"/>
          <w:numId w:val="3"/>
        </w:numPr>
        <w:autoSpaceDN w:val="0"/>
        <w:spacing w:after="0" w:line="240" w:lineRule="auto"/>
        <w:ind w:left="567" w:hanging="567"/>
        <w:rPr>
          <w:rFonts w:ascii="Times New Roman" w:eastAsia="Times New Roman" w:hAnsi="Times New Roman"/>
          <w:spacing w:val="-3"/>
        </w:rPr>
      </w:pPr>
      <w:r w:rsidRPr="0056130D">
        <w:rPr>
          <w:rFonts w:ascii="Times New Roman" w:eastAsia="Times New Roman" w:hAnsi="Times New Roman"/>
          <w:lang w:val="sl-SI" w:eastAsia="lt-LT"/>
        </w:rPr>
        <w:t>Amjodarono (juo gydomi širdies ritmo sutrikimai).</w:t>
      </w:r>
    </w:p>
    <w:p w:rsidR="004413BC" w:rsidRDefault="004413BC" w:rsidP="004413BC">
      <w:pPr>
        <w:widowControl w:val="0"/>
        <w:numPr>
          <w:ilvl w:val="0"/>
          <w:numId w:val="3"/>
        </w:numPr>
        <w:spacing w:after="0" w:line="240" w:lineRule="auto"/>
        <w:ind w:left="567" w:hanging="567"/>
        <w:rPr>
          <w:rFonts w:ascii="Times New Roman" w:eastAsia="Times New Roman" w:hAnsi="Times New Roman"/>
          <w:lang w:val="sl-SI" w:eastAsia="lt-LT"/>
        </w:rPr>
      </w:pPr>
      <w:r>
        <w:rPr>
          <w:rFonts w:ascii="Times New Roman" w:eastAsia="Times New Roman" w:hAnsi="Times New Roman"/>
          <w:lang w:val="sl-SI" w:eastAsia="lt-LT"/>
        </w:rPr>
        <w:t>Ibrutinibo (juo gydomas kraujo vėžys).</w:t>
      </w:r>
    </w:p>
    <w:p w:rsidR="004413BC" w:rsidRPr="00432B50" w:rsidRDefault="004413BC" w:rsidP="004413BC">
      <w:pPr>
        <w:numPr>
          <w:ilvl w:val="0"/>
          <w:numId w:val="9"/>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hAnsi="Times New Roman"/>
          <w:color w:val="000000"/>
        </w:rPr>
      </w:pPr>
      <w:proofErr w:type="spellStart"/>
      <w:r w:rsidRPr="00F372C5">
        <w:rPr>
          <w:rFonts w:ascii="Times New Roman" w:hAnsi="Times New Roman"/>
          <w:color w:val="000000"/>
        </w:rPr>
        <w:t>Lurazidono</w:t>
      </w:r>
      <w:proofErr w:type="spellEnd"/>
      <w:r w:rsidRPr="00F372C5">
        <w:rPr>
          <w:rFonts w:ascii="Times New Roman" w:hAnsi="Times New Roman"/>
          <w:color w:val="000000"/>
        </w:rPr>
        <w:t xml:space="preserve"> (juo gydoma šizofrenija).</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Nėštumas</w:t>
      </w:r>
      <w:r>
        <w:rPr>
          <w:rFonts w:ascii="Times New Roman" w:eastAsia="Times New Roman" w:hAnsi="Times New Roman"/>
          <w:b/>
          <w:lang w:eastAsia="lt-LT"/>
        </w:rPr>
        <w:t xml:space="preserve">, </w:t>
      </w:r>
      <w:r w:rsidRPr="0056130D">
        <w:rPr>
          <w:rFonts w:ascii="Times New Roman" w:eastAsia="Times New Roman" w:hAnsi="Times New Roman"/>
          <w:b/>
          <w:lang w:eastAsia="lt-LT"/>
        </w:rPr>
        <w:t>žindymo laikotarpis</w:t>
      </w:r>
      <w:r>
        <w:rPr>
          <w:rFonts w:ascii="Times New Roman" w:eastAsia="Times New Roman" w:hAnsi="Times New Roman"/>
          <w:b/>
          <w:lang w:eastAsia="lt-LT"/>
        </w:rPr>
        <w:t xml:space="preserve"> ir vaisingumas</w:t>
      </w:r>
    </w:p>
    <w:p w:rsidR="004413BC" w:rsidRDefault="004413BC" w:rsidP="004413BC">
      <w:pPr>
        <w:widowControl w:val="0"/>
        <w:autoSpaceDN w:val="0"/>
        <w:spacing w:after="0" w:line="240" w:lineRule="auto"/>
        <w:rPr>
          <w:rFonts w:ascii="Times New Roman" w:eastAsia="Times New Roman" w:hAnsi="Times New Roman"/>
          <w:lang w:eastAsia="lt-LT"/>
        </w:rPr>
      </w:pPr>
      <w:r w:rsidRPr="0003043D">
        <w:rPr>
          <w:rFonts w:ascii="Times New Roman" w:eastAsia="Times New Roman" w:hAnsi="Times New Roman"/>
          <w:lang w:eastAsia="lt-LT"/>
        </w:rPr>
        <w:t xml:space="preserve">Pasakykite savo gydytojui, jei </w:t>
      </w:r>
      <w:r>
        <w:rPr>
          <w:rFonts w:ascii="Times New Roman" w:eastAsia="Times New Roman" w:hAnsi="Times New Roman"/>
          <w:lang w:eastAsia="lt-LT"/>
        </w:rPr>
        <w:t>esate nėščia, planu</w:t>
      </w:r>
      <w:r w:rsidRPr="0003043D">
        <w:rPr>
          <w:rFonts w:ascii="Times New Roman" w:eastAsia="Times New Roman" w:hAnsi="Times New Roman"/>
          <w:lang w:eastAsia="lt-LT"/>
        </w:rPr>
        <w:t>o</w:t>
      </w:r>
      <w:r>
        <w:rPr>
          <w:rFonts w:ascii="Times New Roman" w:eastAsia="Times New Roman" w:hAnsi="Times New Roman"/>
          <w:lang w:eastAsia="lt-LT"/>
        </w:rPr>
        <w:t>ja</w:t>
      </w:r>
      <w:r w:rsidRPr="0003043D">
        <w:rPr>
          <w:rFonts w:ascii="Times New Roman" w:eastAsia="Times New Roman" w:hAnsi="Times New Roman"/>
          <w:lang w:eastAsia="lt-LT"/>
        </w:rPr>
        <w:t xml:space="preserve">te pastoti ar žindote kūdikį, ir </w:t>
      </w:r>
      <w:r>
        <w:rPr>
          <w:rFonts w:ascii="Times New Roman" w:eastAsia="Times New Roman" w:hAnsi="Times New Roman"/>
          <w:lang w:eastAsia="lt-LT"/>
        </w:rPr>
        <w:t xml:space="preserve">Jūsų </w:t>
      </w:r>
      <w:r w:rsidRPr="0003043D">
        <w:rPr>
          <w:rFonts w:ascii="Times New Roman" w:eastAsia="Times New Roman" w:hAnsi="Times New Roman"/>
          <w:lang w:eastAsia="lt-LT"/>
        </w:rPr>
        <w:t xml:space="preserve">gydytojas nuspręs, ar Jums reikia skirti </w:t>
      </w:r>
      <w:proofErr w:type="spellStart"/>
      <w:r w:rsidRPr="0003043D">
        <w:rPr>
          <w:rFonts w:ascii="Times New Roman" w:eastAsia="Times New Roman" w:hAnsi="Times New Roman"/>
          <w:lang w:eastAsia="lt-LT"/>
        </w:rPr>
        <w:t>Diflazon</w:t>
      </w:r>
      <w:proofErr w:type="spellEnd"/>
      <w:r>
        <w:rPr>
          <w:rFonts w:ascii="Times New Roman" w:eastAsia="Times New Roman" w:hAnsi="Times New Roman"/>
          <w:lang w:eastAsia="lt-LT"/>
        </w:rPr>
        <w:t>.</w:t>
      </w:r>
    </w:p>
    <w:p w:rsidR="004413BC" w:rsidRPr="00E44459" w:rsidRDefault="004413BC" w:rsidP="004413BC">
      <w:pPr>
        <w:widowControl w:val="0"/>
        <w:spacing w:after="0" w:line="220" w:lineRule="exact"/>
        <w:rPr>
          <w:rFonts w:ascii="Times New Roman" w:eastAsia="Times New Roman" w:hAnsi="Times New Roman"/>
          <w:bCs/>
          <w:lang w:val="sl-SI" w:eastAsia="sl-SI"/>
        </w:rPr>
      </w:pPr>
      <w:r w:rsidRPr="00E44459">
        <w:rPr>
          <w:rFonts w:ascii="Times New Roman" w:eastAsia="Times New Roman" w:hAnsi="Times New Roman"/>
          <w:bCs/>
          <w:lang w:val="sl-SI" w:eastAsia="sl-SI"/>
        </w:rPr>
        <w:t>Jei</w:t>
      </w:r>
      <w:r>
        <w:rPr>
          <w:rFonts w:ascii="Times New Roman" w:eastAsia="Times New Roman" w:hAnsi="Times New Roman"/>
          <w:bCs/>
          <w:lang w:val="sl-SI" w:eastAsia="sl-SI"/>
        </w:rPr>
        <w:t>gu</w:t>
      </w:r>
      <w:r w:rsidRPr="00E44459">
        <w:rPr>
          <w:rFonts w:ascii="Times New Roman" w:eastAsia="Times New Roman" w:hAnsi="Times New Roman"/>
          <w:bCs/>
          <w:lang w:val="sl-SI" w:eastAsia="sl-SI"/>
        </w:rPr>
        <w:t xml:space="preserve"> planuojate </w:t>
      </w:r>
      <w:r>
        <w:rPr>
          <w:rFonts w:ascii="Times New Roman" w:eastAsia="Times New Roman" w:hAnsi="Times New Roman"/>
          <w:bCs/>
          <w:lang w:val="sl-SI" w:eastAsia="sl-SI"/>
        </w:rPr>
        <w:t>nėštumą</w:t>
      </w:r>
      <w:r w:rsidRPr="00E44459">
        <w:rPr>
          <w:rFonts w:ascii="Times New Roman" w:eastAsia="Times New Roman" w:hAnsi="Times New Roman"/>
          <w:bCs/>
          <w:lang w:val="sl-SI" w:eastAsia="sl-SI"/>
        </w:rPr>
        <w:t>, po vienkartinės flukonazolo dozės rekomenduojama palaukti savaitę prieš pastojant.</w:t>
      </w:r>
    </w:p>
    <w:p w:rsidR="004413BC" w:rsidRPr="00A17C6B" w:rsidRDefault="004413BC" w:rsidP="004413BC">
      <w:pPr>
        <w:widowControl w:val="0"/>
        <w:spacing w:after="0" w:line="220" w:lineRule="exact"/>
        <w:rPr>
          <w:rFonts w:ascii="Times New Roman" w:eastAsia="Times New Roman" w:hAnsi="Times New Roman"/>
          <w:bCs/>
          <w:lang w:val="sl-SI" w:eastAsia="sl-SI"/>
        </w:rPr>
      </w:pPr>
      <w:r w:rsidRPr="00513026">
        <w:rPr>
          <w:rFonts w:ascii="Times New Roman" w:eastAsia="Times New Roman" w:hAnsi="Times New Roman"/>
          <w:bCs/>
          <w:lang w:eastAsia="sl-SI"/>
        </w:rPr>
        <w:t xml:space="preserve">Jei gydymo </w:t>
      </w:r>
      <w:proofErr w:type="spellStart"/>
      <w:r w:rsidRPr="00513026">
        <w:rPr>
          <w:rFonts w:ascii="Times New Roman" w:eastAsia="Times New Roman" w:hAnsi="Times New Roman"/>
          <w:bCs/>
          <w:lang w:eastAsia="sl-SI"/>
        </w:rPr>
        <w:t>flukonazolu</w:t>
      </w:r>
      <w:proofErr w:type="spellEnd"/>
      <w:r w:rsidRPr="00513026">
        <w:rPr>
          <w:rFonts w:ascii="Times New Roman" w:eastAsia="Times New Roman" w:hAnsi="Times New Roman"/>
          <w:bCs/>
          <w:lang w:eastAsia="sl-SI"/>
        </w:rPr>
        <w:t xml:space="preserve"> kursas tęsiamas ilgesnį laiką,</w:t>
      </w:r>
      <w:r w:rsidRPr="00E44459">
        <w:rPr>
          <w:rFonts w:ascii="Times New Roman" w:eastAsia="Times New Roman" w:hAnsi="Times New Roman"/>
          <w:bCs/>
          <w:lang w:val="sl-SI" w:eastAsia="sl-SI"/>
        </w:rPr>
        <w:t xml:space="preserve">pasitarkite su gydytoju, </w:t>
      </w:r>
      <w:r w:rsidRPr="003F7EAB">
        <w:rPr>
          <w:rFonts w:ascii="Times New Roman" w:eastAsia="Times New Roman" w:hAnsi="Times New Roman"/>
          <w:bCs/>
          <w:lang w:eastAsia="sl-SI"/>
        </w:rPr>
        <w:t>dėl poreikio naudoti</w:t>
      </w:r>
      <w:r>
        <w:rPr>
          <w:rFonts w:ascii="Times New Roman" w:eastAsia="Times New Roman" w:hAnsi="Times New Roman"/>
          <w:bCs/>
          <w:lang w:val="sl-SI" w:eastAsia="sl-SI"/>
        </w:rPr>
        <w:t>ati</w:t>
      </w:r>
      <w:r w:rsidRPr="00E44459">
        <w:rPr>
          <w:rFonts w:ascii="Times New Roman" w:eastAsia="Times New Roman" w:hAnsi="Times New Roman"/>
          <w:bCs/>
          <w:lang w:val="sl-SI" w:eastAsia="sl-SI"/>
        </w:rPr>
        <w:t xml:space="preserve">tinkamos kontracepcijos </w:t>
      </w:r>
      <w:r>
        <w:rPr>
          <w:rFonts w:ascii="Times New Roman" w:eastAsia="Times New Roman" w:hAnsi="Times New Roman"/>
          <w:bCs/>
          <w:lang w:val="sl-SI" w:eastAsia="sl-SI"/>
        </w:rPr>
        <w:t xml:space="preserve">priemones; </w:t>
      </w:r>
      <w:r w:rsidRPr="005E2630">
        <w:rPr>
          <w:rFonts w:ascii="Times New Roman" w:eastAsia="Times New Roman" w:hAnsi="Times New Roman"/>
          <w:bCs/>
          <w:lang w:eastAsia="sl-SI"/>
        </w:rPr>
        <w:t>jas reikia naudoti savaitę po paskutinės dozės išgėrimo</w:t>
      </w:r>
      <w:r>
        <w:rPr>
          <w:rFonts w:ascii="Times New Roman" w:eastAsia="Times New Roman" w:hAnsi="Times New Roman"/>
          <w:bCs/>
          <w:lang w:eastAsia="sl-SI"/>
        </w:rPr>
        <w:t>.</w:t>
      </w:r>
    </w:p>
    <w:p w:rsidR="004413BC"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Jeigu esate nėščia, manote, kad galbūt esate nėščia, arba planuojate pastoti, </w:t>
      </w:r>
      <w:proofErr w:type="spellStart"/>
      <w:r>
        <w:rPr>
          <w:rFonts w:ascii="Times New Roman" w:eastAsia="Times New Roman" w:hAnsi="Times New Roman"/>
          <w:lang w:eastAsia="lt-LT"/>
        </w:rPr>
        <w:t>Diflazon</w:t>
      </w:r>
      <w:proofErr w:type="spellEnd"/>
      <w:r>
        <w:rPr>
          <w:rFonts w:ascii="Times New Roman" w:eastAsia="Times New Roman" w:hAnsi="Times New Roman"/>
          <w:lang w:eastAsia="lt-LT"/>
        </w:rPr>
        <w:t xml:space="preserve"> vartoti negalima, išskyrus atvejus, kai </w:t>
      </w:r>
      <w:r w:rsidRPr="0056130D">
        <w:rPr>
          <w:rFonts w:ascii="Times New Roman" w:eastAsia="Times New Roman" w:hAnsi="Times New Roman"/>
          <w:lang w:eastAsia="lt-LT"/>
        </w:rPr>
        <w:t>tai</w:t>
      </w:r>
      <w:r>
        <w:rPr>
          <w:rFonts w:ascii="Times New Roman" w:eastAsia="Times New Roman" w:hAnsi="Times New Roman"/>
          <w:lang w:eastAsia="lt-LT"/>
        </w:rPr>
        <w:t xml:space="preserve"> nurodė</w:t>
      </w:r>
      <w:r w:rsidRPr="0056130D">
        <w:rPr>
          <w:rFonts w:ascii="Times New Roman" w:eastAsia="Times New Roman" w:hAnsi="Times New Roman"/>
          <w:lang w:eastAsia="lt-LT"/>
        </w:rPr>
        <w:t xml:space="preserve"> gydytoj</w:t>
      </w:r>
      <w:r>
        <w:rPr>
          <w:rFonts w:ascii="Times New Roman" w:eastAsia="Times New Roman" w:hAnsi="Times New Roman"/>
          <w:lang w:eastAsia="lt-LT"/>
        </w:rPr>
        <w:t>as</w:t>
      </w:r>
      <w:r w:rsidRPr="0056130D">
        <w:rPr>
          <w:rFonts w:ascii="Times New Roman" w:eastAsia="Times New Roman" w:hAnsi="Times New Roman"/>
          <w:lang w:eastAsia="lt-LT"/>
        </w:rPr>
        <w:t>.</w:t>
      </w:r>
      <w:r w:rsidRPr="00114211">
        <w:rPr>
          <w:rFonts w:ascii="Times New Roman" w:eastAsia="Times New Roman" w:hAnsi="Times New Roman"/>
        </w:rPr>
        <w:t xml:space="preserve"> </w:t>
      </w:r>
      <w:r w:rsidRPr="006F7E80">
        <w:rPr>
          <w:rFonts w:ascii="Times New Roman" w:eastAsia="Times New Roman" w:hAnsi="Times New Roman"/>
        </w:rPr>
        <w:t>Jei pastotumėte vartodama šį vaistą arba per 1 savaitę po paskutinės dozės, kreipkitės į gydytoją.</w:t>
      </w:r>
    </w:p>
    <w:p w:rsidR="004413BC" w:rsidRPr="00D04AF6" w:rsidRDefault="004413BC" w:rsidP="004413BC">
      <w:pPr>
        <w:autoSpaceDE w:val="0"/>
        <w:autoSpaceDN w:val="0"/>
        <w:adjustRightInd w:val="0"/>
        <w:spacing w:after="0" w:line="240" w:lineRule="auto"/>
        <w:rPr>
          <w:rFonts w:ascii="Times New Roman" w:eastAsia="TimesNewRoman,Bold" w:hAnsi="Times New Roman"/>
          <w:bCs/>
          <w:lang w:eastAsia="lt-LT"/>
        </w:rPr>
      </w:pPr>
      <w:r w:rsidRPr="00D04AF6">
        <w:rPr>
          <w:rFonts w:ascii="Times New Roman" w:eastAsia="TimesNewRoman,Bold" w:hAnsi="Times New Roman"/>
          <w:bCs/>
          <w:lang w:eastAsia="lt-LT"/>
        </w:rPr>
        <w:t xml:space="preserve">Pirmuosius </w:t>
      </w:r>
      <w:r>
        <w:rPr>
          <w:rFonts w:ascii="Times New Roman" w:eastAsia="TimesNewRoman,Bold" w:hAnsi="Times New Roman"/>
          <w:bCs/>
          <w:lang w:eastAsia="lt-LT"/>
        </w:rPr>
        <w:t xml:space="preserve">arba antruosius </w:t>
      </w:r>
      <w:r w:rsidRPr="00D04AF6">
        <w:rPr>
          <w:rFonts w:ascii="Times New Roman" w:eastAsia="TimesNewRoman,Bold" w:hAnsi="Times New Roman"/>
          <w:bCs/>
          <w:lang w:eastAsia="lt-LT"/>
        </w:rPr>
        <w:t xml:space="preserve">tris nėštumo mėnesius vartojamas </w:t>
      </w:r>
      <w:proofErr w:type="spellStart"/>
      <w:r w:rsidRPr="00D04AF6">
        <w:rPr>
          <w:rFonts w:ascii="Times New Roman" w:eastAsia="TimesNewRoman,Bold" w:hAnsi="Times New Roman"/>
          <w:bCs/>
          <w:lang w:eastAsia="lt-LT"/>
        </w:rPr>
        <w:t>flukonazolas</w:t>
      </w:r>
      <w:proofErr w:type="spellEnd"/>
      <w:r w:rsidRPr="00D04AF6">
        <w:rPr>
          <w:rFonts w:ascii="Times New Roman" w:eastAsia="TimesNewRoman,Bold" w:hAnsi="Times New Roman"/>
          <w:bCs/>
          <w:lang w:eastAsia="lt-LT"/>
        </w:rPr>
        <w:t xml:space="preserve"> gali padidinti persileidimo riziką.</w:t>
      </w:r>
    </w:p>
    <w:p w:rsidR="004413BC" w:rsidRDefault="004413BC" w:rsidP="004413BC">
      <w:pPr>
        <w:widowControl w:val="0"/>
        <w:autoSpaceDN w:val="0"/>
        <w:spacing w:after="0" w:line="240" w:lineRule="auto"/>
        <w:rPr>
          <w:rFonts w:ascii="Times New Roman" w:eastAsia="TimesNewRoman,Bold" w:hAnsi="Times New Roman"/>
          <w:bCs/>
          <w:lang w:eastAsia="lt-LT"/>
        </w:rPr>
      </w:pPr>
      <w:proofErr w:type="spellStart"/>
      <w:r>
        <w:rPr>
          <w:rFonts w:ascii="Times New Roman" w:eastAsia="TimesNewRoman,Bold" w:hAnsi="Times New Roman"/>
          <w:bCs/>
          <w:lang w:eastAsia="lt-LT"/>
        </w:rPr>
        <w:t>F</w:t>
      </w:r>
      <w:r w:rsidRPr="00D04AF6">
        <w:rPr>
          <w:rFonts w:ascii="Times New Roman" w:eastAsia="TimesNewRoman,Bold" w:hAnsi="Times New Roman"/>
          <w:bCs/>
          <w:lang w:eastAsia="lt-LT"/>
        </w:rPr>
        <w:t>lukonazolo</w:t>
      </w:r>
      <w:proofErr w:type="spellEnd"/>
      <w:r w:rsidRPr="00D04AF6">
        <w:rPr>
          <w:rFonts w:ascii="Times New Roman" w:eastAsia="TimesNewRoman,Bold" w:hAnsi="Times New Roman"/>
          <w:bCs/>
          <w:lang w:eastAsia="lt-LT"/>
        </w:rPr>
        <w:t xml:space="preserve"> dozės, vartojamos pirmuosius tris nėštumo mėnesius, gali</w:t>
      </w:r>
      <w:r w:rsidRPr="00377548">
        <w:rPr>
          <w:rFonts w:ascii="Times New Roman" w:eastAsia="TimesNewRoman,Bold" w:hAnsi="Times New Roman"/>
          <w:bCs/>
          <w:lang w:eastAsia="lt-LT"/>
        </w:rPr>
        <w:t xml:space="preserve"> padidinti</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naujagimio</w:t>
      </w:r>
      <w:r>
        <w:rPr>
          <w:rFonts w:ascii="Times New Roman" w:eastAsia="TimesNewRoman,Bold" w:hAnsi="Times New Roman"/>
          <w:bCs/>
          <w:lang w:eastAsia="lt-LT"/>
        </w:rPr>
        <w:t xml:space="preserve"> širdies,</w:t>
      </w:r>
      <w:r w:rsidRPr="00D04AF6">
        <w:rPr>
          <w:rFonts w:ascii="Times New Roman" w:eastAsia="TimesNewRoman,Bold" w:hAnsi="Times New Roman"/>
          <w:bCs/>
          <w:lang w:eastAsia="lt-LT"/>
        </w:rPr>
        <w:t xml:space="preserve"> kaulų ir (arba) raumenų formavimosi ydų atsiradimo riziką</w:t>
      </w:r>
      <w:r>
        <w:rPr>
          <w:rFonts w:ascii="Times New Roman" w:eastAsia="TimesNewRoman,Bold" w:hAnsi="Times New Roman"/>
          <w:bCs/>
          <w:lang w:eastAsia="lt-LT"/>
        </w:rPr>
        <w:t>.</w:t>
      </w:r>
    </w:p>
    <w:p w:rsidR="004413BC" w:rsidRDefault="004413BC" w:rsidP="004413BC">
      <w:pPr>
        <w:widowControl w:val="0"/>
        <w:autoSpaceDN w:val="0"/>
        <w:spacing w:after="0" w:line="240" w:lineRule="auto"/>
        <w:rPr>
          <w:rFonts w:ascii="Times New Roman" w:eastAsia="TimesNewRoman,Bold" w:hAnsi="Times New Roman"/>
          <w:bCs/>
          <w:lang w:eastAsia="lt-LT"/>
        </w:rPr>
      </w:pPr>
      <w:r w:rsidRPr="005B6FD5">
        <w:rPr>
          <w:rFonts w:ascii="Times New Roman" w:eastAsia="TimesNewRoman,Bold" w:hAnsi="Times New Roman"/>
          <w:bCs/>
          <w:lang w:eastAsia="lt-LT"/>
        </w:rPr>
        <w:t>Gauta pranešimų apie moterims, kurios tris mėnesius ar ilgiau didelėmis (400–800</w:t>
      </w:r>
      <w:r>
        <w:rPr>
          <w:rFonts w:ascii="Times New Roman" w:eastAsia="TimesNewRoman,Bold" w:hAnsi="Times New Roman"/>
          <w:bCs/>
          <w:lang w:eastAsia="lt-LT"/>
        </w:rPr>
        <w:t> </w:t>
      </w:r>
      <w:r w:rsidRPr="005B6FD5">
        <w:rPr>
          <w:rFonts w:ascii="Times New Roman" w:eastAsia="TimesNewRoman,Bold" w:hAnsi="Times New Roman"/>
          <w:bCs/>
          <w:lang w:eastAsia="lt-LT"/>
        </w:rPr>
        <w:t xml:space="preserve">mg per parą) </w:t>
      </w:r>
      <w:proofErr w:type="spellStart"/>
      <w:r w:rsidRPr="005B6FD5">
        <w:rPr>
          <w:rFonts w:ascii="Times New Roman" w:eastAsia="TimesNewRoman,Bold" w:hAnsi="Times New Roman"/>
          <w:bCs/>
          <w:lang w:eastAsia="lt-LT"/>
        </w:rPr>
        <w:t>flukonazolo</w:t>
      </w:r>
      <w:proofErr w:type="spellEnd"/>
      <w:r w:rsidRPr="005B6FD5">
        <w:rPr>
          <w:rFonts w:ascii="Times New Roman" w:eastAsia="TimesNewRoman,Bold" w:hAnsi="Times New Roman"/>
          <w:bCs/>
          <w:lang w:eastAsia="lt-LT"/>
        </w:rPr>
        <w:t xml:space="preserve"> dozėmis buvo gydomos nuo </w:t>
      </w:r>
      <w:proofErr w:type="spellStart"/>
      <w:r w:rsidRPr="005B6FD5">
        <w:rPr>
          <w:rFonts w:ascii="Times New Roman" w:eastAsia="TimesNewRoman,Bold" w:hAnsi="Times New Roman"/>
          <w:bCs/>
          <w:lang w:eastAsia="lt-LT"/>
        </w:rPr>
        <w:t>kokcidioidomikozės</w:t>
      </w:r>
      <w:proofErr w:type="spellEnd"/>
      <w:r w:rsidRPr="005B6FD5">
        <w:rPr>
          <w:rFonts w:ascii="Times New Roman" w:eastAsia="TimesNewRoman,Bold" w:hAnsi="Times New Roman"/>
          <w:bCs/>
          <w:lang w:eastAsia="lt-LT"/>
        </w:rPr>
        <w:t xml:space="preserve">, gimusius kūdikius su kaukolės, ausų ir šlaunų bei alkūnių kaulų ydomis. Sąsaja tarp </w:t>
      </w:r>
      <w:proofErr w:type="spellStart"/>
      <w:r w:rsidRPr="005B6FD5">
        <w:rPr>
          <w:rFonts w:ascii="Times New Roman" w:eastAsia="TimesNewRoman,Bold" w:hAnsi="Times New Roman"/>
          <w:bCs/>
          <w:lang w:eastAsia="lt-LT"/>
        </w:rPr>
        <w:t>flukonazolo</w:t>
      </w:r>
      <w:proofErr w:type="spellEnd"/>
      <w:r w:rsidRPr="005B6FD5">
        <w:rPr>
          <w:rFonts w:ascii="Times New Roman" w:eastAsia="TimesNewRoman,Bold" w:hAnsi="Times New Roman"/>
          <w:bCs/>
          <w:lang w:eastAsia="lt-LT"/>
        </w:rPr>
        <w:t xml:space="preserve"> ir šių atvejų nėra aiški.</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Pr>
          <w:rFonts w:ascii="Times New Roman" w:hAnsi="Times New Roman"/>
        </w:rPr>
        <w:t>Prieš vartojant bet kok</w:t>
      </w:r>
      <w:r w:rsidRPr="00457491">
        <w:rPr>
          <w:rFonts w:ascii="Times New Roman" w:hAnsi="Times New Roman"/>
        </w:rPr>
        <w:t>į vaistą</w:t>
      </w:r>
      <w:r>
        <w:rPr>
          <w:rFonts w:ascii="Times New Roman" w:hAnsi="Times New Roman"/>
        </w:rPr>
        <w:t>, būtina pasitarti su gydytoju arba vaistininku</w:t>
      </w:r>
      <w:r>
        <w:t>.</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Vairavimas ir mechanizmų valdymas</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Vairuojant ar valdant mechanizmus būtina turėti omenyje, kad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kartais gali sukelti galvos svaigimą ar traukulius.</w:t>
      </w:r>
    </w:p>
    <w:p w:rsidR="004413BC" w:rsidRPr="0056130D" w:rsidRDefault="004413BC" w:rsidP="004413BC">
      <w:pPr>
        <w:widowControl w:val="0"/>
        <w:numPr>
          <w:ilvl w:val="12"/>
          <w:numId w:val="0"/>
        </w:numPr>
        <w:tabs>
          <w:tab w:val="left" w:pos="8505"/>
        </w:tabs>
        <w:autoSpaceDN w:val="0"/>
        <w:spacing w:after="0" w:line="240" w:lineRule="auto"/>
        <w:ind w:right="-2"/>
        <w:rPr>
          <w:rFonts w:ascii="Times New Roman" w:eastAsia="Times New Roman" w:hAnsi="Times New Roman"/>
          <w:lang w:val="sl-SI" w:eastAsia="sl-SI"/>
        </w:rPr>
      </w:pPr>
    </w:p>
    <w:p w:rsidR="004413BC" w:rsidRPr="0056130D" w:rsidRDefault="004413BC" w:rsidP="004413BC">
      <w:pPr>
        <w:widowControl w:val="0"/>
        <w:autoSpaceDN w:val="0"/>
        <w:spacing w:after="0" w:line="240" w:lineRule="auto"/>
        <w:rPr>
          <w:rFonts w:ascii="Times New Roman" w:eastAsia="Times New Roman" w:hAnsi="Times New Roman"/>
          <w:b/>
          <w:lang w:val="sl-SI" w:eastAsia="sl-SI"/>
        </w:rPr>
      </w:pPr>
      <w:r w:rsidRPr="0056130D">
        <w:rPr>
          <w:rFonts w:ascii="Times New Roman" w:eastAsia="Times New Roman" w:hAnsi="Times New Roman"/>
          <w:b/>
          <w:lang w:val="sl-SI" w:eastAsia="sl-SI"/>
        </w:rPr>
        <w:t>Diflazon sudėtyje yra natrio</w:t>
      </w:r>
    </w:p>
    <w:p w:rsidR="004413BC" w:rsidRPr="00954191" w:rsidRDefault="004413BC" w:rsidP="004413BC">
      <w:pPr>
        <w:widowControl w:val="0"/>
        <w:autoSpaceDN w:val="0"/>
        <w:spacing w:after="0" w:line="240" w:lineRule="auto"/>
        <w:rPr>
          <w:rFonts w:ascii="Times New Roman" w:eastAsia="Times New Roman" w:hAnsi="Times New Roman"/>
          <w:lang w:eastAsia="lt-LT"/>
        </w:rPr>
      </w:pPr>
      <w:r w:rsidRPr="00954191">
        <w:rPr>
          <w:rFonts w:ascii="Times New Roman" w:eastAsia="Times New Roman" w:hAnsi="Times New Roman"/>
          <w:lang w:eastAsia="lt-LT"/>
        </w:rPr>
        <w:t xml:space="preserve">Kiekviename šio vaisto flakone </w:t>
      </w:r>
      <w:r w:rsidRPr="00650061">
        <w:rPr>
          <w:rFonts w:ascii="Times New Roman" w:eastAsia="Times New Roman" w:hAnsi="Times New Roman"/>
          <w:lang w:eastAsia="lt-LT"/>
        </w:rPr>
        <w:t>(100 ml</w:t>
      </w:r>
      <w:r w:rsidRPr="00954191">
        <w:rPr>
          <w:rFonts w:ascii="Times New Roman" w:eastAsia="Times New Roman" w:hAnsi="Times New Roman"/>
          <w:lang w:eastAsia="lt-LT"/>
        </w:rPr>
        <w:t>) yra 353,8</w:t>
      </w:r>
      <w:r>
        <w:rPr>
          <w:rFonts w:ascii="Times New Roman" w:eastAsia="Times New Roman" w:hAnsi="Times New Roman"/>
          <w:lang w:eastAsia="lt-LT"/>
        </w:rPr>
        <w:t> mg</w:t>
      </w:r>
      <w:r w:rsidRPr="00954191">
        <w:rPr>
          <w:rFonts w:ascii="Times New Roman" w:eastAsia="Times New Roman" w:hAnsi="Times New Roman"/>
          <w:lang w:eastAsia="lt-LT"/>
        </w:rPr>
        <w:t xml:space="preserve"> (15,38 </w:t>
      </w:r>
      <w:proofErr w:type="spellStart"/>
      <w:r w:rsidRPr="00954191">
        <w:rPr>
          <w:rFonts w:ascii="Times New Roman" w:eastAsia="Times New Roman" w:hAnsi="Times New Roman"/>
          <w:lang w:eastAsia="lt-LT"/>
        </w:rPr>
        <w:t>mmol</w:t>
      </w:r>
      <w:proofErr w:type="spellEnd"/>
      <w:r w:rsidRPr="00954191">
        <w:rPr>
          <w:rFonts w:ascii="Times New Roman" w:eastAsia="Times New Roman" w:hAnsi="Times New Roman"/>
          <w:lang w:eastAsia="lt-LT"/>
        </w:rPr>
        <w:t>) natrio (valgomosios druskos sudedamosios dalies). Tai atitinka 17,7 </w:t>
      </w:r>
      <w:r w:rsidRPr="00530456">
        <w:rPr>
          <w:rFonts w:ascii="Times New Roman" w:hAnsi="Times New Roman"/>
        </w:rPr>
        <w:t>% didžiausios rekomenduojamos natrio paros normos suaugusiesiems. Pasitarkite su gydytoju arba vaistininku, jei ilgą laikotarpį Jums tektų vartoti 2 ar daugiau flakonų, ypač jei Jums patariama kontroliuoti natrio kiekį maiste.</w:t>
      </w:r>
    </w:p>
    <w:p w:rsidR="004413BC"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3.</w:t>
      </w:r>
      <w:r w:rsidRPr="0056130D">
        <w:rPr>
          <w:rFonts w:ascii="Times New Roman" w:eastAsia="Times New Roman" w:hAnsi="Times New Roman"/>
          <w:b/>
          <w:lang w:eastAsia="lt-LT"/>
        </w:rPr>
        <w:tab/>
        <w:t xml:space="preserve">Kaip vartoti </w:t>
      </w:r>
      <w:proofErr w:type="spellStart"/>
      <w:r w:rsidRPr="0056130D">
        <w:rPr>
          <w:rFonts w:ascii="Times New Roman" w:eastAsia="Times New Roman" w:hAnsi="Times New Roman"/>
          <w:b/>
          <w:lang w:eastAsia="lt-LT"/>
        </w:rPr>
        <w:t>Diflazon</w:t>
      </w:r>
      <w:proofErr w:type="spellEnd"/>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Šio vaisto Jums lėtai suleis į veną (sulašins) gydytojas arba slaugytoja.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yra tirpalas, jo skiesti nereikia. Šio lapelio pabaigoje esančiame skyriuje pateikiama daugiau informacijos sveikatos priežiūros specialistams.</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05613D">
        <w:rPr>
          <w:rFonts w:ascii="Times New Roman" w:hAnsi="Times New Roman"/>
        </w:rPr>
        <w:t>Rekomenduojama dozė gydant įvairias infekcines ligas pateikiama toliau</w:t>
      </w:r>
      <w:r w:rsidRPr="0056130D">
        <w:rPr>
          <w:rFonts w:ascii="Times New Roman" w:eastAsia="Times New Roman" w:hAnsi="Times New Roman"/>
          <w:lang w:eastAsia="lt-LT"/>
        </w:rPr>
        <w:t xml:space="preserve">. Jei abejojate, kodėl Jums skiriama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klauskite gydytojo arba slaugytojos.</w:t>
      </w:r>
    </w:p>
    <w:p w:rsidR="004413BC" w:rsidRPr="0056130D" w:rsidRDefault="004413BC" w:rsidP="004413BC">
      <w:pPr>
        <w:widowControl w:val="0"/>
        <w:autoSpaceDN w:val="0"/>
        <w:spacing w:after="0" w:line="240" w:lineRule="auto"/>
        <w:rPr>
          <w:rFonts w:ascii="Times New Roman" w:eastAsia="Times New Roman" w:hAnsi="Times New Roman"/>
          <w:b/>
          <w:lang w:eastAsia="lt-LT"/>
        </w:rPr>
      </w:pPr>
    </w:p>
    <w:p w:rsidR="004413BC" w:rsidRPr="00530456" w:rsidRDefault="004413BC" w:rsidP="004413BC">
      <w:pPr>
        <w:widowControl w:val="0"/>
        <w:autoSpaceDN w:val="0"/>
        <w:spacing w:after="0" w:line="240" w:lineRule="auto"/>
        <w:rPr>
          <w:rFonts w:ascii="Times New Roman" w:eastAsia="Times New Roman" w:hAnsi="Times New Roman"/>
          <w:bCs/>
          <w:i/>
          <w:iCs/>
          <w:lang w:eastAsia="lt-LT"/>
        </w:rPr>
      </w:pPr>
      <w:r w:rsidRPr="00530456">
        <w:rPr>
          <w:rFonts w:ascii="Times New Roman" w:eastAsia="Times New Roman" w:hAnsi="Times New Roman"/>
          <w:bCs/>
          <w:i/>
          <w:iCs/>
          <w:lang w:eastAsia="lt-LT"/>
        </w:rPr>
        <w:t>Suaugusiesiems</w:t>
      </w:r>
    </w:p>
    <w:p w:rsidR="004413BC" w:rsidRPr="0056130D" w:rsidRDefault="004413BC" w:rsidP="004413BC">
      <w:pPr>
        <w:widowControl w:val="0"/>
        <w:autoSpaceDN w:val="0"/>
        <w:spacing w:after="0" w:line="240" w:lineRule="auto"/>
        <w:rPr>
          <w:rFonts w:ascii="Times New Roman" w:eastAsia="Times New Roman" w:hAnsi="Times New Roman"/>
          <w:b/>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0"/>
        <w:gridCol w:w="4480"/>
      </w:tblGrid>
      <w:tr w:rsidR="004413BC" w:rsidRPr="00530456" w:rsidTr="003903E3">
        <w:tc>
          <w:tcPr>
            <w:tcW w:w="4927" w:type="dxa"/>
            <w:tcBorders>
              <w:top w:val="single" w:sz="4" w:space="0" w:color="000000"/>
              <w:left w:val="single" w:sz="4" w:space="0" w:color="000000"/>
              <w:bottom w:val="single" w:sz="4" w:space="0" w:color="000000"/>
              <w:right w:val="single" w:sz="4" w:space="0" w:color="000000"/>
            </w:tcBorders>
            <w:hideMark/>
          </w:tcPr>
          <w:p w:rsidR="004413BC" w:rsidRPr="00530456" w:rsidRDefault="004413BC" w:rsidP="003903E3">
            <w:pPr>
              <w:widowControl w:val="0"/>
              <w:autoSpaceDN w:val="0"/>
              <w:spacing w:after="0" w:line="240" w:lineRule="auto"/>
              <w:rPr>
                <w:rFonts w:ascii="Times New Roman" w:hAnsi="Times New Roman"/>
                <w:lang w:eastAsia="lt-LT"/>
              </w:rPr>
            </w:pPr>
            <w:r w:rsidRPr="00530456">
              <w:rPr>
                <w:rFonts w:ascii="Times New Roman" w:hAnsi="Times New Roman"/>
                <w:spacing w:val="-3"/>
              </w:rPr>
              <w:t>Indikacijos</w:t>
            </w:r>
          </w:p>
        </w:tc>
        <w:tc>
          <w:tcPr>
            <w:tcW w:w="4927" w:type="dxa"/>
            <w:tcBorders>
              <w:top w:val="single" w:sz="4" w:space="0" w:color="000000"/>
              <w:left w:val="single" w:sz="4" w:space="0" w:color="000000"/>
              <w:bottom w:val="single" w:sz="4" w:space="0" w:color="000000"/>
              <w:right w:val="single" w:sz="4" w:space="0" w:color="000000"/>
            </w:tcBorders>
            <w:hideMark/>
          </w:tcPr>
          <w:p w:rsidR="004413BC" w:rsidRPr="00530456" w:rsidRDefault="004413BC" w:rsidP="003903E3">
            <w:pPr>
              <w:widowControl w:val="0"/>
              <w:autoSpaceDN w:val="0"/>
              <w:spacing w:after="0" w:line="240" w:lineRule="auto"/>
              <w:rPr>
                <w:rFonts w:ascii="Times New Roman" w:hAnsi="Times New Roman"/>
                <w:lang w:eastAsia="lt-LT"/>
              </w:rPr>
            </w:pPr>
            <w:r w:rsidRPr="00530456">
              <w:rPr>
                <w:rFonts w:ascii="Times New Roman" w:hAnsi="Times New Roman"/>
                <w:spacing w:val="-3"/>
              </w:rPr>
              <w:t>Dozė</w:t>
            </w:r>
          </w:p>
        </w:tc>
      </w:tr>
      <w:tr w:rsidR="004413BC" w:rsidRPr="003C25C0" w:rsidTr="003903E3">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Kriptokokų</w:t>
            </w:r>
            <w:proofErr w:type="spellEnd"/>
            <w:r w:rsidRPr="0056130D">
              <w:rPr>
                <w:rFonts w:ascii="Times New Roman" w:hAnsi="Times New Roman"/>
                <w:bCs/>
                <w:lang w:eastAsia="lt-LT"/>
              </w:rPr>
              <w:t xml:space="preserve"> sukelto meningito gydymas</w:t>
            </w:r>
          </w:p>
        </w:tc>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Pirmą parą 400</w:t>
            </w:r>
            <w:r>
              <w:rPr>
                <w:rFonts w:ascii="Times New Roman" w:hAnsi="Times New Roman"/>
                <w:bCs/>
                <w:lang w:eastAsia="lt-LT"/>
              </w:rPr>
              <w:t> mg</w:t>
            </w:r>
            <w:r w:rsidRPr="0056130D">
              <w:rPr>
                <w:rFonts w:ascii="Times New Roman" w:hAnsi="Times New Roman"/>
                <w:bCs/>
                <w:lang w:eastAsia="lt-LT"/>
              </w:rPr>
              <w:t>, vėliau 200-400</w:t>
            </w:r>
            <w:r>
              <w:rPr>
                <w:rFonts w:ascii="Times New Roman" w:hAnsi="Times New Roman"/>
                <w:bCs/>
                <w:lang w:eastAsia="lt-LT"/>
              </w:rPr>
              <w:t> mg</w:t>
            </w:r>
            <w:r w:rsidRPr="0056130D">
              <w:rPr>
                <w:rFonts w:ascii="Times New Roman" w:hAnsi="Times New Roman"/>
                <w:bCs/>
                <w:lang w:eastAsia="lt-LT"/>
              </w:rPr>
              <w:t xml:space="preserve"> kartą per parą nuo 6 iki 8</w:t>
            </w:r>
            <w:r>
              <w:rPr>
                <w:rFonts w:ascii="Times New Roman" w:hAnsi="Times New Roman"/>
                <w:bCs/>
                <w:lang w:eastAsia="lt-LT"/>
              </w:rPr>
              <w:t> </w:t>
            </w:r>
            <w:r w:rsidRPr="0056130D">
              <w:rPr>
                <w:rFonts w:ascii="Times New Roman" w:hAnsi="Times New Roman"/>
                <w:bCs/>
                <w:lang w:eastAsia="lt-LT"/>
              </w:rPr>
              <w:t>savaičių. Kartai dozę galima padidinti iki 800</w:t>
            </w:r>
            <w:r>
              <w:rPr>
                <w:rFonts w:ascii="Times New Roman" w:hAnsi="Times New Roman"/>
                <w:bCs/>
                <w:lang w:eastAsia="lt-LT"/>
              </w:rPr>
              <w:t> mg</w:t>
            </w:r>
            <w:r w:rsidRPr="0056130D">
              <w:rPr>
                <w:rFonts w:ascii="Times New Roman" w:hAnsi="Times New Roman"/>
                <w:bCs/>
                <w:lang w:eastAsia="lt-LT"/>
              </w:rPr>
              <w:t>.</w:t>
            </w:r>
          </w:p>
        </w:tc>
      </w:tr>
      <w:tr w:rsidR="004413BC" w:rsidRPr="003C25C0" w:rsidTr="003903E3">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Kriptokokų</w:t>
            </w:r>
            <w:proofErr w:type="spellEnd"/>
            <w:r w:rsidRPr="0056130D">
              <w:rPr>
                <w:rFonts w:ascii="Times New Roman" w:hAnsi="Times New Roman"/>
                <w:bCs/>
                <w:lang w:eastAsia="lt-LT"/>
              </w:rPr>
              <w:t xml:space="preserve"> sukelto meningito atkryčio profilaktika</w:t>
            </w:r>
          </w:p>
        </w:tc>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200</w:t>
            </w:r>
            <w:r>
              <w:rPr>
                <w:rFonts w:ascii="Times New Roman" w:hAnsi="Times New Roman"/>
                <w:bCs/>
                <w:lang w:eastAsia="lt-LT"/>
              </w:rPr>
              <w:t> mg</w:t>
            </w:r>
            <w:r w:rsidRPr="0056130D">
              <w:rPr>
                <w:rFonts w:ascii="Times New Roman" w:hAnsi="Times New Roman"/>
                <w:bCs/>
                <w:lang w:eastAsia="lt-LT"/>
              </w:rPr>
              <w:t xml:space="preserve"> kartą per parą, kol gydytojas nuspręs gydymą pabaigti</w:t>
            </w:r>
          </w:p>
        </w:tc>
      </w:tr>
      <w:tr w:rsidR="004413BC" w:rsidRPr="003C25C0" w:rsidTr="003903E3">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Kokcidioidomikozės</w:t>
            </w:r>
            <w:proofErr w:type="spellEnd"/>
            <w:r w:rsidRPr="0056130D">
              <w:rPr>
                <w:rFonts w:ascii="Times New Roman" w:hAnsi="Times New Roman"/>
                <w:bCs/>
                <w:lang w:eastAsia="lt-LT"/>
              </w:rPr>
              <w:t xml:space="preserve"> gydymas</w:t>
            </w:r>
          </w:p>
        </w:tc>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200-400</w:t>
            </w:r>
            <w:r>
              <w:rPr>
                <w:rFonts w:ascii="Times New Roman" w:hAnsi="Times New Roman"/>
                <w:bCs/>
                <w:lang w:eastAsia="lt-LT"/>
              </w:rPr>
              <w:t> mg</w:t>
            </w:r>
            <w:r w:rsidRPr="0056130D">
              <w:rPr>
                <w:rFonts w:ascii="Times New Roman" w:hAnsi="Times New Roman"/>
                <w:bCs/>
                <w:lang w:eastAsia="lt-LT"/>
              </w:rPr>
              <w:t xml:space="preserve"> kartą per parą, gydymo trukmė nuo 11 iki 24</w:t>
            </w:r>
            <w:r>
              <w:rPr>
                <w:rFonts w:ascii="Times New Roman" w:hAnsi="Times New Roman"/>
                <w:bCs/>
                <w:lang w:eastAsia="lt-LT"/>
              </w:rPr>
              <w:t> </w:t>
            </w:r>
            <w:r w:rsidRPr="0056130D">
              <w:rPr>
                <w:rFonts w:ascii="Times New Roman" w:hAnsi="Times New Roman"/>
                <w:bCs/>
                <w:lang w:eastAsia="lt-LT"/>
              </w:rPr>
              <w:t>mėnesių arba ilgiau. Dozė gali būti padidinta iki 800</w:t>
            </w:r>
            <w:r>
              <w:rPr>
                <w:rFonts w:ascii="Times New Roman" w:hAnsi="Times New Roman"/>
                <w:bCs/>
                <w:lang w:eastAsia="lt-LT"/>
              </w:rPr>
              <w:t> mg</w:t>
            </w:r>
            <w:r w:rsidRPr="0056130D">
              <w:rPr>
                <w:rFonts w:ascii="Times New Roman" w:hAnsi="Times New Roman"/>
                <w:bCs/>
                <w:lang w:eastAsia="lt-LT"/>
              </w:rPr>
              <w:t>.</w:t>
            </w:r>
          </w:p>
        </w:tc>
      </w:tr>
      <w:tr w:rsidR="004413BC" w:rsidRPr="003C25C0" w:rsidTr="003903E3">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spacing w:val="-3"/>
              </w:rPr>
              <w:t>Balkšvagrybių</w:t>
            </w:r>
            <w:proofErr w:type="spellEnd"/>
            <w:r w:rsidRPr="0056130D">
              <w:rPr>
                <w:rFonts w:ascii="Times New Roman" w:hAnsi="Times New Roman"/>
                <w:bCs/>
                <w:lang w:eastAsia="lt-LT"/>
              </w:rPr>
              <w:t xml:space="preserve"> sukeltos vidaus organų infekcijos</w:t>
            </w:r>
          </w:p>
        </w:tc>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800</w:t>
            </w:r>
            <w:r>
              <w:rPr>
                <w:rFonts w:ascii="Times New Roman" w:hAnsi="Times New Roman"/>
                <w:bCs/>
                <w:lang w:eastAsia="lt-LT"/>
              </w:rPr>
              <w:t> mg</w:t>
            </w:r>
            <w:r w:rsidRPr="0056130D">
              <w:rPr>
                <w:rFonts w:ascii="Times New Roman" w:hAnsi="Times New Roman"/>
                <w:bCs/>
                <w:lang w:eastAsia="lt-LT"/>
              </w:rPr>
              <w:t xml:space="preserve"> pirmą parą, vėliau 400</w:t>
            </w:r>
            <w:r>
              <w:rPr>
                <w:rFonts w:ascii="Times New Roman" w:hAnsi="Times New Roman"/>
                <w:bCs/>
                <w:lang w:eastAsia="lt-LT"/>
              </w:rPr>
              <w:t> mg</w:t>
            </w:r>
            <w:r w:rsidRPr="0056130D">
              <w:rPr>
                <w:rFonts w:ascii="Times New Roman" w:hAnsi="Times New Roman"/>
                <w:bCs/>
                <w:lang w:eastAsia="lt-LT"/>
              </w:rPr>
              <w:t xml:space="preserve"> kartą per parą, kol gydytojas nuspręs gydymą pabaigti </w:t>
            </w:r>
          </w:p>
        </w:tc>
      </w:tr>
      <w:tr w:rsidR="004413BC" w:rsidRPr="003C25C0" w:rsidTr="003903E3">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Burnos ar gerklės gleivinės grybelinių ligų gydymas</w:t>
            </w:r>
          </w:p>
        </w:tc>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200-400</w:t>
            </w:r>
            <w:r>
              <w:rPr>
                <w:rFonts w:ascii="Times New Roman" w:hAnsi="Times New Roman"/>
                <w:bCs/>
                <w:lang w:eastAsia="lt-LT"/>
              </w:rPr>
              <w:t> mg</w:t>
            </w:r>
            <w:r w:rsidRPr="0056130D">
              <w:rPr>
                <w:rFonts w:ascii="Times New Roman" w:hAnsi="Times New Roman"/>
                <w:bCs/>
                <w:lang w:eastAsia="lt-LT"/>
              </w:rPr>
              <w:t xml:space="preserve"> pirmą parą, vėliau 100-200</w:t>
            </w:r>
            <w:r>
              <w:rPr>
                <w:rFonts w:ascii="Times New Roman" w:hAnsi="Times New Roman"/>
                <w:bCs/>
                <w:lang w:eastAsia="lt-LT"/>
              </w:rPr>
              <w:t> mg</w:t>
            </w:r>
            <w:r w:rsidRPr="0056130D">
              <w:rPr>
                <w:rFonts w:ascii="Times New Roman" w:hAnsi="Times New Roman"/>
                <w:bCs/>
                <w:lang w:eastAsia="lt-LT"/>
              </w:rPr>
              <w:t>, kol gydytojas nuspręs gydymą pabaigti.</w:t>
            </w:r>
          </w:p>
        </w:tc>
      </w:tr>
      <w:tr w:rsidR="004413BC" w:rsidRPr="003C25C0" w:rsidTr="003903E3">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Gleivinės pienligės gydymas - dozė priklauso nuo sukėlėjo lokalizacijos vietos</w:t>
            </w:r>
          </w:p>
        </w:tc>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50-400</w:t>
            </w:r>
            <w:r>
              <w:rPr>
                <w:rFonts w:ascii="Times New Roman" w:hAnsi="Times New Roman"/>
                <w:bCs/>
                <w:lang w:eastAsia="lt-LT"/>
              </w:rPr>
              <w:t> mg</w:t>
            </w:r>
            <w:r w:rsidRPr="0056130D">
              <w:rPr>
                <w:rFonts w:ascii="Times New Roman" w:hAnsi="Times New Roman"/>
                <w:bCs/>
                <w:lang w:eastAsia="lt-LT"/>
              </w:rPr>
              <w:t xml:space="preserve"> kartą per parą nuo 7 iki 30</w:t>
            </w:r>
            <w:r>
              <w:rPr>
                <w:rFonts w:ascii="Times New Roman" w:hAnsi="Times New Roman"/>
                <w:bCs/>
                <w:lang w:eastAsia="lt-LT"/>
              </w:rPr>
              <w:t> </w:t>
            </w:r>
            <w:r w:rsidRPr="0056130D">
              <w:rPr>
                <w:rFonts w:ascii="Times New Roman" w:hAnsi="Times New Roman"/>
                <w:bCs/>
                <w:lang w:eastAsia="lt-LT"/>
              </w:rPr>
              <w:t xml:space="preserve">dienų, kol gydytojas nuspręs gydymą pabaigti. </w:t>
            </w:r>
          </w:p>
        </w:tc>
      </w:tr>
      <w:tr w:rsidR="004413BC" w:rsidRPr="003C25C0" w:rsidTr="003903E3">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Burnos ar gerklės gleivinės infekcijos atkryčio profilaktika</w:t>
            </w:r>
          </w:p>
        </w:tc>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100-200</w:t>
            </w:r>
            <w:r>
              <w:rPr>
                <w:rFonts w:ascii="Times New Roman" w:hAnsi="Times New Roman"/>
                <w:bCs/>
                <w:lang w:eastAsia="lt-LT"/>
              </w:rPr>
              <w:t> mg</w:t>
            </w:r>
            <w:r w:rsidRPr="0056130D">
              <w:rPr>
                <w:rFonts w:ascii="Times New Roman" w:hAnsi="Times New Roman"/>
                <w:bCs/>
                <w:lang w:eastAsia="lt-LT"/>
              </w:rPr>
              <w:t xml:space="preserve"> kartą per parą arba 200</w:t>
            </w:r>
            <w:r>
              <w:rPr>
                <w:rFonts w:ascii="Times New Roman" w:hAnsi="Times New Roman"/>
                <w:bCs/>
                <w:lang w:eastAsia="lt-LT"/>
              </w:rPr>
              <w:t> mg</w:t>
            </w:r>
            <w:r w:rsidRPr="0056130D">
              <w:rPr>
                <w:rFonts w:ascii="Times New Roman" w:hAnsi="Times New Roman"/>
                <w:bCs/>
                <w:lang w:eastAsia="lt-LT"/>
              </w:rPr>
              <w:t xml:space="preserve"> 3</w:t>
            </w:r>
            <w:r>
              <w:rPr>
                <w:rFonts w:ascii="Times New Roman" w:hAnsi="Times New Roman"/>
                <w:bCs/>
                <w:lang w:eastAsia="lt-LT"/>
              </w:rPr>
              <w:t> </w:t>
            </w:r>
            <w:r w:rsidRPr="0056130D">
              <w:rPr>
                <w:rFonts w:ascii="Times New Roman" w:hAnsi="Times New Roman"/>
                <w:bCs/>
                <w:lang w:eastAsia="lt-LT"/>
              </w:rPr>
              <w:t>kartus per savaitę tol, kol yra rizika susirgti</w:t>
            </w:r>
          </w:p>
        </w:tc>
      </w:tr>
      <w:tr w:rsidR="004413BC" w:rsidRPr="003C25C0" w:rsidTr="003903E3">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Balkšvagrybių</w:t>
            </w:r>
            <w:proofErr w:type="spellEnd"/>
            <w:r w:rsidRPr="0056130D">
              <w:rPr>
                <w:rFonts w:ascii="Times New Roman" w:hAnsi="Times New Roman"/>
                <w:bCs/>
                <w:lang w:eastAsia="lt-LT"/>
              </w:rPr>
              <w:t xml:space="preserve"> sukeltos infekcijos atkryčio profilaktika (pacientams su sutrikusia imunine funkcija)</w:t>
            </w:r>
          </w:p>
        </w:tc>
        <w:tc>
          <w:tcPr>
            <w:tcW w:w="4927"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200-400</w:t>
            </w:r>
            <w:r>
              <w:rPr>
                <w:rFonts w:ascii="Times New Roman" w:hAnsi="Times New Roman"/>
                <w:bCs/>
                <w:lang w:eastAsia="lt-LT"/>
              </w:rPr>
              <w:t> mg</w:t>
            </w:r>
            <w:r w:rsidRPr="0056130D">
              <w:rPr>
                <w:rFonts w:ascii="Times New Roman" w:hAnsi="Times New Roman"/>
                <w:bCs/>
                <w:lang w:eastAsia="lt-LT"/>
              </w:rPr>
              <w:t xml:space="preserve"> kartą per parą tol, kol yra ligos atkryčio pavojus</w:t>
            </w:r>
          </w:p>
        </w:tc>
      </w:tr>
    </w:tbl>
    <w:p w:rsidR="004413BC" w:rsidRPr="0056130D" w:rsidRDefault="004413BC" w:rsidP="004413BC">
      <w:pPr>
        <w:widowControl w:val="0"/>
        <w:autoSpaceDE w:val="0"/>
        <w:autoSpaceDN w:val="0"/>
        <w:adjustRightInd w:val="0"/>
        <w:spacing w:after="0" w:line="240" w:lineRule="auto"/>
        <w:rPr>
          <w:rFonts w:ascii="Times New Roman" w:hAnsi="Times New Roman"/>
          <w:b/>
          <w:bCs/>
          <w:color w:val="000000"/>
        </w:rPr>
      </w:pPr>
    </w:p>
    <w:p w:rsidR="004413BC" w:rsidRPr="00530456" w:rsidRDefault="004413BC" w:rsidP="004413BC">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12-17</w:t>
      </w:r>
      <w:r>
        <w:rPr>
          <w:rFonts w:ascii="Times New Roman" w:hAnsi="Times New Roman"/>
          <w:i/>
          <w:iCs/>
          <w:color w:val="000000"/>
        </w:rPr>
        <w:t> </w:t>
      </w:r>
      <w:r w:rsidRPr="00530456">
        <w:rPr>
          <w:rFonts w:ascii="Times New Roman" w:hAnsi="Times New Roman"/>
          <w:i/>
          <w:iCs/>
          <w:color w:val="000000"/>
        </w:rPr>
        <w:t>metų paaugliams</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Vartokite gydytojo nurodytą dozę (jis gali skirti arba suaugusiems žmonėms, arba vaikams rekomenduojamas dozes).</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30456" w:rsidRDefault="004413BC" w:rsidP="004413BC">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Ne vyresniems kaip 11</w:t>
      </w:r>
      <w:r>
        <w:rPr>
          <w:rFonts w:ascii="Times New Roman" w:hAnsi="Times New Roman"/>
          <w:i/>
          <w:iCs/>
          <w:color w:val="000000"/>
        </w:rPr>
        <w:t> </w:t>
      </w:r>
      <w:r w:rsidRPr="00530456">
        <w:rPr>
          <w:rFonts w:ascii="Times New Roman" w:hAnsi="Times New Roman"/>
          <w:i/>
          <w:iCs/>
          <w:color w:val="000000"/>
        </w:rPr>
        <w:t>metų vaikams</w:t>
      </w: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Didžiausia paros dozė vaikams yra 400</w:t>
      </w:r>
      <w:r>
        <w:rPr>
          <w:rFonts w:ascii="Times New Roman" w:hAnsi="Times New Roman"/>
          <w:color w:val="000000"/>
        </w:rPr>
        <w:t> mg</w:t>
      </w:r>
      <w:r w:rsidRPr="0056130D">
        <w:rPr>
          <w:rFonts w:ascii="Times New Roman" w:hAnsi="Times New Roman"/>
          <w:color w:val="000000"/>
        </w:rPr>
        <w:t>.</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Dozė apskaičiuojama remiantis vaiko kūno svoriu kilogramais.</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4"/>
        <w:gridCol w:w="4506"/>
      </w:tblGrid>
      <w:tr w:rsidR="004413BC" w:rsidRPr="00530456" w:rsidTr="003903E3">
        <w:tc>
          <w:tcPr>
            <w:tcW w:w="4554" w:type="dxa"/>
            <w:tcBorders>
              <w:top w:val="single" w:sz="4" w:space="0" w:color="000000"/>
              <w:left w:val="single" w:sz="4" w:space="0" w:color="000000"/>
              <w:bottom w:val="single" w:sz="4" w:space="0" w:color="000000"/>
              <w:right w:val="single" w:sz="4" w:space="0" w:color="000000"/>
            </w:tcBorders>
            <w:hideMark/>
          </w:tcPr>
          <w:p w:rsidR="004413BC" w:rsidRPr="00530456" w:rsidRDefault="004413BC" w:rsidP="003903E3">
            <w:pPr>
              <w:widowControl w:val="0"/>
              <w:autoSpaceDN w:val="0"/>
              <w:spacing w:after="0" w:line="240" w:lineRule="auto"/>
              <w:rPr>
                <w:rFonts w:ascii="Times New Roman" w:hAnsi="Times New Roman"/>
                <w:lang w:eastAsia="lt-LT"/>
              </w:rPr>
            </w:pPr>
            <w:r w:rsidRPr="00530456">
              <w:rPr>
                <w:rFonts w:ascii="Times New Roman" w:hAnsi="Times New Roman"/>
                <w:spacing w:val="-3"/>
              </w:rPr>
              <w:t>Indikacijos</w:t>
            </w:r>
          </w:p>
        </w:tc>
        <w:tc>
          <w:tcPr>
            <w:tcW w:w="4506" w:type="dxa"/>
            <w:tcBorders>
              <w:top w:val="single" w:sz="4" w:space="0" w:color="000000"/>
              <w:left w:val="single" w:sz="4" w:space="0" w:color="000000"/>
              <w:bottom w:val="single" w:sz="4" w:space="0" w:color="000000"/>
              <w:right w:val="single" w:sz="4" w:space="0" w:color="000000"/>
            </w:tcBorders>
            <w:hideMark/>
          </w:tcPr>
          <w:p w:rsidR="004413BC" w:rsidRPr="00530456" w:rsidRDefault="004413BC" w:rsidP="003903E3">
            <w:pPr>
              <w:widowControl w:val="0"/>
              <w:autoSpaceDN w:val="0"/>
              <w:spacing w:after="0" w:line="240" w:lineRule="auto"/>
              <w:rPr>
                <w:rFonts w:ascii="Times New Roman" w:hAnsi="Times New Roman"/>
                <w:lang w:eastAsia="lt-LT"/>
              </w:rPr>
            </w:pPr>
            <w:r w:rsidRPr="00530456">
              <w:rPr>
                <w:rFonts w:ascii="Times New Roman" w:hAnsi="Times New Roman"/>
                <w:spacing w:val="-3"/>
              </w:rPr>
              <w:t>Dozė</w:t>
            </w:r>
          </w:p>
        </w:tc>
      </w:tr>
      <w:tr w:rsidR="004413BC" w:rsidRPr="003C25C0" w:rsidTr="003903E3">
        <w:tc>
          <w:tcPr>
            <w:tcW w:w="4554"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Balkšvagrybių</w:t>
            </w:r>
            <w:proofErr w:type="spellEnd"/>
            <w:r w:rsidRPr="0056130D">
              <w:rPr>
                <w:rFonts w:ascii="Times New Roman" w:hAnsi="Times New Roman"/>
                <w:bCs/>
                <w:lang w:eastAsia="lt-LT"/>
              </w:rPr>
              <w:t xml:space="preserve"> sukelta gleivinės pienligė arba gerklės infekcijos</w:t>
            </w:r>
            <w:r w:rsidRPr="0056130D">
              <w:rPr>
                <w:rFonts w:ascii="Times New Roman" w:hAnsi="Times New Roman"/>
                <w:lang w:eastAsia="lt-LT"/>
              </w:rPr>
              <w:t xml:space="preserve"> </w:t>
            </w:r>
            <w:r w:rsidRPr="0056130D">
              <w:rPr>
                <w:rFonts w:ascii="Times New Roman" w:hAnsi="Times New Roman"/>
                <w:bCs/>
                <w:lang w:eastAsia="lt-LT"/>
              </w:rPr>
              <w:t>(dozė ir gydymo trukmė priklauso nuo infekcijos sunkumo ir vietos)</w:t>
            </w:r>
          </w:p>
        </w:tc>
        <w:tc>
          <w:tcPr>
            <w:tcW w:w="4506"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Pr>
                <w:rFonts w:ascii="Times New Roman" w:hAnsi="Times New Roman"/>
                <w:bCs/>
                <w:lang w:eastAsia="lt-LT"/>
              </w:rPr>
              <w:t xml:space="preserve">Vieną kartą per parą vartojama </w:t>
            </w:r>
            <w:r w:rsidRPr="0056130D">
              <w:rPr>
                <w:rFonts w:ascii="Times New Roman" w:hAnsi="Times New Roman"/>
                <w:bCs/>
                <w:lang w:eastAsia="lt-LT"/>
              </w:rPr>
              <w:t>3</w:t>
            </w:r>
            <w:r>
              <w:rPr>
                <w:rFonts w:ascii="Times New Roman" w:hAnsi="Times New Roman"/>
                <w:bCs/>
                <w:lang w:eastAsia="lt-LT"/>
              </w:rPr>
              <w:t> mg</w:t>
            </w:r>
            <w:r w:rsidRPr="0056130D">
              <w:rPr>
                <w:rFonts w:ascii="Times New Roman" w:hAnsi="Times New Roman"/>
                <w:bCs/>
                <w:lang w:eastAsia="lt-LT"/>
              </w:rPr>
              <w:t>/kg kūno svorio</w:t>
            </w:r>
            <w:r>
              <w:rPr>
                <w:rFonts w:ascii="Times New Roman" w:hAnsi="Times New Roman"/>
                <w:bCs/>
                <w:lang w:eastAsia="lt-LT"/>
              </w:rPr>
              <w:t xml:space="preserve"> dozė</w:t>
            </w:r>
            <w:r w:rsidRPr="0056130D">
              <w:rPr>
                <w:rFonts w:ascii="Times New Roman" w:hAnsi="Times New Roman"/>
                <w:bCs/>
                <w:lang w:eastAsia="lt-LT"/>
              </w:rPr>
              <w:t xml:space="preserve"> (pirmą parą – 6</w:t>
            </w:r>
            <w:r>
              <w:rPr>
                <w:rFonts w:ascii="Times New Roman" w:hAnsi="Times New Roman"/>
                <w:bCs/>
                <w:lang w:eastAsia="lt-LT"/>
              </w:rPr>
              <w:t> mg</w:t>
            </w:r>
            <w:r w:rsidRPr="0056130D">
              <w:rPr>
                <w:rFonts w:ascii="Times New Roman" w:hAnsi="Times New Roman"/>
                <w:bCs/>
                <w:lang w:eastAsia="lt-LT"/>
              </w:rPr>
              <w:t>/kg)</w:t>
            </w:r>
          </w:p>
        </w:tc>
      </w:tr>
      <w:tr w:rsidR="004413BC" w:rsidRPr="003C25C0" w:rsidTr="003903E3">
        <w:tc>
          <w:tcPr>
            <w:tcW w:w="4554"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Kriptokokų</w:t>
            </w:r>
            <w:proofErr w:type="spellEnd"/>
            <w:r w:rsidRPr="0056130D">
              <w:rPr>
                <w:rFonts w:ascii="Times New Roman" w:hAnsi="Times New Roman"/>
                <w:bCs/>
                <w:lang w:eastAsia="lt-LT"/>
              </w:rPr>
              <w:t xml:space="preserve"> sukelto meningito arba </w:t>
            </w:r>
            <w:proofErr w:type="spellStart"/>
            <w:r w:rsidRPr="0056130D">
              <w:rPr>
                <w:rFonts w:ascii="Times New Roman" w:hAnsi="Times New Roman"/>
                <w:bCs/>
                <w:lang w:eastAsia="lt-LT"/>
              </w:rPr>
              <w:t>balkšvagrybių</w:t>
            </w:r>
            <w:proofErr w:type="spellEnd"/>
            <w:r w:rsidRPr="0056130D">
              <w:rPr>
                <w:rFonts w:ascii="Times New Roman" w:hAnsi="Times New Roman"/>
                <w:bCs/>
                <w:lang w:eastAsia="lt-LT"/>
              </w:rPr>
              <w:t xml:space="preserve"> sukeltos vidaus organų grybelinės infekcijos </w:t>
            </w:r>
          </w:p>
        </w:tc>
        <w:tc>
          <w:tcPr>
            <w:tcW w:w="4506"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Pr>
                <w:rFonts w:ascii="Times New Roman" w:hAnsi="Times New Roman"/>
                <w:bCs/>
                <w:lang w:eastAsia="lt-LT"/>
              </w:rPr>
              <w:t xml:space="preserve">Viena kartą per parą vartojama </w:t>
            </w:r>
            <w:r w:rsidRPr="0056130D">
              <w:rPr>
                <w:rFonts w:ascii="Times New Roman" w:hAnsi="Times New Roman"/>
                <w:bCs/>
                <w:lang w:eastAsia="lt-LT"/>
              </w:rPr>
              <w:t>6-12</w:t>
            </w:r>
            <w:r>
              <w:rPr>
                <w:rFonts w:ascii="Times New Roman" w:hAnsi="Times New Roman"/>
                <w:bCs/>
                <w:lang w:eastAsia="lt-LT"/>
              </w:rPr>
              <w:t> mg</w:t>
            </w:r>
            <w:r w:rsidRPr="0056130D">
              <w:rPr>
                <w:rFonts w:ascii="Times New Roman" w:hAnsi="Times New Roman"/>
                <w:bCs/>
                <w:lang w:eastAsia="lt-LT"/>
              </w:rPr>
              <w:t>/kg kūno svorio</w:t>
            </w:r>
            <w:r>
              <w:rPr>
                <w:rFonts w:ascii="Times New Roman" w:hAnsi="Times New Roman"/>
                <w:bCs/>
                <w:lang w:eastAsia="lt-LT"/>
              </w:rPr>
              <w:t xml:space="preserve"> dozė</w:t>
            </w:r>
            <w:r w:rsidRPr="0056130D">
              <w:rPr>
                <w:rFonts w:ascii="Times New Roman" w:hAnsi="Times New Roman"/>
                <w:bCs/>
                <w:lang w:eastAsia="lt-LT"/>
              </w:rPr>
              <w:t xml:space="preserve"> </w:t>
            </w:r>
          </w:p>
        </w:tc>
      </w:tr>
      <w:tr w:rsidR="004413BC" w:rsidRPr="003C25C0" w:rsidTr="003903E3">
        <w:tc>
          <w:tcPr>
            <w:tcW w:w="4554" w:type="dxa"/>
            <w:tcBorders>
              <w:top w:val="single" w:sz="4" w:space="0" w:color="000000"/>
              <w:left w:val="single" w:sz="4" w:space="0" w:color="000000"/>
              <w:bottom w:val="single" w:sz="4" w:space="0" w:color="000000"/>
              <w:right w:val="single" w:sz="4" w:space="0" w:color="000000"/>
            </w:tcBorders>
          </w:tcPr>
          <w:p w:rsidR="004413BC" w:rsidRPr="00F8549C" w:rsidRDefault="004413BC" w:rsidP="003903E3">
            <w:pPr>
              <w:widowControl w:val="0"/>
              <w:autoSpaceDN w:val="0"/>
              <w:spacing w:after="0" w:line="240" w:lineRule="auto"/>
              <w:rPr>
                <w:rFonts w:ascii="Times New Roman" w:hAnsi="Times New Roman"/>
                <w:bCs/>
                <w:lang w:eastAsia="lt-LT"/>
              </w:rPr>
            </w:pPr>
            <w:proofErr w:type="spellStart"/>
            <w:r w:rsidRPr="0005613D">
              <w:rPr>
                <w:rFonts w:ascii="Times New Roman" w:hAnsi="Times New Roman"/>
              </w:rPr>
              <w:t>Kriptokokinio</w:t>
            </w:r>
            <w:proofErr w:type="spellEnd"/>
            <w:r w:rsidRPr="0005613D">
              <w:rPr>
                <w:rFonts w:ascii="Times New Roman" w:hAnsi="Times New Roman"/>
              </w:rPr>
              <w:t xml:space="preserve"> meningito pasikartojimo profilaktika</w:t>
            </w:r>
          </w:p>
        </w:tc>
        <w:tc>
          <w:tcPr>
            <w:tcW w:w="4506" w:type="dxa"/>
            <w:tcBorders>
              <w:top w:val="single" w:sz="4" w:space="0" w:color="000000"/>
              <w:left w:val="single" w:sz="4" w:space="0" w:color="000000"/>
              <w:bottom w:val="single" w:sz="4" w:space="0" w:color="000000"/>
              <w:right w:val="single" w:sz="4" w:space="0" w:color="000000"/>
            </w:tcBorders>
          </w:tcPr>
          <w:p w:rsidR="004413BC" w:rsidRPr="00F8549C" w:rsidRDefault="004413BC" w:rsidP="003903E3">
            <w:pPr>
              <w:widowControl w:val="0"/>
              <w:autoSpaceDN w:val="0"/>
              <w:spacing w:after="0" w:line="240" w:lineRule="auto"/>
              <w:rPr>
                <w:rFonts w:ascii="Times New Roman" w:hAnsi="Times New Roman"/>
                <w:bCs/>
                <w:lang w:eastAsia="lt-LT"/>
              </w:rPr>
            </w:pPr>
            <w:r>
              <w:rPr>
                <w:rFonts w:ascii="Times New Roman" w:hAnsi="Times New Roman"/>
              </w:rPr>
              <w:t xml:space="preserve">Vieną kartą per parą vartojama </w:t>
            </w:r>
            <w:r w:rsidRPr="0005613D">
              <w:rPr>
                <w:rFonts w:ascii="Times New Roman" w:hAnsi="Times New Roman"/>
              </w:rPr>
              <w:t>6 mg/kg kūno svorio dozė</w:t>
            </w:r>
          </w:p>
        </w:tc>
      </w:tr>
      <w:tr w:rsidR="004413BC" w:rsidRPr="003C25C0" w:rsidTr="003903E3">
        <w:tc>
          <w:tcPr>
            <w:tcW w:w="4554"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Balkšvagrybių</w:t>
            </w:r>
            <w:proofErr w:type="spellEnd"/>
            <w:r w:rsidRPr="0056130D">
              <w:rPr>
                <w:rFonts w:ascii="Times New Roman" w:hAnsi="Times New Roman"/>
                <w:bCs/>
                <w:lang w:eastAsia="lt-LT"/>
              </w:rPr>
              <w:t xml:space="preserve"> sukeltos infekcijos atkryčio profilaktika (pacientams su nusilpusia imunine funkcija)</w:t>
            </w:r>
          </w:p>
        </w:tc>
        <w:tc>
          <w:tcPr>
            <w:tcW w:w="4506" w:type="dxa"/>
            <w:tcBorders>
              <w:top w:val="single" w:sz="4" w:space="0" w:color="000000"/>
              <w:left w:val="single" w:sz="4" w:space="0" w:color="000000"/>
              <w:bottom w:val="single" w:sz="4" w:space="0" w:color="000000"/>
              <w:right w:val="single" w:sz="4" w:space="0" w:color="000000"/>
            </w:tcBorders>
            <w:hideMark/>
          </w:tcPr>
          <w:p w:rsidR="004413BC" w:rsidRPr="0056130D" w:rsidRDefault="004413BC" w:rsidP="003903E3">
            <w:pPr>
              <w:widowControl w:val="0"/>
              <w:autoSpaceDN w:val="0"/>
              <w:spacing w:after="0" w:line="240" w:lineRule="auto"/>
              <w:rPr>
                <w:rFonts w:ascii="Times New Roman" w:hAnsi="Times New Roman"/>
                <w:bCs/>
                <w:lang w:eastAsia="lt-LT"/>
              </w:rPr>
            </w:pPr>
            <w:r>
              <w:rPr>
                <w:rFonts w:ascii="Times New Roman" w:hAnsi="Times New Roman"/>
                <w:bCs/>
                <w:lang w:eastAsia="lt-LT"/>
              </w:rPr>
              <w:t xml:space="preserve">Vieną kartą per parą vartojama </w:t>
            </w:r>
            <w:r w:rsidRPr="0056130D">
              <w:rPr>
                <w:rFonts w:ascii="Times New Roman" w:hAnsi="Times New Roman"/>
                <w:bCs/>
                <w:lang w:eastAsia="lt-LT"/>
              </w:rPr>
              <w:t>3-12</w:t>
            </w:r>
            <w:r>
              <w:rPr>
                <w:rFonts w:ascii="Times New Roman" w:hAnsi="Times New Roman"/>
                <w:bCs/>
                <w:lang w:eastAsia="lt-LT"/>
              </w:rPr>
              <w:t> mg</w:t>
            </w:r>
            <w:r w:rsidRPr="0056130D">
              <w:rPr>
                <w:rFonts w:ascii="Times New Roman" w:hAnsi="Times New Roman"/>
                <w:bCs/>
                <w:lang w:eastAsia="lt-LT"/>
              </w:rPr>
              <w:t>/kg kūno svorio</w:t>
            </w:r>
            <w:r>
              <w:rPr>
                <w:rFonts w:ascii="Times New Roman" w:hAnsi="Times New Roman"/>
                <w:bCs/>
                <w:lang w:eastAsia="lt-LT"/>
              </w:rPr>
              <w:t xml:space="preserve"> dozė</w:t>
            </w:r>
          </w:p>
        </w:tc>
      </w:tr>
    </w:tbl>
    <w:p w:rsidR="004413BC" w:rsidRPr="0056130D" w:rsidRDefault="004413BC" w:rsidP="004413BC">
      <w:pPr>
        <w:widowControl w:val="0"/>
        <w:autoSpaceDN w:val="0"/>
        <w:spacing w:after="0" w:line="240" w:lineRule="auto"/>
        <w:rPr>
          <w:rFonts w:ascii="Times New Roman" w:eastAsia="Times New Roman" w:hAnsi="Times New Roman"/>
          <w:b/>
          <w:lang w:eastAsia="lt-LT"/>
        </w:rPr>
      </w:pPr>
    </w:p>
    <w:p w:rsidR="004413BC" w:rsidRPr="00530456" w:rsidRDefault="004413BC" w:rsidP="004413BC">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0-4</w:t>
      </w:r>
      <w:r>
        <w:rPr>
          <w:rFonts w:ascii="Times New Roman" w:hAnsi="Times New Roman"/>
          <w:i/>
          <w:iCs/>
          <w:color w:val="000000"/>
        </w:rPr>
        <w:t> </w:t>
      </w:r>
      <w:r w:rsidRPr="00530456">
        <w:rPr>
          <w:rFonts w:ascii="Times New Roman" w:hAnsi="Times New Roman"/>
          <w:i/>
          <w:iCs/>
          <w:color w:val="000000"/>
        </w:rPr>
        <w:t xml:space="preserve">savaičių vaikams </w:t>
      </w:r>
    </w:p>
    <w:p w:rsidR="004413BC" w:rsidRDefault="004413BC" w:rsidP="004413BC">
      <w:pPr>
        <w:widowControl w:val="0"/>
        <w:autoSpaceDE w:val="0"/>
        <w:autoSpaceDN w:val="0"/>
        <w:adjustRightInd w:val="0"/>
        <w:spacing w:after="0" w:line="240" w:lineRule="auto"/>
        <w:rPr>
          <w:rFonts w:ascii="Times New Roman" w:hAnsi="Times New Roman"/>
          <w:color w:val="000000"/>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3-4</w:t>
      </w:r>
      <w:r>
        <w:rPr>
          <w:rFonts w:ascii="Times New Roman" w:hAnsi="Times New Roman"/>
          <w:color w:val="000000"/>
        </w:rPr>
        <w:t> </w:t>
      </w:r>
      <w:r w:rsidRPr="0056130D">
        <w:rPr>
          <w:rFonts w:ascii="Times New Roman" w:hAnsi="Times New Roman"/>
          <w:color w:val="000000"/>
        </w:rPr>
        <w:t>savaičių vaikų gydymas</w:t>
      </w:r>
    </w:p>
    <w:p w:rsidR="004413BC" w:rsidRPr="0056130D" w:rsidRDefault="004413BC" w:rsidP="004413BC">
      <w:pPr>
        <w:widowControl w:val="0"/>
        <w:numPr>
          <w:ilvl w:val="0"/>
          <w:numId w:val="4"/>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Vartojama aukščiau paminėta dozė, tačiau ji geriama kas antrą dieną. Didžiausia dozė yra 12</w:t>
      </w:r>
      <w:r>
        <w:rPr>
          <w:rFonts w:ascii="Times New Roman" w:hAnsi="Times New Roman"/>
          <w:color w:val="000000"/>
        </w:rPr>
        <w:t> mg</w:t>
      </w:r>
      <w:r w:rsidRPr="0056130D">
        <w:rPr>
          <w:rFonts w:ascii="Times New Roman" w:hAnsi="Times New Roman"/>
          <w:color w:val="000000"/>
        </w:rPr>
        <w:t>/kg kūno svorio, ji vartojama kas 48</w:t>
      </w:r>
      <w:r>
        <w:rPr>
          <w:rFonts w:ascii="Times New Roman" w:hAnsi="Times New Roman"/>
          <w:color w:val="000000"/>
        </w:rPr>
        <w:t> </w:t>
      </w:r>
      <w:r w:rsidRPr="0056130D">
        <w:rPr>
          <w:rFonts w:ascii="Times New Roman" w:hAnsi="Times New Roman"/>
          <w:color w:val="000000"/>
        </w:rPr>
        <w:t>valandas.</w:t>
      </w: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Jaunesnių kaip 2</w:t>
      </w:r>
      <w:r>
        <w:rPr>
          <w:rFonts w:ascii="Times New Roman" w:hAnsi="Times New Roman"/>
          <w:color w:val="000000"/>
        </w:rPr>
        <w:t> </w:t>
      </w:r>
      <w:r w:rsidRPr="0056130D">
        <w:rPr>
          <w:rFonts w:ascii="Times New Roman" w:hAnsi="Times New Roman"/>
          <w:color w:val="000000"/>
        </w:rPr>
        <w:t>savaičių vaikų gydymas</w:t>
      </w:r>
    </w:p>
    <w:p w:rsidR="004413BC" w:rsidRPr="0056130D" w:rsidRDefault="004413BC" w:rsidP="004413BC">
      <w:pPr>
        <w:widowControl w:val="0"/>
        <w:numPr>
          <w:ilvl w:val="0"/>
          <w:numId w:val="4"/>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Vartojama aukščiau paminėta dozė, tačiau ji geriama kas trečią dieną. Didžiausia dozė yra 12</w:t>
      </w:r>
      <w:r>
        <w:rPr>
          <w:rFonts w:ascii="Times New Roman" w:hAnsi="Times New Roman"/>
          <w:color w:val="000000"/>
        </w:rPr>
        <w:t> mg</w:t>
      </w:r>
      <w:r w:rsidRPr="0056130D">
        <w:rPr>
          <w:rFonts w:ascii="Times New Roman" w:hAnsi="Times New Roman"/>
          <w:color w:val="000000"/>
        </w:rPr>
        <w:t>/kg kūno svorio, ji vartojama kas 72</w:t>
      </w:r>
      <w:r>
        <w:rPr>
          <w:rFonts w:ascii="Times New Roman" w:hAnsi="Times New Roman"/>
          <w:color w:val="000000"/>
        </w:rPr>
        <w:t> </w:t>
      </w:r>
      <w:r w:rsidRPr="0056130D">
        <w:rPr>
          <w:rFonts w:ascii="Times New Roman" w:hAnsi="Times New Roman"/>
          <w:color w:val="000000"/>
        </w:rPr>
        <w:t>valandas.</w:t>
      </w:r>
    </w:p>
    <w:p w:rsidR="004413BC" w:rsidRPr="0056130D" w:rsidRDefault="004413BC" w:rsidP="004413BC">
      <w:pPr>
        <w:widowControl w:val="0"/>
        <w:autoSpaceDE w:val="0"/>
        <w:autoSpaceDN w:val="0"/>
        <w:adjustRightInd w:val="0"/>
        <w:spacing w:after="0" w:line="240" w:lineRule="auto"/>
        <w:rPr>
          <w:rFonts w:ascii="Times New Roman" w:hAnsi="Times New Roman"/>
          <w:b/>
          <w:bCs/>
          <w:color w:val="000000"/>
        </w:rPr>
      </w:pPr>
    </w:p>
    <w:p w:rsidR="004413BC" w:rsidRPr="00530456" w:rsidRDefault="004413BC" w:rsidP="004413BC">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Senyviems pacientams</w:t>
      </w: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Jeigu inkstų veikla nesutrikusi, vartojama įprastinė suaugusiems žmonėms skiriama dozė.</w:t>
      </w:r>
    </w:p>
    <w:p w:rsidR="004413BC" w:rsidRPr="0056130D" w:rsidRDefault="004413BC" w:rsidP="004413BC">
      <w:pPr>
        <w:widowControl w:val="0"/>
        <w:autoSpaceDE w:val="0"/>
        <w:autoSpaceDN w:val="0"/>
        <w:adjustRightInd w:val="0"/>
        <w:spacing w:after="0" w:line="240" w:lineRule="auto"/>
        <w:rPr>
          <w:rFonts w:ascii="Times New Roman" w:hAnsi="Times New Roman"/>
          <w:b/>
          <w:bCs/>
          <w:color w:val="000000"/>
        </w:rPr>
      </w:pPr>
    </w:p>
    <w:p w:rsidR="004413BC" w:rsidRPr="00530456" w:rsidRDefault="004413BC" w:rsidP="004413BC">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Pacientams, kurių inkstų funkcija sutrikusi</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Gydytojas, atsižvelgdamas į inkstų funkciją, dozę gali keisti.</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 xml:space="preserve">Ką daryti pavartojus per didelę </w:t>
      </w:r>
      <w:proofErr w:type="spellStart"/>
      <w:r w:rsidRPr="0056130D">
        <w:rPr>
          <w:rFonts w:ascii="Times New Roman" w:eastAsia="Times New Roman" w:hAnsi="Times New Roman"/>
          <w:b/>
          <w:lang w:eastAsia="lt-LT"/>
        </w:rPr>
        <w:t>Diflazon</w:t>
      </w:r>
      <w:proofErr w:type="spellEnd"/>
      <w:r w:rsidRPr="0056130D">
        <w:rPr>
          <w:rFonts w:ascii="Times New Roman" w:eastAsia="Times New Roman" w:hAnsi="Times New Roman"/>
          <w:b/>
          <w:lang w:eastAsia="lt-LT"/>
        </w:rPr>
        <w:t xml:space="preserve"> dozę</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Jeigu manote, kad Jums galėjo būti sulašinta per didelė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dozė, nedelsdami kreipkitės į gydytoją arba slaugytoją. Galimi perdozavimo simptomai yra nesamų daiktų girdėjimas, matymas, jutimas ar galvojimas apie juos (haliucinacijos ir </w:t>
      </w:r>
      <w:proofErr w:type="spellStart"/>
      <w:r w:rsidRPr="0056130D">
        <w:rPr>
          <w:rFonts w:ascii="Times New Roman" w:eastAsia="Times New Roman" w:hAnsi="Times New Roman"/>
          <w:lang w:eastAsia="lt-LT"/>
        </w:rPr>
        <w:t>paranoidinis</w:t>
      </w:r>
      <w:proofErr w:type="spellEnd"/>
      <w:r w:rsidRPr="0056130D">
        <w:rPr>
          <w:rFonts w:ascii="Times New Roman" w:eastAsia="Times New Roman" w:hAnsi="Times New Roman"/>
          <w:lang w:eastAsia="lt-LT"/>
        </w:rPr>
        <w:t xml:space="preserve"> elgesys).</w:t>
      </w:r>
    </w:p>
    <w:p w:rsidR="004413BC" w:rsidRPr="0056130D" w:rsidRDefault="004413BC" w:rsidP="004413BC">
      <w:pPr>
        <w:widowControl w:val="0"/>
        <w:autoSpaceDN w:val="0"/>
        <w:spacing w:after="0" w:line="240" w:lineRule="auto"/>
        <w:ind w:left="540" w:hanging="540"/>
        <w:outlineLvl w:val="2"/>
        <w:rPr>
          <w:rFonts w:ascii="Times New Roman" w:eastAsia="Times New Roman" w:hAnsi="Times New Roman"/>
          <w:b/>
          <w:lang w:eastAsia="lt-LT"/>
        </w:rPr>
      </w:pPr>
    </w:p>
    <w:p w:rsidR="004413BC" w:rsidRPr="0056130D" w:rsidRDefault="004413BC" w:rsidP="004413BC">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 xml:space="preserve">Pamiršus pavartoti </w:t>
      </w:r>
      <w:proofErr w:type="spellStart"/>
      <w:r w:rsidRPr="0056130D">
        <w:rPr>
          <w:rFonts w:ascii="Times New Roman" w:eastAsia="Times New Roman" w:hAnsi="Times New Roman"/>
          <w:b/>
          <w:lang w:eastAsia="lt-LT"/>
        </w:rPr>
        <w:t>Diflazon</w:t>
      </w:r>
      <w:proofErr w:type="spellEnd"/>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Šio vaisto Jums bus lašinama atidžiai prižiūrint medikams, todėl dozės praleidimas nėra tikėtinas. Vis dėlto jei manote, kad praleidote dozę, pasakykite gydytojui arba vaistininkui.</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Jeigu kiltų daugiau klausimų dėl šio vaisto vartojimo, kreipkitės į gydytoją.</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4.</w:t>
      </w:r>
      <w:r w:rsidRPr="0056130D">
        <w:rPr>
          <w:rFonts w:ascii="Times New Roman" w:eastAsia="Times New Roman" w:hAnsi="Times New Roman"/>
          <w:b/>
          <w:lang w:eastAsia="lt-LT"/>
        </w:rPr>
        <w:tab/>
        <w:t>Galimas šalutinis poveikis</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Šia vaistas, kaip ir visi kiti, gali sukelti šalutinį poveikį, nors jis pasireiškia ne visiems žmonėms.</w:t>
      </w:r>
    </w:p>
    <w:p w:rsidR="004413BC" w:rsidRDefault="004413BC" w:rsidP="004413BC">
      <w:pPr>
        <w:tabs>
          <w:tab w:val="left" w:pos="567"/>
        </w:tabs>
        <w:spacing w:after="0" w:line="240" w:lineRule="auto"/>
        <w:ind w:left="567" w:hanging="567"/>
        <w:rPr>
          <w:rFonts w:ascii="Times New Roman" w:eastAsia="Times New Roman" w:hAnsi="Times New Roman"/>
        </w:rPr>
      </w:pPr>
    </w:p>
    <w:p w:rsidR="004413BC" w:rsidRPr="00247D55" w:rsidRDefault="004413BC" w:rsidP="004413BC">
      <w:pPr>
        <w:tabs>
          <w:tab w:val="left" w:pos="567"/>
        </w:tabs>
        <w:spacing w:after="0" w:line="240" w:lineRule="auto"/>
        <w:ind w:left="567" w:hanging="567"/>
        <w:rPr>
          <w:rFonts w:ascii="Times New Roman" w:eastAsia="Times New Roman" w:hAnsi="Times New Roman"/>
        </w:rPr>
      </w:pPr>
      <w:r w:rsidRPr="00247D55">
        <w:rPr>
          <w:rFonts w:ascii="Times New Roman" w:eastAsia="Times New Roman" w:hAnsi="Times New Roman"/>
        </w:rPr>
        <w:t xml:space="preserve">Nustokite vartoti </w:t>
      </w:r>
      <w:proofErr w:type="spellStart"/>
      <w:r>
        <w:rPr>
          <w:rFonts w:ascii="Times New Roman" w:eastAsia="Times New Roman" w:hAnsi="Times New Roman"/>
        </w:rPr>
        <w:t>Diflazon</w:t>
      </w:r>
      <w:proofErr w:type="spellEnd"/>
      <w:r w:rsidRPr="00247D55">
        <w:rPr>
          <w:rFonts w:ascii="Times New Roman" w:eastAsia="Times New Roman" w:hAnsi="Times New Roman"/>
        </w:rPr>
        <w:t xml:space="preserve"> ir </w:t>
      </w:r>
      <w:r w:rsidRPr="00F372C5">
        <w:rPr>
          <w:rFonts w:ascii="Times New Roman" w:eastAsia="Times New Roman" w:hAnsi="Times New Roman"/>
          <w:bCs/>
        </w:rPr>
        <w:t>nedelsdami</w:t>
      </w:r>
      <w:r w:rsidRPr="00247D55">
        <w:rPr>
          <w:rFonts w:ascii="Times New Roman" w:eastAsia="Times New Roman" w:hAnsi="Times New Roman"/>
        </w:rPr>
        <w:t xml:space="preserve"> kreipkitės į gydytoją, jeigu pastebėjote bet kurį iš toliau </w:t>
      </w:r>
    </w:p>
    <w:p w:rsidR="004413BC" w:rsidRDefault="004413BC" w:rsidP="004413BC">
      <w:pPr>
        <w:tabs>
          <w:tab w:val="left" w:pos="567"/>
        </w:tabs>
        <w:spacing w:after="0" w:line="240" w:lineRule="auto"/>
        <w:ind w:left="567" w:hanging="567"/>
        <w:rPr>
          <w:rFonts w:ascii="Times New Roman" w:eastAsia="Times New Roman" w:hAnsi="Times New Roman"/>
        </w:rPr>
      </w:pPr>
      <w:r w:rsidRPr="00247D55">
        <w:rPr>
          <w:rFonts w:ascii="Times New Roman" w:eastAsia="Times New Roman" w:hAnsi="Times New Roman"/>
        </w:rPr>
        <w:t>išvardytų simptomų:</w:t>
      </w:r>
    </w:p>
    <w:p w:rsidR="004413BC" w:rsidRPr="00F372C5" w:rsidRDefault="004413BC" w:rsidP="004413BC">
      <w:pPr>
        <w:widowControl w:val="0"/>
        <w:numPr>
          <w:ilvl w:val="0"/>
          <w:numId w:val="10"/>
        </w:numPr>
        <w:spacing w:after="0" w:line="240" w:lineRule="auto"/>
        <w:ind w:left="567" w:hanging="567"/>
        <w:rPr>
          <w:rFonts w:ascii="Times New Roman" w:hAnsi="Times New Roman"/>
          <w:noProof/>
          <w:lang w:val="sl-SI" w:eastAsia="sl-SI"/>
        </w:rPr>
      </w:pPr>
      <w:r>
        <w:rPr>
          <w:rFonts w:ascii="Times New Roman" w:hAnsi="Times New Roman"/>
        </w:rPr>
        <w:t>i</w:t>
      </w:r>
      <w:r w:rsidRPr="00247D55">
        <w:rPr>
          <w:rFonts w:ascii="Times New Roman" w:hAnsi="Times New Roman"/>
        </w:rPr>
        <w:t>šplitęs išbėrimas, aukšta kūno temperatūra ir padidėję limfmazgiai (</w:t>
      </w:r>
      <w:r w:rsidRPr="00247D55">
        <w:rPr>
          <w:rFonts w:ascii="Times New Roman" w:hAnsi="Times New Roman"/>
          <w:i/>
          <w:iCs/>
        </w:rPr>
        <w:t>DRESS</w:t>
      </w:r>
      <w:r w:rsidRPr="00247D55">
        <w:rPr>
          <w:rFonts w:ascii="Times New Roman" w:hAnsi="Times New Roman"/>
        </w:rPr>
        <w:t xml:space="preserve"> sindromas arba padidėjusio jautrumo į vaistą sindromas).</w:t>
      </w:r>
    </w:p>
    <w:p w:rsidR="004413BC" w:rsidRPr="0056130D" w:rsidRDefault="004413BC" w:rsidP="004413BC">
      <w:pPr>
        <w:widowControl w:val="0"/>
        <w:numPr>
          <w:ilvl w:val="12"/>
          <w:numId w:val="0"/>
        </w:numPr>
        <w:autoSpaceDN w:val="0"/>
        <w:spacing w:after="0" w:line="240" w:lineRule="auto"/>
        <w:ind w:right="-29"/>
        <w:rPr>
          <w:rFonts w:ascii="Times New Roman" w:eastAsia="Times New Roman" w:hAnsi="Times New Roman"/>
          <w:noProof/>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Nedaugeliui žmonių pasireiškė alerginės reakcijos, tačiau rimtų alerginių reakcijų tikimybė yra labai maža. </w:t>
      </w:r>
      <w:r w:rsidRPr="0041656E">
        <w:rPr>
          <w:rFonts w:ascii="Times New Roman" w:eastAsia="Times New Roman" w:hAnsi="Times New Roman"/>
        </w:rPr>
        <w:t>Jeigu Jums pasireiškė šalutinis poveikis, įskaitant šiame lapelyje nenurodytą, pasakykite gydytojui arba vaistininkui.</w:t>
      </w:r>
      <w:r>
        <w:rPr>
          <w:rFonts w:ascii="Times New Roman" w:eastAsia="Times New Roman" w:hAnsi="Times New Roman"/>
        </w:rPr>
        <w:t xml:space="preserve"> </w:t>
      </w:r>
      <w:r w:rsidRPr="0056130D">
        <w:rPr>
          <w:rFonts w:ascii="Times New Roman" w:eastAsia="Times New Roman" w:hAnsi="Times New Roman"/>
          <w:lang w:eastAsia="lt-LT"/>
        </w:rPr>
        <w:t>Jeigu Jums pasireiškė vienas arba keli iš žemiau nurodytų simptomų, nedelsdami kreipkitės į gydytoją.</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Staiga atsiradęs švokštimas, kvėpavimo pasunkėjimas, spaudimas krūtinėje.</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Akių vokų, veido arba lūpų patinimas.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Niežulys, odos paraudimas arba niežtinčių raudonų dėmų atsiradimas.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Odos </w:t>
      </w:r>
      <w:r>
        <w:rPr>
          <w:rFonts w:ascii="Times New Roman" w:eastAsia="Times New Roman" w:hAnsi="Times New Roman"/>
          <w:lang w:val="sl-SI" w:eastAsia="sl-SI"/>
        </w:rPr>
        <w:t>iš</w:t>
      </w:r>
      <w:r w:rsidRPr="0056130D">
        <w:rPr>
          <w:rFonts w:ascii="Times New Roman" w:eastAsia="Times New Roman" w:hAnsi="Times New Roman"/>
          <w:lang w:val="sl-SI" w:eastAsia="sl-SI"/>
        </w:rPr>
        <w:t>bėrimas.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Sunkios odos reakcijos, pasireiškiančios pūsliniu </w:t>
      </w:r>
      <w:r>
        <w:rPr>
          <w:rFonts w:ascii="Times New Roman" w:eastAsia="Times New Roman" w:hAnsi="Times New Roman"/>
          <w:lang w:val="sl-SI" w:eastAsia="sl-SI"/>
        </w:rPr>
        <w:t>iš</w:t>
      </w:r>
      <w:r w:rsidRPr="0056130D">
        <w:rPr>
          <w:rFonts w:ascii="Times New Roman" w:eastAsia="Times New Roman" w:hAnsi="Times New Roman"/>
          <w:lang w:val="sl-SI" w:eastAsia="sl-SI"/>
        </w:rPr>
        <w:t>bėrimu (gali atsirasti liežuvyje arba burnoje).</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gali paveikti Jūsų kepenis. Kepenų pažeidimų požymiai yra:</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Nuovargis.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Apetito sumažėjimas.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Vėmimas.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Odos arba akių baltymų pageltimas (gelta).</w:t>
      </w:r>
    </w:p>
    <w:p w:rsidR="004413BC" w:rsidRPr="0056130D" w:rsidRDefault="004413BC" w:rsidP="004413BC">
      <w:pPr>
        <w:widowControl w:val="0"/>
        <w:autoSpaceDN w:val="0"/>
        <w:spacing w:after="0" w:line="240" w:lineRule="auto"/>
        <w:rPr>
          <w:rFonts w:ascii="Times New Roman" w:eastAsia="Times New Roman" w:hAnsi="Times New Roman"/>
          <w:lang w:val="sl-SI" w:eastAsia="sl-SI"/>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Jei pasire</w:t>
      </w:r>
      <w:r>
        <w:rPr>
          <w:rFonts w:ascii="Times New Roman" w:eastAsia="Times New Roman" w:hAnsi="Times New Roman"/>
          <w:lang w:eastAsia="lt-LT"/>
        </w:rPr>
        <w:t>i</w:t>
      </w:r>
      <w:r w:rsidRPr="0056130D">
        <w:rPr>
          <w:rFonts w:ascii="Times New Roman" w:eastAsia="Times New Roman" w:hAnsi="Times New Roman"/>
          <w:lang w:eastAsia="lt-LT"/>
        </w:rPr>
        <w:t xml:space="preserve">škia vienas ar keli iš šių simptomų, būtina nutraukti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vartojimą ir nedelsiant kreiptis į gydytoją.</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b/>
          <w:lang w:eastAsia="lt-LT"/>
        </w:rPr>
      </w:pPr>
      <w:r>
        <w:rPr>
          <w:rFonts w:ascii="Times New Roman" w:eastAsia="Times New Roman" w:hAnsi="Times New Roman"/>
          <w:b/>
          <w:lang w:eastAsia="lt-LT"/>
        </w:rPr>
        <w:t>Kitas š</w:t>
      </w:r>
      <w:r w:rsidRPr="0056130D">
        <w:rPr>
          <w:rFonts w:ascii="Times New Roman" w:eastAsia="Times New Roman" w:hAnsi="Times New Roman"/>
          <w:b/>
          <w:lang w:eastAsia="lt-LT"/>
        </w:rPr>
        <w:t>alutinis poveikis</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Jei bet koks iš žemiau nurodytų simptomų pasunkėja arba pastebėjote šiame lapelyje nenurodytą šalutinį poveikį, nedelsiant kreipkitės į gydytoją.</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05613D">
        <w:rPr>
          <w:rFonts w:ascii="Times New Roman" w:eastAsia="Times New Roman" w:hAnsi="Times New Roman"/>
          <w:b/>
          <w:bCs/>
          <w:lang w:eastAsia="lt-LT"/>
        </w:rPr>
        <w:t>Dažn</w:t>
      </w:r>
      <w:r>
        <w:rPr>
          <w:rFonts w:ascii="Times New Roman" w:eastAsia="Times New Roman" w:hAnsi="Times New Roman"/>
          <w:b/>
          <w:bCs/>
          <w:lang w:eastAsia="lt-LT"/>
        </w:rPr>
        <w:t>i</w:t>
      </w:r>
      <w:r w:rsidRPr="0005613D">
        <w:rPr>
          <w:rFonts w:ascii="Times New Roman" w:eastAsia="Times New Roman" w:hAnsi="Times New Roman"/>
          <w:b/>
          <w:bCs/>
          <w:lang w:val="sl-SI" w:eastAsia="sl-SI"/>
        </w:rPr>
        <w:t xml:space="preserve">: gali pasireikšti </w:t>
      </w:r>
      <w:r>
        <w:rPr>
          <w:rFonts w:ascii="Times New Roman" w:eastAsia="Times New Roman" w:hAnsi="Times New Roman"/>
          <w:b/>
          <w:bCs/>
          <w:lang w:val="sl-SI" w:eastAsia="sl-SI"/>
        </w:rPr>
        <w:t xml:space="preserve">rečiau kaip </w:t>
      </w:r>
      <w:r w:rsidRPr="0005613D">
        <w:rPr>
          <w:rFonts w:ascii="Times New Roman" w:eastAsia="Times New Roman" w:hAnsi="Times New Roman"/>
          <w:b/>
          <w:bCs/>
          <w:lang w:val="sl-SI" w:eastAsia="sl-SI"/>
        </w:rPr>
        <w:t xml:space="preserve">1 iš </w:t>
      </w:r>
      <w:r w:rsidRPr="0005613D">
        <w:rPr>
          <w:rFonts w:ascii="Times New Roman" w:eastAsia="Times New Roman" w:hAnsi="Times New Roman"/>
          <w:b/>
          <w:bCs/>
          <w:lang w:eastAsia="lt-LT"/>
        </w:rPr>
        <w:t xml:space="preserve">10 </w:t>
      </w:r>
      <w:r>
        <w:rPr>
          <w:rFonts w:ascii="Times New Roman" w:eastAsia="Times New Roman" w:hAnsi="Times New Roman"/>
          <w:b/>
          <w:bCs/>
          <w:lang w:val="sl-SI" w:eastAsia="sl-SI"/>
        </w:rPr>
        <w:t>asmenų</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Galvos skausmas.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Nemalonus pojūtis skrandyje, viduriavimas, pykinimas, vėmimas.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Kepenų rodiklių pasikeitimai kraujo tyrimuose.</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Išb</w:t>
      </w:r>
      <w:r w:rsidRPr="0056130D">
        <w:rPr>
          <w:rFonts w:ascii="Times New Roman" w:eastAsia="Times New Roman" w:hAnsi="Times New Roman"/>
          <w:lang w:val="sl-SI" w:eastAsia="sl-SI"/>
        </w:rPr>
        <w:t>ėrimas.</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val="sl-SI" w:eastAsia="sl-SI"/>
        </w:rPr>
      </w:pPr>
      <w:r w:rsidRPr="0005613D">
        <w:rPr>
          <w:rFonts w:ascii="Times New Roman" w:eastAsia="Times New Roman" w:hAnsi="Times New Roman"/>
          <w:b/>
          <w:bCs/>
          <w:lang w:val="sl-SI" w:eastAsia="sl-SI"/>
        </w:rPr>
        <w:t>Nedažn</w:t>
      </w:r>
      <w:r>
        <w:rPr>
          <w:rFonts w:ascii="Times New Roman" w:eastAsia="Times New Roman" w:hAnsi="Times New Roman"/>
          <w:b/>
          <w:bCs/>
          <w:lang w:val="sl-SI" w:eastAsia="sl-SI"/>
        </w:rPr>
        <w:t>i</w:t>
      </w:r>
      <w:r w:rsidRPr="0005613D">
        <w:rPr>
          <w:rFonts w:ascii="Times New Roman" w:eastAsia="Times New Roman" w:hAnsi="Times New Roman"/>
          <w:b/>
          <w:bCs/>
          <w:lang w:val="sl-SI" w:eastAsia="sl-SI"/>
        </w:rPr>
        <w:t xml:space="preserve">: gali pasireikšti </w:t>
      </w:r>
      <w:r>
        <w:rPr>
          <w:rFonts w:ascii="Times New Roman" w:eastAsia="Times New Roman" w:hAnsi="Times New Roman"/>
          <w:b/>
          <w:bCs/>
          <w:lang w:val="sl-SI" w:eastAsia="sl-SI"/>
        </w:rPr>
        <w:t xml:space="preserve">rečiau kaip </w:t>
      </w:r>
      <w:r w:rsidRPr="0005613D">
        <w:rPr>
          <w:rFonts w:ascii="Times New Roman" w:eastAsia="Times New Roman" w:hAnsi="Times New Roman"/>
          <w:b/>
          <w:bCs/>
          <w:lang w:val="sl-SI" w:eastAsia="sl-SI"/>
        </w:rPr>
        <w:t xml:space="preserve">1 iš 100 </w:t>
      </w:r>
      <w:r>
        <w:rPr>
          <w:rFonts w:ascii="Times New Roman" w:eastAsia="Times New Roman" w:hAnsi="Times New Roman"/>
          <w:b/>
          <w:bCs/>
          <w:lang w:val="sl-SI" w:eastAsia="sl-SI"/>
        </w:rPr>
        <w:t>asmenų</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Raudonųjų kraujo ląstelių </w:t>
      </w:r>
      <w:r>
        <w:rPr>
          <w:rFonts w:ascii="Times New Roman" w:eastAsia="Times New Roman" w:hAnsi="Times New Roman"/>
          <w:lang w:val="sl-SI" w:eastAsia="sl-SI"/>
        </w:rPr>
        <w:t>skaičiaus</w:t>
      </w:r>
      <w:r w:rsidRPr="0056130D">
        <w:rPr>
          <w:rFonts w:ascii="Times New Roman" w:eastAsia="Times New Roman" w:hAnsi="Times New Roman"/>
          <w:lang w:val="sl-SI" w:eastAsia="sl-SI"/>
        </w:rPr>
        <w:t xml:space="preserve"> sumažėjimas, kuris sukelia silpnumą ir dusulį, odos blyškumą.</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Apetito sumažėjimas.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Nemiga, mieguistumas.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Traukuliai, svaigulys, sukimosi, dilgčiojimo pojūtis arba tirpimas, skonio pojūčio pokyčiai.</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Vidurių užkietėjimas, pasunkėjęs virškinimas, meteorizmas, burnos džiūvimas.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Raumenų skausmas.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Kepenų pažeidimas, odos ar akių baltymų pageltimas (gelta).</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Padidėjęs prakaitavimas, niežulys, pūslių atsiradimas.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Nuovargis, negalavimas, karščiavimas.</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05613D" w:rsidRDefault="004413BC" w:rsidP="004413BC">
      <w:pPr>
        <w:widowControl w:val="0"/>
        <w:autoSpaceDN w:val="0"/>
        <w:spacing w:after="0" w:line="240" w:lineRule="auto"/>
        <w:rPr>
          <w:rFonts w:ascii="Times New Roman" w:eastAsia="Times New Roman" w:hAnsi="Times New Roman"/>
          <w:b/>
          <w:bCs/>
          <w:lang w:val="sl-SI" w:eastAsia="sl-SI"/>
        </w:rPr>
      </w:pPr>
      <w:r w:rsidRPr="0005613D">
        <w:rPr>
          <w:rFonts w:ascii="Times New Roman" w:eastAsia="Times New Roman" w:hAnsi="Times New Roman"/>
          <w:b/>
          <w:bCs/>
          <w:lang w:val="sl-SI" w:eastAsia="sl-SI"/>
        </w:rPr>
        <w:t>Ret</w:t>
      </w:r>
      <w:r>
        <w:rPr>
          <w:rFonts w:ascii="Times New Roman" w:eastAsia="Times New Roman" w:hAnsi="Times New Roman"/>
          <w:b/>
          <w:bCs/>
          <w:lang w:val="sl-SI" w:eastAsia="sl-SI"/>
        </w:rPr>
        <w:t>i</w:t>
      </w:r>
      <w:r w:rsidRPr="0005613D">
        <w:rPr>
          <w:rFonts w:ascii="Times New Roman" w:eastAsia="Times New Roman" w:hAnsi="Times New Roman"/>
          <w:b/>
          <w:bCs/>
          <w:lang w:val="sl-SI" w:eastAsia="sl-SI"/>
        </w:rPr>
        <w:t xml:space="preserve">: gali pasireikšti </w:t>
      </w:r>
      <w:r>
        <w:rPr>
          <w:rFonts w:ascii="Times New Roman" w:eastAsia="Times New Roman" w:hAnsi="Times New Roman"/>
          <w:b/>
          <w:bCs/>
          <w:lang w:val="sl-SI" w:eastAsia="sl-SI"/>
        </w:rPr>
        <w:t xml:space="preserve">rečiau kaip </w:t>
      </w:r>
      <w:r w:rsidRPr="0005613D">
        <w:rPr>
          <w:rFonts w:ascii="Times New Roman" w:eastAsia="Times New Roman" w:hAnsi="Times New Roman"/>
          <w:b/>
          <w:bCs/>
          <w:lang w:val="sl-SI" w:eastAsia="sl-SI"/>
        </w:rPr>
        <w:t>1 iš 1</w:t>
      </w:r>
      <w:r w:rsidRPr="00F372C5">
        <w:rPr>
          <w:spacing w:val="-1"/>
          <w:lang w:val="en-GB"/>
        </w:rPr>
        <w:t> </w:t>
      </w:r>
      <w:r w:rsidRPr="0005613D">
        <w:rPr>
          <w:rFonts w:ascii="Times New Roman" w:eastAsia="Times New Roman" w:hAnsi="Times New Roman"/>
          <w:b/>
          <w:bCs/>
          <w:lang w:val="sl-SI" w:eastAsia="sl-SI"/>
        </w:rPr>
        <w:t xml:space="preserve">000 </w:t>
      </w:r>
      <w:r>
        <w:rPr>
          <w:rFonts w:ascii="Times New Roman" w:eastAsia="Times New Roman" w:hAnsi="Times New Roman"/>
          <w:b/>
          <w:bCs/>
          <w:lang w:val="sl-SI" w:eastAsia="sl-SI"/>
        </w:rPr>
        <w:t>asmenų</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Kraujo baltųjų ląstelių, kurios užtikrina organizmo atsparumą infekcijoms ir kraujo krešėjimą, </w:t>
      </w:r>
      <w:r>
        <w:rPr>
          <w:rFonts w:ascii="Times New Roman" w:eastAsia="Times New Roman" w:hAnsi="Times New Roman"/>
          <w:lang w:val="sl-SI" w:eastAsia="sl-SI"/>
        </w:rPr>
        <w:t>skaičiaus</w:t>
      </w:r>
      <w:r w:rsidRPr="0056130D">
        <w:rPr>
          <w:rFonts w:ascii="Times New Roman" w:eastAsia="Times New Roman" w:hAnsi="Times New Roman"/>
          <w:lang w:val="sl-SI" w:eastAsia="sl-SI"/>
        </w:rPr>
        <w:t xml:space="preserve"> sumažėjimas.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Odos spalvos pokytis (parausta ar pamėlsta) dėl </w:t>
      </w:r>
      <w:r>
        <w:rPr>
          <w:rFonts w:ascii="Times New Roman" w:eastAsia="Times New Roman" w:hAnsi="Times New Roman"/>
          <w:lang w:val="sl-SI" w:eastAsia="sl-SI"/>
        </w:rPr>
        <w:t>mažo</w:t>
      </w:r>
      <w:r w:rsidRPr="0056130D">
        <w:rPr>
          <w:rFonts w:ascii="Times New Roman" w:eastAsia="Times New Roman" w:hAnsi="Times New Roman"/>
          <w:lang w:val="sl-SI" w:eastAsia="sl-SI"/>
        </w:rPr>
        <w:t xml:space="preserve"> trombocitų </w:t>
      </w:r>
      <w:r>
        <w:rPr>
          <w:rFonts w:ascii="Times New Roman" w:eastAsia="Times New Roman" w:hAnsi="Times New Roman"/>
          <w:lang w:val="sl-SI" w:eastAsia="sl-SI"/>
        </w:rPr>
        <w:t>skaičiaus</w:t>
      </w:r>
      <w:r w:rsidRPr="0056130D">
        <w:rPr>
          <w:rFonts w:ascii="Times New Roman" w:eastAsia="Times New Roman" w:hAnsi="Times New Roman"/>
          <w:lang w:val="sl-SI" w:eastAsia="sl-SI"/>
        </w:rPr>
        <w:t xml:space="preserve"> arba kitų ląstelių pokyčių.</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Kraujo cheminės sudėties pokyčiai (aukštas cholesterolio ir riebalų kiekis).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Mažas</w:t>
      </w:r>
      <w:r w:rsidRPr="0056130D">
        <w:rPr>
          <w:rFonts w:ascii="Times New Roman" w:eastAsia="Times New Roman" w:hAnsi="Times New Roman"/>
          <w:lang w:val="sl-SI" w:eastAsia="sl-SI"/>
        </w:rPr>
        <w:t xml:space="preserve"> kalio kiekis kraujyje.</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Drebulys.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Širdies ritmo sutrikimai, pokyčiai elektrokardiogramoje.</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Kepenų funkcijos nepakankamumas.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Alerginės reakcijos (kartais sunkios), įskaitant išplitusį pūslinį odos </w:t>
      </w:r>
      <w:r>
        <w:rPr>
          <w:rFonts w:ascii="Times New Roman" w:eastAsia="Times New Roman" w:hAnsi="Times New Roman"/>
          <w:lang w:val="sl-SI" w:eastAsia="sl-SI"/>
        </w:rPr>
        <w:t>iš</w:t>
      </w:r>
      <w:r w:rsidRPr="0056130D">
        <w:rPr>
          <w:rFonts w:ascii="Times New Roman" w:eastAsia="Times New Roman" w:hAnsi="Times New Roman"/>
          <w:lang w:val="sl-SI" w:eastAsia="sl-SI"/>
        </w:rPr>
        <w:t>bėrimą ir odos lupimąsi, sunkios odos reakcijos, lūpų ir veido patinimas.</w:t>
      </w:r>
    </w:p>
    <w:p w:rsidR="004413BC" w:rsidRPr="0056130D" w:rsidRDefault="004413BC" w:rsidP="004413BC">
      <w:pPr>
        <w:widowControl w:val="0"/>
        <w:numPr>
          <w:ilvl w:val="0"/>
          <w:numId w:val="5"/>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Plaukų slinkimas.</w:t>
      </w:r>
    </w:p>
    <w:p w:rsidR="004413BC" w:rsidRDefault="004413BC" w:rsidP="004413BC">
      <w:pPr>
        <w:widowControl w:val="0"/>
        <w:autoSpaceDN w:val="0"/>
        <w:spacing w:after="0" w:line="240" w:lineRule="auto"/>
        <w:rPr>
          <w:rFonts w:ascii="Times New Roman" w:eastAsia="Times New Roman" w:hAnsi="Times New Roman"/>
          <w:lang w:eastAsia="lt-LT"/>
        </w:rPr>
      </w:pPr>
    </w:p>
    <w:p w:rsidR="004413BC" w:rsidRPr="0005613D" w:rsidRDefault="004413BC" w:rsidP="004413BC">
      <w:pPr>
        <w:numPr>
          <w:ilvl w:val="12"/>
          <w:numId w:val="0"/>
        </w:numPr>
        <w:spacing w:after="0" w:line="240" w:lineRule="auto"/>
        <w:ind w:right="-2"/>
        <w:rPr>
          <w:rFonts w:ascii="Times New Roman" w:eastAsia="Times New Roman" w:hAnsi="Times New Roman"/>
          <w:b/>
          <w:bCs/>
          <w:szCs w:val="20"/>
          <w:shd w:val="clear" w:color="auto" w:fill="FFFFFF"/>
        </w:rPr>
      </w:pPr>
      <w:r w:rsidRPr="0005613D">
        <w:rPr>
          <w:rFonts w:ascii="Times New Roman" w:eastAsia="TimesNewRoman" w:hAnsi="Times New Roman"/>
          <w:b/>
          <w:bCs/>
          <w:lang w:eastAsia="zh-CN"/>
        </w:rPr>
        <w:t>Dažnis nežinomas</w:t>
      </w:r>
      <w:r>
        <w:rPr>
          <w:rFonts w:ascii="Times New Roman" w:eastAsia="TimesNewRoman" w:hAnsi="Times New Roman"/>
          <w:b/>
          <w:bCs/>
          <w:lang w:eastAsia="zh-CN"/>
        </w:rPr>
        <w:t xml:space="preserve"> </w:t>
      </w:r>
      <w:r w:rsidRPr="0005613D">
        <w:rPr>
          <w:rFonts w:ascii="Times New Roman" w:eastAsia="TimesNewRoman" w:hAnsi="Times New Roman"/>
          <w:b/>
          <w:bCs/>
          <w:lang w:eastAsia="zh-CN"/>
        </w:rPr>
        <w:t>(</w:t>
      </w:r>
      <w:r w:rsidRPr="0005613D">
        <w:rPr>
          <w:rFonts w:ascii="Times New Roman" w:eastAsia="Times New Roman" w:hAnsi="Times New Roman"/>
          <w:b/>
          <w:bCs/>
          <w:szCs w:val="20"/>
          <w:shd w:val="clear" w:color="auto" w:fill="FFFFFF"/>
        </w:rPr>
        <w:t>negali būti apskaičiuotas pagal turimus duomenis).</w:t>
      </w:r>
    </w:p>
    <w:p w:rsidR="004413BC" w:rsidRPr="00530456" w:rsidRDefault="004413BC" w:rsidP="004413BC">
      <w:pPr>
        <w:numPr>
          <w:ilvl w:val="0"/>
          <w:numId w:val="8"/>
        </w:numPr>
        <w:tabs>
          <w:tab w:val="left" w:pos="567"/>
        </w:tabs>
        <w:spacing w:after="0" w:line="240" w:lineRule="auto"/>
        <w:ind w:left="567" w:right="-2" w:hanging="567"/>
        <w:rPr>
          <w:rFonts w:ascii="Times New Roman" w:hAnsi="Times New Roman"/>
          <w:shd w:val="clear" w:color="auto" w:fill="FFFFFF"/>
        </w:rPr>
      </w:pPr>
      <w:r w:rsidRPr="00650061">
        <w:rPr>
          <w:rFonts w:ascii="Times New Roman" w:hAnsi="Times New Roman"/>
          <w:shd w:val="clear" w:color="auto" w:fill="FFFFFF"/>
        </w:rPr>
        <w:t xml:space="preserve">Padidėjusio jautrumo reakcija su odos </w:t>
      </w:r>
      <w:r>
        <w:rPr>
          <w:rFonts w:ascii="Times New Roman" w:hAnsi="Times New Roman"/>
          <w:shd w:val="clear" w:color="auto" w:fill="FFFFFF"/>
        </w:rPr>
        <w:t>iš</w:t>
      </w:r>
      <w:r w:rsidRPr="00650061">
        <w:rPr>
          <w:rFonts w:ascii="Times New Roman" w:hAnsi="Times New Roman"/>
          <w:shd w:val="clear" w:color="auto" w:fill="FFFFFF"/>
        </w:rPr>
        <w:t>bėrimu, karščiavimu, li</w:t>
      </w:r>
      <w:r>
        <w:rPr>
          <w:rFonts w:ascii="Times New Roman" w:hAnsi="Times New Roman"/>
          <w:shd w:val="clear" w:color="auto" w:fill="FFFFFF"/>
        </w:rPr>
        <w:t>mfmazgių</w:t>
      </w:r>
      <w:r w:rsidRPr="00650061">
        <w:rPr>
          <w:rFonts w:ascii="Times New Roman" w:hAnsi="Times New Roman"/>
          <w:shd w:val="clear" w:color="auto" w:fill="FFFFFF"/>
        </w:rPr>
        <w:t xml:space="preserve"> tinimu, tam tikros rūšies baltųjų kraujo ląstelių </w:t>
      </w:r>
      <w:r>
        <w:rPr>
          <w:rFonts w:ascii="Times New Roman" w:hAnsi="Times New Roman"/>
          <w:shd w:val="clear" w:color="auto" w:fill="FFFFFF"/>
        </w:rPr>
        <w:t>skaičiaus</w:t>
      </w:r>
      <w:r w:rsidRPr="00650061">
        <w:rPr>
          <w:rFonts w:ascii="Times New Roman" w:hAnsi="Times New Roman"/>
          <w:shd w:val="clear" w:color="auto" w:fill="FFFFFF"/>
        </w:rPr>
        <w:t xml:space="preserve"> padidėjimu (</w:t>
      </w:r>
      <w:proofErr w:type="spellStart"/>
      <w:r w:rsidRPr="00650061">
        <w:rPr>
          <w:rFonts w:ascii="Times New Roman" w:hAnsi="Times New Roman"/>
          <w:shd w:val="clear" w:color="auto" w:fill="FFFFFF"/>
        </w:rPr>
        <w:t>eozinofilija</w:t>
      </w:r>
      <w:proofErr w:type="spellEnd"/>
      <w:r w:rsidRPr="00650061">
        <w:rPr>
          <w:rFonts w:ascii="Times New Roman" w:hAnsi="Times New Roman"/>
          <w:shd w:val="clear" w:color="auto" w:fill="FFFFFF"/>
        </w:rPr>
        <w:t xml:space="preserve">) ir vidaus organų (kepenų, plaučių, širdies, inkstų ir storosios žarnos) uždegimu (vaisto sukeliama reakcija arba </w:t>
      </w:r>
      <w:r>
        <w:rPr>
          <w:rFonts w:ascii="Times New Roman" w:hAnsi="Times New Roman"/>
          <w:shd w:val="clear" w:color="auto" w:fill="FFFFFF"/>
        </w:rPr>
        <w:t>iš</w:t>
      </w:r>
      <w:r w:rsidRPr="00650061">
        <w:rPr>
          <w:rFonts w:ascii="Times New Roman" w:hAnsi="Times New Roman"/>
          <w:shd w:val="clear" w:color="auto" w:fill="FFFFFF"/>
        </w:rPr>
        <w:t xml:space="preserve">bėrimas kartu su </w:t>
      </w:r>
      <w:proofErr w:type="spellStart"/>
      <w:r w:rsidRPr="00650061">
        <w:rPr>
          <w:rFonts w:ascii="Times New Roman" w:hAnsi="Times New Roman"/>
          <w:shd w:val="clear" w:color="auto" w:fill="FFFFFF"/>
        </w:rPr>
        <w:t>eozinofilija</w:t>
      </w:r>
      <w:proofErr w:type="spellEnd"/>
      <w:r w:rsidRPr="00650061">
        <w:rPr>
          <w:rFonts w:ascii="Times New Roman" w:hAnsi="Times New Roman"/>
          <w:shd w:val="clear" w:color="auto" w:fill="FFFFFF"/>
        </w:rPr>
        <w:t xml:space="preserve"> ir sisteminiais simptomais (DRESS sindrom</w:t>
      </w:r>
      <w:r>
        <w:rPr>
          <w:rFonts w:ascii="Times New Roman" w:hAnsi="Times New Roman"/>
          <w:shd w:val="clear" w:color="auto" w:fill="FFFFFF"/>
        </w:rPr>
        <w:t>as</w:t>
      </w:r>
      <w:r w:rsidRPr="00650061">
        <w:rPr>
          <w:rFonts w:ascii="Times New Roman" w:hAnsi="Times New Roman"/>
          <w:shd w:val="clear" w:color="auto" w:fill="FFFFFF"/>
        </w:rPr>
        <w:t>).</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7F45E1" w:rsidRDefault="004413BC" w:rsidP="004413BC">
      <w:pPr>
        <w:widowControl w:val="0"/>
        <w:autoSpaceDN w:val="0"/>
        <w:spacing w:after="0" w:line="240" w:lineRule="auto"/>
        <w:rPr>
          <w:rFonts w:ascii="Times New Roman" w:eastAsia="Times New Roman" w:hAnsi="Times New Roman"/>
          <w:b/>
          <w:lang w:eastAsia="lt-LT"/>
        </w:rPr>
      </w:pPr>
      <w:r w:rsidRPr="007F45E1">
        <w:rPr>
          <w:rFonts w:ascii="Times New Roman" w:eastAsia="Times New Roman" w:hAnsi="Times New Roman"/>
          <w:b/>
          <w:lang w:eastAsia="lt-LT"/>
        </w:rPr>
        <w:t>Pranešimas apie šalutinį poveikį</w:t>
      </w:r>
    </w:p>
    <w:p w:rsidR="004413BC" w:rsidRPr="00177A7A" w:rsidRDefault="004413BC" w:rsidP="004413BC">
      <w:pPr>
        <w:tabs>
          <w:tab w:val="left" w:pos="567"/>
        </w:tabs>
        <w:spacing w:after="0" w:line="240" w:lineRule="auto"/>
        <w:rPr>
          <w:rFonts w:ascii="Times New Roman" w:hAnsi="Times New Roman"/>
          <w:noProof/>
          <w:snapToGrid w:val="0"/>
        </w:rPr>
      </w:pPr>
      <w:bookmarkStart w:id="3" w:name="_Hlk171521894"/>
      <w:r w:rsidRPr="00177A7A">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177A7A">
        <w:rPr>
          <w:rFonts w:ascii="Times New Roman" w:hAnsi="Times New Roman"/>
          <w:color w:val="0000EE"/>
          <w:u w:val="single"/>
          <w:lang w:eastAsia="lt-LT"/>
        </w:rPr>
        <w:t>https://vvkt.lrv.lt/lt/</w:t>
      </w:r>
      <w:r w:rsidRPr="00177A7A">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3"/>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5.</w:t>
      </w:r>
      <w:r w:rsidRPr="0056130D">
        <w:rPr>
          <w:rFonts w:ascii="Times New Roman" w:eastAsia="Times New Roman" w:hAnsi="Times New Roman"/>
          <w:b/>
          <w:lang w:eastAsia="lt-LT"/>
        </w:rPr>
        <w:tab/>
        <w:t xml:space="preserve">Kaip laikyti </w:t>
      </w:r>
      <w:proofErr w:type="spellStart"/>
      <w:r w:rsidRPr="0056130D">
        <w:rPr>
          <w:rFonts w:ascii="Times New Roman" w:eastAsia="Times New Roman" w:hAnsi="Times New Roman"/>
          <w:b/>
          <w:lang w:eastAsia="lt-LT"/>
        </w:rPr>
        <w:t>Diflazon</w:t>
      </w:r>
      <w:proofErr w:type="spellEnd"/>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val="sl-SI" w:eastAsia="sl-SI"/>
        </w:rPr>
        <w:t>Šį vaistą laikykite</w:t>
      </w:r>
      <w:r w:rsidRPr="0056130D">
        <w:rPr>
          <w:rFonts w:ascii="Times New Roman" w:eastAsia="Times New Roman" w:hAnsi="Times New Roman"/>
          <w:lang w:eastAsia="lt-LT"/>
        </w:rPr>
        <w:t xml:space="preserve"> vaikams nepastebimoje ir nepasiekiamoje vietoje.</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Šiam </w:t>
      </w:r>
      <w:r w:rsidRPr="0056130D">
        <w:rPr>
          <w:rFonts w:ascii="Times New Roman" w:eastAsia="Times New Roman" w:hAnsi="Times New Roman"/>
          <w:lang w:val="sl-SI" w:eastAsia="sl-SI"/>
        </w:rPr>
        <w:t>vaistui</w:t>
      </w:r>
      <w:r w:rsidRPr="0056130D">
        <w:rPr>
          <w:rFonts w:ascii="Times New Roman" w:eastAsia="Times New Roman" w:hAnsi="Times New Roman"/>
          <w:lang w:eastAsia="lt-LT"/>
        </w:rPr>
        <w:t xml:space="preserve"> specialių laikymo sąlygų nereikia.</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Ant </w:t>
      </w:r>
      <w:r w:rsidRPr="0056130D">
        <w:rPr>
          <w:rFonts w:ascii="Times New Roman" w:eastAsia="Times New Roman" w:hAnsi="Times New Roman"/>
          <w:lang w:val="sl-SI" w:eastAsia="sl-SI"/>
        </w:rPr>
        <w:t>flakono</w:t>
      </w:r>
      <w:r w:rsidRPr="0056130D">
        <w:rPr>
          <w:rFonts w:ascii="Times New Roman" w:eastAsia="Times New Roman" w:hAnsi="Times New Roman"/>
          <w:lang w:eastAsia="lt-LT"/>
        </w:rPr>
        <w:t xml:space="preserve"> ir dėžutės po „</w:t>
      </w:r>
      <w:r w:rsidRPr="0056130D">
        <w:rPr>
          <w:rFonts w:ascii="Times New Roman" w:eastAsia="Times New Roman" w:hAnsi="Times New Roman"/>
          <w:lang w:val="sl-SI" w:eastAsia="sl-SI"/>
        </w:rPr>
        <w:t>EXP</w:t>
      </w:r>
      <w:r w:rsidRPr="00530456">
        <w:rPr>
          <w:rFonts w:ascii="Times New Roman" w:eastAsia="Times New Roman" w:hAnsi="Times New Roman"/>
          <w:highlight w:val="lightGray"/>
          <w:lang w:val="sl-SI" w:eastAsia="sl-SI"/>
        </w:rPr>
        <w:t>/</w:t>
      </w:r>
      <w:r w:rsidRPr="00530456">
        <w:rPr>
          <w:rFonts w:ascii="Times New Roman" w:eastAsia="Times New Roman" w:hAnsi="Times New Roman"/>
          <w:highlight w:val="lightGray"/>
          <w:lang w:eastAsia="lt-LT"/>
        </w:rPr>
        <w:t>Tinka iki</w:t>
      </w:r>
      <w:r w:rsidRPr="0056130D">
        <w:rPr>
          <w:rFonts w:ascii="Times New Roman" w:eastAsia="Times New Roman" w:hAnsi="Times New Roman"/>
          <w:lang w:eastAsia="lt-LT"/>
        </w:rPr>
        <w:t>“ nurodytam tinkamumo laikui pasibaigus, šio vaisto vartoti negalima. Vaistas tinkamas vartoti iki paskutinės nurodyto mėnesio dienos.</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6.</w:t>
      </w:r>
      <w:r w:rsidRPr="0056130D">
        <w:rPr>
          <w:rFonts w:ascii="Times New Roman" w:eastAsia="Times New Roman" w:hAnsi="Times New Roman"/>
          <w:b/>
          <w:lang w:eastAsia="lt-LT"/>
        </w:rPr>
        <w:tab/>
        <w:t>Pakuotės turinys ir kita informacija</w:t>
      </w:r>
    </w:p>
    <w:p w:rsidR="004413BC" w:rsidRPr="0056130D" w:rsidRDefault="004413BC" w:rsidP="004413BC">
      <w:pPr>
        <w:widowControl w:val="0"/>
        <w:autoSpaceDN w:val="0"/>
        <w:spacing w:after="0" w:line="240" w:lineRule="auto"/>
        <w:rPr>
          <w:rFonts w:ascii="Times New Roman" w:eastAsia="Times New Roman" w:hAnsi="Times New Roman"/>
          <w:b/>
          <w:bCs/>
        </w:rPr>
      </w:pPr>
    </w:p>
    <w:p w:rsidR="004413BC" w:rsidRPr="0056130D" w:rsidRDefault="004413BC" w:rsidP="004413BC">
      <w:pPr>
        <w:widowControl w:val="0"/>
        <w:autoSpaceDN w:val="0"/>
        <w:spacing w:after="0" w:line="240" w:lineRule="auto"/>
        <w:rPr>
          <w:rFonts w:ascii="Times New Roman" w:eastAsia="Times New Roman" w:hAnsi="Times New Roman"/>
          <w:b/>
          <w:bCs/>
        </w:rPr>
      </w:pPr>
      <w:proofErr w:type="spellStart"/>
      <w:r w:rsidRPr="0056130D">
        <w:rPr>
          <w:rFonts w:ascii="Times New Roman" w:eastAsia="Times New Roman" w:hAnsi="Times New Roman"/>
          <w:b/>
          <w:bCs/>
        </w:rPr>
        <w:t>Diflazon</w:t>
      </w:r>
      <w:proofErr w:type="spellEnd"/>
      <w:r w:rsidRPr="0056130D">
        <w:rPr>
          <w:rFonts w:ascii="Times New Roman" w:eastAsia="Times New Roman" w:hAnsi="Times New Roman"/>
          <w:b/>
          <w:bCs/>
        </w:rPr>
        <w:t xml:space="preserve"> sudėtis</w:t>
      </w:r>
    </w:p>
    <w:p w:rsidR="004413BC" w:rsidRPr="0056130D" w:rsidRDefault="004413BC" w:rsidP="004413BC">
      <w:pPr>
        <w:widowControl w:val="0"/>
        <w:numPr>
          <w:ilvl w:val="0"/>
          <w:numId w:val="6"/>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Veiklioji medžiaga yra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Kiekviename infuzinio tirpalo mililitre yra 2</w:t>
      </w:r>
      <w:r>
        <w:rPr>
          <w:rFonts w:ascii="Times New Roman" w:eastAsia="Times New Roman" w:hAnsi="Times New Roman"/>
          <w:lang w:eastAsia="lt-LT"/>
        </w:rPr>
        <w:t> mg</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w:t>
      </w:r>
    </w:p>
    <w:p w:rsidR="004413BC" w:rsidRPr="0056130D" w:rsidRDefault="004413BC" w:rsidP="004413BC">
      <w:pPr>
        <w:widowControl w:val="0"/>
        <w:numPr>
          <w:ilvl w:val="0"/>
          <w:numId w:val="6"/>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Pagalbinės medžiagos yra natrio chloridas, injekcinis vanduo.</w:t>
      </w:r>
      <w:r w:rsidRPr="005E5D3B">
        <w:rPr>
          <w:rFonts w:ascii="Times New Roman" w:hAnsi="Times New Roman"/>
          <w:noProof/>
          <w:lang w:val="sl-SI" w:eastAsia="sl-SI"/>
        </w:rPr>
        <w:t xml:space="preserve"> </w:t>
      </w:r>
      <w:r>
        <w:rPr>
          <w:rFonts w:ascii="Times New Roman" w:hAnsi="Times New Roman"/>
          <w:noProof/>
          <w:lang w:val="sl-SI" w:eastAsia="sl-SI"/>
        </w:rPr>
        <w:t xml:space="preserve">Žr. 2 skyrių </w:t>
      </w:r>
      <w:r w:rsidRPr="008B12EC">
        <w:rPr>
          <w:rFonts w:ascii="Times New Roman" w:eastAsia="Times New Roman" w:hAnsi="Times New Roman"/>
          <w:lang w:val="sl-SI" w:eastAsia="sl-SI"/>
        </w:rPr>
        <w:t>„</w:t>
      </w:r>
      <w:r w:rsidRPr="004A408C">
        <w:rPr>
          <w:rFonts w:ascii="Times New Roman" w:eastAsia="Times New Roman" w:hAnsi="Times New Roman"/>
          <w:lang w:val="sl-SI" w:eastAsia="sl-SI"/>
        </w:rPr>
        <w:t xml:space="preserve">Diflazon </w:t>
      </w:r>
      <w:r>
        <w:rPr>
          <w:rFonts w:ascii="Times New Roman" w:eastAsia="Times New Roman" w:hAnsi="Times New Roman"/>
          <w:lang w:val="sl-SI" w:eastAsia="sl-SI"/>
        </w:rPr>
        <w:t>sudėtyje yra</w:t>
      </w:r>
      <w:r w:rsidRPr="004A408C">
        <w:rPr>
          <w:rFonts w:ascii="Times New Roman" w:eastAsia="Times New Roman" w:hAnsi="Times New Roman"/>
          <w:lang w:val="sl-SI" w:eastAsia="sl-SI"/>
        </w:rPr>
        <w:t xml:space="preserve"> </w:t>
      </w:r>
      <w:r>
        <w:rPr>
          <w:rFonts w:ascii="Times New Roman" w:eastAsia="Times New Roman" w:hAnsi="Times New Roman"/>
          <w:lang w:val="sl-SI" w:eastAsia="sl-SI"/>
        </w:rPr>
        <w:t>natrio</w:t>
      </w:r>
      <w:r w:rsidRPr="008B12EC">
        <w:rPr>
          <w:rFonts w:ascii="Times New Roman" w:eastAsia="Times New Roman" w:hAnsi="Times New Roman"/>
          <w:lang w:val="sl-SI" w:eastAsia="sl-SI"/>
        </w:rPr>
        <w:t>“</w:t>
      </w:r>
      <w:r>
        <w:rPr>
          <w:rFonts w:ascii="Times New Roman" w:eastAsia="Times New Roman" w:hAnsi="Times New Roman"/>
          <w:lang w:val="sl-SI" w:eastAsia="sl-SI"/>
        </w:rPr>
        <w:t>.</w:t>
      </w:r>
    </w:p>
    <w:p w:rsidR="004413BC" w:rsidRPr="0056130D" w:rsidRDefault="004413BC" w:rsidP="004413BC">
      <w:pPr>
        <w:widowControl w:val="0"/>
        <w:autoSpaceDN w:val="0"/>
        <w:spacing w:after="0" w:line="240" w:lineRule="auto"/>
        <w:rPr>
          <w:rFonts w:ascii="Times New Roman" w:eastAsia="Times New Roman" w:hAnsi="Times New Roman"/>
          <w:iCs/>
          <w:noProof/>
          <w:lang w:val="en-US"/>
        </w:rPr>
      </w:pPr>
    </w:p>
    <w:p w:rsidR="004413BC" w:rsidRPr="0056130D" w:rsidRDefault="004413BC" w:rsidP="004413BC">
      <w:pPr>
        <w:widowControl w:val="0"/>
        <w:autoSpaceDN w:val="0"/>
        <w:spacing w:after="0" w:line="240" w:lineRule="auto"/>
        <w:rPr>
          <w:rFonts w:ascii="Times New Roman" w:eastAsia="Times New Roman" w:hAnsi="Times New Roman"/>
          <w:b/>
          <w:bCs/>
        </w:rPr>
      </w:pPr>
      <w:proofErr w:type="spellStart"/>
      <w:r w:rsidRPr="0056130D">
        <w:rPr>
          <w:rFonts w:ascii="Times New Roman" w:eastAsia="Times New Roman" w:hAnsi="Times New Roman"/>
          <w:b/>
          <w:bCs/>
        </w:rPr>
        <w:t>Diflazon</w:t>
      </w:r>
      <w:proofErr w:type="spellEnd"/>
      <w:r w:rsidRPr="0056130D">
        <w:rPr>
          <w:rFonts w:ascii="Times New Roman" w:eastAsia="Times New Roman" w:hAnsi="Times New Roman"/>
          <w:b/>
          <w:bCs/>
        </w:rPr>
        <w:t xml:space="preserve"> išvaizda ir kiekis pakuotėje</w:t>
      </w:r>
    </w:p>
    <w:p w:rsidR="004413BC" w:rsidRPr="0056130D" w:rsidRDefault="004413BC" w:rsidP="004413BC">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yra skaidrus, bespalvis infuzinis tirpalas.</w:t>
      </w:r>
    </w:p>
    <w:p w:rsidR="004413BC" w:rsidRDefault="004413BC" w:rsidP="004413BC">
      <w:pPr>
        <w:widowControl w:val="0"/>
        <w:tabs>
          <w:tab w:val="left" w:pos="2835"/>
        </w:tabs>
        <w:autoSpaceDN w:val="0"/>
        <w:spacing w:after="0" w:line="240" w:lineRule="auto"/>
        <w:rPr>
          <w:rFonts w:ascii="Times New Roman" w:eastAsia="Times New Roman" w:hAnsi="Times New Roman"/>
          <w:lang w:eastAsia="lt-LT"/>
        </w:rPr>
      </w:pPr>
    </w:p>
    <w:p w:rsidR="004413BC" w:rsidRPr="0056130D" w:rsidRDefault="004413BC" w:rsidP="004413BC">
      <w:pPr>
        <w:widowControl w:val="0"/>
        <w:tabs>
          <w:tab w:val="left" w:pos="2835"/>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Kartoninė dėžutė, kurioje yra </w:t>
      </w:r>
      <w:r w:rsidRPr="0056130D">
        <w:rPr>
          <w:rFonts w:ascii="Times New Roman" w:eastAsia="Times New Roman" w:hAnsi="Times New Roman"/>
          <w:lang w:val="sl-SI" w:eastAsia="sl-SI"/>
        </w:rPr>
        <w:t>flakonas</w:t>
      </w:r>
      <w:r w:rsidRPr="0056130D">
        <w:rPr>
          <w:rFonts w:ascii="Times New Roman" w:eastAsia="Times New Roman" w:hAnsi="Times New Roman"/>
          <w:lang w:eastAsia="lt-LT"/>
        </w:rPr>
        <w:t xml:space="preserve"> su aliumininiu bei guminiu uždoriu. </w:t>
      </w:r>
      <w:r w:rsidRPr="0056130D">
        <w:rPr>
          <w:rFonts w:ascii="Times New Roman" w:eastAsia="Times New Roman" w:hAnsi="Times New Roman"/>
          <w:lang w:val="sl-SI" w:eastAsia="sl-SI"/>
        </w:rPr>
        <w:t>Flakone</w:t>
      </w:r>
      <w:r w:rsidRPr="0056130D">
        <w:rPr>
          <w:rFonts w:ascii="Times New Roman" w:eastAsia="Times New Roman" w:hAnsi="Times New Roman"/>
          <w:lang w:eastAsia="lt-LT"/>
        </w:rPr>
        <w:t xml:space="preserve"> yra 100 ml</w:t>
      </w:r>
      <w:r w:rsidRPr="0056130D">
        <w:rPr>
          <w:rFonts w:ascii="Times New Roman" w:eastAsia="Times New Roman" w:hAnsi="Times New Roman"/>
          <w:lang w:val="sl-SI" w:eastAsia="sl-SI"/>
        </w:rPr>
        <w:t xml:space="preserve"> infuzinio</w:t>
      </w:r>
      <w:r w:rsidRPr="0056130D">
        <w:rPr>
          <w:rFonts w:ascii="Times New Roman" w:eastAsia="Times New Roman" w:hAnsi="Times New Roman"/>
          <w:lang w:eastAsia="lt-LT"/>
        </w:rPr>
        <w:t xml:space="preserve"> tirpalo.</w:t>
      </w:r>
    </w:p>
    <w:p w:rsidR="004413BC" w:rsidRPr="0056130D" w:rsidRDefault="004413BC" w:rsidP="004413BC">
      <w:pPr>
        <w:widowControl w:val="0"/>
        <w:autoSpaceDN w:val="0"/>
        <w:spacing w:after="0" w:line="240" w:lineRule="auto"/>
        <w:rPr>
          <w:rFonts w:ascii="Times New Roman" w:eastAsia="Times New Roman" w:hAnsi="Times New Roman"/>
          <w:iCs/>
          <w:noProof/>
        </w:rPr>
      </w:pPr>
    </w:p>
    <w:p w:rsidR="004413BC" w:rsidRPr="0056130D" w:rsidRDefault="004413BC" w:rsidP="004413BC">
      <w:pPr>
        <w:widowControl w:val="0"/>
        <w:autoSpaceDN w:val="0"/>
        <w:spacing w:after="0" w:line="240" w:lineRule="auto"/>
        <w:rPr>
          <w:rFonts w:ascii="Times New Roman" w:eastAsia="Times New Roman" w:hAnsi="Times New Roman"/>
          <w:b/>
          <w:bCs/>
        </w:rPr>
      </w:pPr>
      <w:r w:rsidRPr="0056130D">
        <w:rPr>
          <w:rFonts w:ascii="Times New Roman" w:eastAsia="Times New Roman" w:hAnsi="Times New Roman"/>
          <w:b/>
          <w:lang w:val="sl-SI" w:eastAsia="sl-SI"/>
        </w:rPr>
        <w:t>Registruotojas</w:t>
      </w:r>
      <w:r w:rsidRPr="0056130D">
        <w:rPr>
          <w:rFonts w:ascii="Times New Roman" w:eastAsia="Times New Roman" w:hAnsi="Times New Roman"/>
          <w:b/>
          <w:bCs/>
        </w:rPr>
        <w:t xml:space="preserve"> ir gamintojas</w:t>
      </w: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K</w:t>
      </w:r>
      <w:r>
        <w:rPr>
          <w:rFonts w:ascii="Times New Roman" w:eastAsia="Times New Roman" w:hAnsi="Times New Roman"/>
          <w:lang w:eastAsia="lt-LT"/>
        </w:rPr>
        <w:t>RKA</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d.d</w:t>
      </w:r>
      <w:proofErr w:type="spellEnd"/>
      <w:r w:rsidRPr="0056130D">
        <w:rPr>
          <w:rFonts w:ascii="Times New Roman" w:eastAsia="Times New Roman" w:hAnsi="Times New Roman"/>
          <w:lang w:eastAsia="lt-LT"/>
        </w:rPr>
        <w:t xml:space="preserve">., Novo mesto, </w:t>
      </w:r>
      <w:proofErr w:type="spellStart"/>
      <w:r w:rsidRPr="0056130D">
        <w:rPr>
          <w:rFonts w:ascii="Times New Roman" w:eastAsia="Times New Roman" w:hAnsi="Times New Roman"/>
          <w:lang w:eastAsia="lt-LT"/>
        </w:rPr>
        <w:t>Šmarješka</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cesta</w:t>
      </w:r>
      <w:proofErr w:type="spellEnd"/>
      <w:r w:rsidRPr="0056130D">
        <w:rPr>
          <w:rFonts w:ascii="Times New Roman" w:eastAsia="Times New Roman" w:hAnsi="Times New Roman"/>
          <w:lang w:eastAsia="lt-LT"/>
        </w:rPr>
        <w:t xml:space="preserve"> 6, 8501 Novo mesto, Slovėnija</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Jeigu apie šį </w:t>
      </w:r>
      <w:r w:rsidRPr="0056130D">
        <w:rPr>
          <w:rFonts w:ascii="Times New Roman" w:eastAsia="Times New Roman" w:hAnsi="Times New Roman"/>
          <w:lang w:val="sl-SI" w:eastAsia="sl-SI"/>
        </w:rPr>
        <w:t>vaistą</w:t>
      </w:r>
      <w:r w:rsidRPr="0056130D">
        <w:rPr>
          <w:rFonts w:ascii="Times New Roman" w:eastAsia="Times New Roman" w:hAnsi="Times New Roman"/>
          <w:lang w:eastAsia="lt-LT"/>
        </w:rPr>
        <w:t xml:space="preserve"> norite sužinoti daugiau</w:t>
      </w:r>
      <w:r>
        <w:rPr>
          <w:rFonts w:ascii="Times New Roman" w:eastAsia="Times New Roman" w:hAnsi="Times New Roman"/>
          <w:lang w:eastAsia="lt-LT"/>
        </w:rPr>
        <w:t>,</w:t>
      </w:r>
      <w:r w:rsidRPr="0056130D">
        <w:rPr>
          <w:rFonts w:ascii="Times New Roman" w:eastAsia="Times New Roman" w:hAnsi="Times New Roman"/>
          <w:lang w:eastAsia="lt-LT"/>
        </w:rPr>
        <w:t xml:space="preserve"> kreipkitės į vietinį </w:t>
      </w:r>
      <w:r w:rsidRPr="0056130D">
        <w:rPr>
          <w:rFonts w:ascii="Times New Roman" w:eastAsia="Times New Roman" w:hAnsi="Times New Roman"/>
          <w:lang w:val="sl-SI" w:eastAsia="sl-SI"/>
        </w:rPr>
        <w:t>registruotojo</w:t>
      </w:r>
      <w:r w:rsidRPr="0056130D">
        <w:rPr>
          <w:rFonts w:ascii="Times New Roman" w:eastAsia="Times New Roman" w:hAnsi="Times New Roman"/>
          <w:lang w:eastAsia="lt-LT"/>
        </w:rPr>
        <w:t xml:space="preserve"> atstovą.</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tbl>
      <w:tblPr>
        <w:tblW w:w="0" w:type="auto"/>
        <w:tblLayout w:type="fixed"/>
        <w:tblLook w:val="04A0" w:firstRow="1" w:lastRow="0" w:firstColumn="1" w:lastColumn="0" w:noHBand="0" w:noVBand="1"/>
      </w:tblPr>
      <w:tblGrid>
        <w:gridCol w:w="4678"/>
      </w:tblGrid>
      <w:tr w:rsidR="004413BC" w:rsidRPr="003C25C0" w:rsidTr="003903E3">
        <w:tc>
          <w:tcPr>
            <w:tcW w:w="4678" w:type="dxa"/>
            <w:hideMark/>
          </w:tcPr>
          <w:p w:rsidR="004413BC" w:rsidRPr="0056130D" w:rsidRDefault="004413BC" w:rsidP="003903E3">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UAB KRKA Lietuva</w:t>
            </w:r>
          </w:p>
          <w:p w:rsidR="004413BC" w:rsidRPr="0056130D" w:rsidRDefault="004413BC" w:rsidP="003903E3">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Senasis Ukmergės kelias 4,</w:t>
            </w:r>
          </w:p>
          <w:p w:rsidR="004413BC" w:rsidRPr="0056130D" w:rsidRDefault="004413BC" w:rsidP="003903E3">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Vilniaus raj., </w:t>
            </w:r>
            <w:proofErr w:type="spellStart"/>
            <w:r w:rsidRPr="0056130D">
              <w:rPr>
                <w:rFonts w:ascii="Times New Roman" w:eastAsia="Times New Roman" w:hAnsi="Times New Roman"/>
                <w:lang w:eastAsia="lt-LT"/>
              </w:rPr>
              <w:t>Užubalių</w:t>
            </w:r>
            <w:proofErr w:type="spellEnd"/>
            <w:r w:rsidRPr="0056130D">
              <w:rPr>
                <w:rFonts w:ascii="Times New Roman" w:eastAsia="Times New Roman" w:hAnsi="Times New Roman"/>
                <w:lang w:eastAsia="lt-LT"/>
              </w:rPr>
              <w:t xml:space="preserve"> k.</w:t>
            </w:r>
          </w:p>
          <w:p w:rsidR="004413BC" w:rsidRPr="0056130D" w:rsidRDefault="004413BC" w:rsidP="003903E3">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LT - 14013</w:t>
            </w:r>
          </w:p>
          <w:p w:rsidR="004413BC" w:rsidRPr="0056130D" w:rsidRDefault="004413BC" w:rsidP="003903E3">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Tel. + 370 5 236 27 40</w:t>
            </w:r>
          </w:p>
        </w:tc>
      </w:tr>
    </w:tbl>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b/>
          <w:lang w:eastAsia="lt-LT"/>
        </w:rPr>
        <w:t>Šis pakuotės lapelis paskutinį kartą peržiūrėtas</w:t>
      </w:r>
      <w:r>
        <w:rPr>
          <w:rFonts w:ascii="Times New Roman" w:eastAsia="Times New Roman" w:hAnsi="Times New Roman"/>
          <w:b/>
          <w:lang w:eastAsia="lt-LT"/>
        </w:rPr>
        <w:t xml:space="preserve"> 2024-</w:t>
      </w:r>
      <w:r w:rsidR="0035410E">
        <w:rPr>
          <w:rFonts w:ascii="Times New Roman" w:eastAsia="Times New Roman" w:hAnsi="Times New Roman"/>
          <w:b/>
          <w:lang w:eastAsia="lt-LT"/>
        </w:rPr>
        <w:t>12-20</w:t>
      </w:r>
      <w:r>
        <w:rPr>
          <w:rFonts w:ascii="Times New Roman" w:eastAsia="Times New Roman" w:hAnsi="Times New Roman"/>
          <w:b/>
          <w:lang w:eastAsia="lt-LT"/>
        </w:rPr>
        <w:t>.</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iCs/>
          <w:noProof/>
        </w:rPr>
        <w:t xml:space="preserve">Išsami informacija apie šį vaistą pateikiama Valstybinės vaistų kontrolės tarnybos prie Lietuvos Respublikos sveikatos apsaugos ministerijos tinklalapyje </w:t>
      </w:r>
      <w:r w:rsidRPr="00177A7A">
        <w:rPr>
          <w:rFonts w:ascii="Times New Roman" w:hAnsi="Times New Roman"/>
          <w:color w:val="0000EE"/>
          <w:u w:val="single"/>
          <w:lang w:eastAsia="lt-LT"/>
        </w:rPr>
        <w:t>https://vvkt.lrv.lt/lt/</w:t>
      </w:r>
    </w:p>
    <w:p w:rsidR="004413BC" w:rsidRPr="0056130D" w:rsidRDefault="004413BC" w:rsidP="004413BC">
      <w:pPr>
        <w:widowControl w:val="0"/>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w:t>
      </w:r>
    </w:p>
    <w:p w:rsidR="004413BC" w:rsidRPr="00530456" w:rsidRDefault="004413BC" w:rsidP="004413BC">
      <w:pPr>
        <w:widowControl w:val="0"/>
        <w:autoSpaceDN w:val="0"/>
        <w:spacing w:after="0" w:line="240" w:lineRule="auto"/>
        <w:ind w:left="567" w:hanging="567"/>
        <w:rPr>
          <w:rFonts w:ascii="Times New Roman" w:eastAsia="Times New Roman" w:hAnsi="Times New Roman"/>
          <w:lang w:eastAsia="lt-LT"/>
        </w:rPr>
      </w:pPr>
      <w:r w:rsidRPr="00530456">
        <w:rPr>
          <w:rFonts w:ascii="Times New Roman" w:eastAsia="Times New Roman" w:hAnsi="Times New Roman"/>
          <w:lang w:eastAsia="lt-LT"/>
        </w:rPr>
        <w:t>Toliau pateikta informacija skirta tik sveikatos priežiūros specialistams.</w:t>
      </w:r>
    </w:p>
    <w:p w:rsidR="004413BC" w:rsidRPr="0056130D" w:rsidRDefault="004413BC" w:rsidP="004413BC">
      <w:pPr>
        <w:widowControl w:val="0"/>
        <w:autoSpaceDN w:val="0"/>
        <w:spacing w:after="0" w:line="240" w:lineRule="auto"/>
        <w:ind w:left="567" w:hanging="567"/>
        <w:rPr>
          <w:rFonts w:ascii="Times New Roman" w:eastAsia="Times New Roman" w:hAnsi="Times New Roman"/>
          <w:lang w:eastAsia="lt-LT"/>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Į veną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w:t>
      </w:r>
      <w:r>
        <w:rPr>
          <w:rFonts w:ascii="Times New Roman" w:hAnsi="Times New Roman"/>
          <w:color w:val="000000"/>
        </w:rPr>
        <w:t>leidžiama</w:t>
      </w:r>
      <w:r w:rsidRPr="0056130D">
        <w:rPr>
          <w:rFonts w:ascii="Times New Roman" w:hAnsi="Times New Roman"/>
          <w:color w:val="000000"/>
        </w:rPr>
        <w:t xml:space="preserve"> ne didesniu kaip 10</w:t>
      </w:r>
      <w:r>
        <w:rPr>
          <w:rFonts w:ascii="Times New Roman" w:hAnsi="Times New Roman"/>
          <w:color w:val="000000"/>
        </w:rPr>
        <w:t> </w:t>
      </w:r>
      <w:r w:rsidRPr="0056130D">
        <w:rPr>
          <w:rFonts w:ascii="Times New Roman" w:hAnsi="Times New Roman"/>
          <w:color w:val="000000"/>
        </w:rPr>
        <w:t xml:space="preserve">ml/min. greičiu.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pagamintas 9</w:t>
      </w:r>
      <w:r>
        <w:rPr>
          <w:rFonts w:ascii="Times New Roman" w:hAnsi="Times New Roman"/>
          <w:color w:val="000000"/>
        </w:rPr>
        <w:t> mg</w:t>
      </w:r>
      <w:r w:rsidRPr="0056130D">
        <w:rPr>
          <w:rFonts w:ascii="Times New Roman" w:hAnsi="Times New Roman"/>
          <w:color w:val="000000"/>
        </w:rPr>
        <w:t>/ml (0,9</w:t>
      </w:r>
      <w:r>
        <w:rPr>
          <w:rFonts w:ascii="Times New Roman" w:hAnsi="Times New Roman"/>
          <w:color w:val="000000"/>
        </w:rPr>
        <w:t> </w:t>
      </w:r>
      <w:r w:rsidRPr="0056130D">
        <w:rPr>
          <w:rFonts w:ascii="Times New Roman" w:hAnsi="Times New Roman"/>
          <w:color w:val="000000"/>
        </w:rPr>
        <w:t>%) natrio chlorido infuzinio tirpalo pagrindu. 200</w:t>
      </w:r>
      <w:r>
        <w:rPr>
          <w:rFonts w:ascii="Times New Roman" w:hAnsi="Times New Roman"/>
          <w:color w:val="000000"/>
        </w:rPr>
        <w:t> mg</w:t>
      </w:r>
      <w:r w:rsidRPr="0056130D">
        <w:rPr>
          <w:rFonts w:ascii="Times New Roman" w:hAnsi="Times New Roman"/>
          <w:color w:val="000000"/>
        </w:rPr>
        <w:t xml:space="preserve"> dozėje (100</w:t>
      </w:r>
      <w:r>
        <w:rPr>
          <w:rFonts w:ascii="Times New Roman" w:hAnsi="Times New Roman"/>
          <w:color w:val="000000"/>
        </w:rPr>
        <w:t> </w:t>
      </w:r>
      <w:r w:rsidRPr="0056130D">
        <w:rPr>
          <w:rFonts w:ascii="Times New Roman" w:hAnsi="Times New Roman"/>
          <w:color w:val="000000"/>
        </w:rPr>
        <w:t xml:space="preserve">ml </w:t>
      </w:r>
      <w:r w:rsidRPr="0056130D">
        <w:rPr>
          <w:rFonts w:ascii="Times New Roman" w:eastAsia="Times New Roman" w:hAnsi="Times New Roman"/>
          <w:lang w:val="sl-SI" w:eastAsia="sl-SI"/>
        </w:rPr>
        <w:t>flakone</w:t>
      </w:r>
      <w:r w:rsidRPr="0056130D">
        <w:rPr>
          <w:rFonts w:ascii="Times New Roman" w:hAnsi="Times New Roman"/>
          <w:color w:val="000000"/>
        </w:rPr>
        <w:t>) yra po 15</w:t>
      </w:r>
      <w:r>
        <w:rPr>
          <w:rFonts w:ascii="Times New Roman" w:hAnsi="Times New Roman"/>
          <w:color w:val="000000"/>
        </w:rPr>
        <w:t> </w:t>
      </w:r>
      <w:proofErr w:type="spellStart"/>
      <w:r w:rsidRPr="0056130D">
        <w:rPr>
          <w:rFonts w:ascii="Times New Roman" w:hAnsi="Times New Roman"/>
          <w:color w:val="000000"/>
        </w:rPr>
        <w:t>mmol</w:t>
      </w:r>
      <w:proofErr w:type="spellEnd"/>
      <w:r w:rsidRPr="0056130D">
        <w:rPr>
          <w:rFonts w:ascii="Times New Roman" w:hAnsi="Times New Roman"/>
          <w:color w:val="000000"/>
        </w:rPr>
        <w:t xml:space="preserve"> Na</w:t>
      </w:r>
      <w:r w:rsidRPr="0056130D">
        <w:rPr>
          <w:rFonts w:ascii="Times New Roman" w:hAnsi="Times New Roman"/>
          <w:color w:val="000000"/>
          <w:position w:val="8"/>
          <w:vertAlign w:val="superscript"/>
        </w:rPr>
        <w:t xml:space="preserve">+ </w:t>
      </w:r>
      <w:r w:rsidRPr="0056130D">
        <w:rPr>
          <w:rFonts w:ascii="Times New Roman" w:hAnsi="Times New Roman"/>
          <w:color w:val="000000"/>
        </w:rPr>
        <w:t>ir Cl</w:t>
      </w:r>
      <w:r w:rsidRPr="0056130D">
        <w:rPr>
          <w:rFonts w:ascii="Times New Roman" w:hAnsi="Times New Roman"/>
          <w:color w:val="000000"/>
          <w:position w:val="8"/>
          <w:vertAlign w:val="superscript"/>
        </w:rPr>
        <w:t>-</w:t>
      </w:r>
      <w:r w:rsidRPr="0056130D">
        <w:rPr>
          <w:rFonts w:ascii="Times New Roman" w:hAnsi="Times New Roman"/>
          <w:color w:val="000000"/>
        </w:rPr>
        <w:t xml:space="preserve">.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yra praskiestas natrio chlorido tirpalas, todėl reikia apsvarstyti </w:t>
      </w:r>
      <w:r>
        <w:rPr>
          <w:rFonts w:ascii="Times New Roman" w:hAnsi="Times New Roman"/>
          <w:color w:val="000000"/>
        </w:rPr>
        <w:t>tirpalo skyrimo</w:t>
      </w:r>
      <w:r w:rsidRPr="0056130D">
        <w:rPr>
          <w:rFonts w:ascii="Times New Roman" w:hAnsi="Times New Roman"/>
          <w:color w:val="000000"/>
        </w:rPr>
        <w:t xml:space="preserve"> greitį pacientams, kuriems ribojamas natrio arba vandens vartojimas.</w:t>
      </w: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Į veną </w:t>
      </w:r>
      <w:r>
        <w:rPr>
          <w:rFonts w:ascii="Times New Roman" w:hAnsi="Times New Roman"/>
          <w:color w:val="000000"/>
        </w:rPr>
        <w:t>leidžiamo</w:t>
      </w:r>
      <w:r w:rsidRPr="0056130D">
        <w:rPr>
          <w:rFonts w:ascii="Times New Roman" w:hAnsi="Times New Roman"/>
          <w:color w:val="000000"/>
        </w:rPr>
        <w:t xml:space="preserve">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tirpalas suderinamas su toliau išvardytais tirpalais.</w:t>
      </w:r>
    </w:p>
    <w:p w:rsidR="004413BC" w:rsidRPr="0056130D" w:rsidRDefault="004413BC" w:rsidP="004413BC">
      <w:pPr>
        <w:widowControl w:val="0"/>
        <w:numPr>
          <w:ilvl w:val="0"/>
          <w:numId w:val="7"/>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5</w:t>
      </w:r>
      <w:r>
        <w:rPr>
          <w:rFonts w:ascii="Times New Roman" w:hAnsi="Times New Roman"/>
          <w:color w:val="000000"/>
        </w:rPr>
        <w:t> </w:t>
      </w:r>
      <w:r w:rsidRPr="0056130D">
        <w:rPr>
          <w:rFonts w:ascii="Times New Roman" w:hAnsi="Times New Roman"/>
          <w:color w:val="000000"/>
        </w:rPr>
        <w:t>% ir 20</w:t>
      </w:r>
      <w:r>
        <w:rPr>
          <w:rFonts w:ascii="Times New Roman" w:hAnsi="Times New Roman"/>
          <w:color w:val="000000"/>
        </w:rPr>
        <w:t> </w:t>
      </w:r>
      <w:r w:rsidRPr="0056130D">
        <w:rPr>
          <w:rFonts w:ascii="Times New Roman" w:hAnsi="Times New Roman"/>
          <w:color w:val="000000"/>
        </w:rPr>
        <w:t>% gliukozės tirpalu</w:t>
      </w:r>
    </w:p>
    <w:p w:rsidR="004413BC" w:rsidRPr="0056130D" w:rsidRDefault="004413BC" w:rsidP="004413BC">
      <w:pPr>
        <w:widowControl w:val="0"/>
        <w:numPr>
          <w:ilvl w:val="0"/>
          <w:numId w:val="7"/>
        </w:numPr>
        <w:autoSpaceDE w:val="0"/>
        <w:autoSpaceDN w:val="0"/>
        <w:adjustRightInd w:val="0"/>
        <w:spacing w:after="0" w:line="240" w:lineRule="auto"/>
        <w:ind w:left="567" w:hanging="567"/>
        <w:rPr>
          <w:rFonts w:ascii="Times New Roman" w:hAnsi="Times New Roman"/>
          <w:color w:val="000000"/>
        </w:rPr>
      </w:pPr>
      <w:proofErr w:type="spellStart"/>
      <w:r w:rsidRPr="0056130D">
        <w:rPr>
          <w:rFonts w:ascii="Times New Roman" w:hAnsi="Times New Roman"/>
          <w:color w:val="000000"/>
        </w:rPr>
        <w:t>Ringer‘io</w:t>
      </w:r>
      <w:proofErr w:type="spellEnd"/>
      <w:r w:rsidRPr="0056130D">
        <w:rPr>
          <w:rFonts w:ascii="Times New Roman" w:hAnsi="Times New Roman"/>
          <w:color w:val="000000"/>
        </w:rPr>
        <w:t xml:space="preserve"> tirpalu</w:t>
      </w:r>
    </w:p>
    <w:p w:rsidR="004413BC" w:rsidRPr="0056130D" w:rsidRDefault="004413BC" w:rsidP="004413BC">
      <w:pPr>
        <w:widowControl w:val="0"/>
        <w:numPr>
          <w:ilvl w:val="0"/>
          <w:numId w:val="7"/>
        </w:numPr>
        <w:autoSpaceDE w:val="0"/>
        <w:autoSpaceDN w:val="0"/>
        <w:adjustRightInd w:val="0"/>
        <w:spacing w:after="0" w:line="240" w:lineRule="auto"/>
        <w:ind w:left="567" w:hanging="567"/>
        <w:rPr>
          <w:rFonts w:ascii="Times New Roman" w:hAnsi="Times New Roman"/>
          <w:color w:val="000000"/>
        </w:rPr>
      </w:pPr>
      <w:proofErr w:type="spellStart"/>
      <w:r w:rsidRPr="0056130D">
        <w:rPr>
          <w:rFonts w:ascii="Times New Roman" w:hAnsi="Times New Roman"/>
          <w:color w:val="000000"/>
        </w:rPr>
        <w:t>Hartman‘o</w:t>
      </w:r>
      <w:proofErr w:type="spellEnd"/>
      <w:r w:rsidRPr="0056130D">
        <w:rPr>
          <w:rFonts w:ascii="Times New Roman" w:hAnsi="Times New Roman"/>
          <w:color w:val="000000"/>
        </w:rPr>
        <w:t xml:space="preserve"> tirpalu</w:t>
      </w:r>
    </w:p>
    <w:p w:rsidR="004413BC" w:rsidRPr="0056130D" w:rsidRDefault="004413BC" w:rsidP="004413BC">
      <w:pPr>
        <w:widowControl w:val="0"/>
        <w:numPr>
          <w:ilvl w:val="0"/>
          <w:numId w:val="7"/>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Kalio chlorido tirpalu gliukozės tirpale</w:t>
      </w:r>
    </w:p>
    <w:p w:rsidR="004413BC" w:rsidRPr="0056130D" w:rsidRDefault="004413BC" w:rsidP="004413BC">
      <w:pPr>
        <w:widowControl w:val="0"/>
        <w:numPr>
          <w:ilvl w:val="0"/>
          <w:numId w:val="7"/>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4,2</w:t>
      </w:r>
      <w:r>
        <w:rPr>
          <w:rFonts w:ascii="Times New Roman" w:hAnsi="Times New Roman"/>
          <w:color w:val="000000"/>
        </w:rPr>
        <w:t> </w:t>
      </w:r>
      <w:r w:rsidRPr="0056130D">
        <w:rPr>
          <w:rFonts w:ascii="Times New Roman" w:hAnsi="Times New Roman"/>
          <w:color w:val="000000"/>
        </w:rPr>
        <w:t>% ir 5</w:t>
      </w:r>
      <w:r>
        <w:rPr>
          <w:rFonts w:ascii="Times New Roman" w:hAnsi="Times New Roman"/>
          <w:color w:val="000000"/>
        </w:rPr>
        <w:t> </w:t>
      </w:r>
      <w:r w:rsidRPr="0056130D">
        <w:rPr>
          <w:rFonts w:ascii="Times New Roman" w:hAnsi="Times New Roman"/>
          <w:color w:val="000000"/>
        </w:rPr>
        <w:t>% natrio-vandenilio karbonato tirpalu</w:t>
      </w:r>
    </w:p>
    <w:p w:rsidR="004413BC" w:rsidRPr="0056130D" w:rsidRDefault="004413BC" w:rsidP="004413BC">
      <w:pPr>
        <w:widowControl w:val="0"/>
        <w:numPr>
          <w:ilvl w:val="0"/>
          <w:numId w:val="7"/>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3,5</w:t>
      </w:r>
      <w:r>
        <w:rPr>
          <w:rFonts w:ascii="Times New Roman" w:hAnsi="Times New Roman"/>
          <w:color w:val="000000"/>
        </w:rPr>
        <w:t> </w:t>
      </w:r>
      <w:r w:rsidRPr="0056130D">
        <w:rPr>
          <w:rFonts w:ascii="Times New Roman" w:hAnsi="Times New Roman"/>
          <w:color w:val="000000"/>
        </w:rPr>
        <w:t xml:space="preserve">% </w:t>
      </w:r>
      <w:proofErr w:type="spellStart"/>
      <w:r w:rsidRPr="0056130D">
        <w:rPr>
          <w:rFonts w:ascii="Times New Roman" w:hAnsi="Times New Roman"/>
          <w:i/>
          <w:iCs/>
          <w:color w:val="000000"/>
        </w:rPr>
        <w:t>Aminosyn</w:t>
      </w:r>
      <w:proofErr w:type="spellEnd"/>
      <w:r w:rsidRPr="0056130D">
        <w:rPr>
          <w:rFonts w:ascii="Times New Roman" w:hAnsi="Times New Roman"/>
          <w:i/>
          <w:iCs/>
          <w:color w:val="000000"/>
        </w:rPr>
        <w:t xml:space="preserve"> </w:t>
      </w:r>
      <w:r w:rsidRPr="0056130D">
        <w:rPr>
          <w:rFonts w:ascii="Times New Roman" w:hAnsi="Times New Roman"/>
          <w:color w:val="000000"/>
        </w:rPr>
        <w:t>tirpalu</w:t>
      </w:r>
    </w:p>
    <w:p w:rsidR="004413BC" w:rsidRPr="0056130D" w:rsidRDefault="004413BC" w:rsidP="004413BC">
      <w:pPr>
        <w:widowControl w:val="0"/>
        <w:numPr>
          <w:ilvl w:val="0"/>
          <w:numId w:val="7"/>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9</w:t>
      </w:r>
      <w:r>
        <w:rPr>
          <w:rFonts w:ascii="Times New Roman" w:hAnsi="Times New Roman"/>
          <w:color w:val="000000"/>
        </w:rPr>
        <w:t> mg</w:t>
      </w:r>
      <w:r w:rsidRPr="0056130D">
        <w:rPr>
          <w:rFonts w:ascii="Times New Roman" w:hAnsi="Times New Roman"/>
          <w:color w:val="000000"/>
        </w:rPr>
        <w:t>/ml (0,9</w:t>
      </w:r>
      <w:r>
        <w:rPr>
          <w:rFonts w:ascii="Times New Roman" w:hAnsi="Times New Roman"/>
          <w:color w:val="000000"/>
        </w:rPr>
        <w:t> </w:t>
      </w:r>
      <w:r w:rsidRPr="0056130D">
        <w:rPr>
          <w:rFonts w:ascii="Times New Roman" w:hAnsi="Times New Roman"/>
          <w:color w:val="000000"/>
        </w:rPr>
        <w:t>%) natrio chlorido tirpalu</w:t>
      </w:r>
    </w:p>
    <w:p w:rsidR="004413BC" w:rsidRPr="0056130D" w:rsidRDefault="004413BC" w:rsidP="004413BC">
      <w:pPr>
        <w:widowControl w:val="0"/>
        <w:numPr>
          <w:ilvl w:val="0"/>
          <w:numId w:val="7"/>
        </w:numPr>
        <w:autoSpaceDE w:val="0"/>
        <w:autoSpaceDN w:val="0"/>
        <w:adjustRightInd w:val="0"/>
        <w:spacing w:after="0" w:line="240" w:lineRule="auto"/>
        <w:ind w:left="567" w:hanging="567"/>
        <w:rPr>
          <w:rFonts w:ascii="Times New Roman" w:hAnsi="Times New Roman"/>
          <w:color w:val="000000"/>
        </w:rPr>
      </w:pPr>
      <w:proofErr w:type="spellStart"/>
      <w:r w:rsidRPr="0056130D">
        <w:rPr>
          <w:rFonts w:ascii="Times New Roman" w:hAnsi="Times New Roman"/>
          <w:color w:val="000000"/>
        </w:rPr>
        <w:t>Dialaflex</w:t>
      </w:r>
      <w:proofErr w:type="spellEnd"/>
      <w:r w:rsidRPr="0056130D">
        <w:rPr>
          <w:rFonts w:ascii="Times New Roman" w:hAnsi="Times New Roman"/>
          <w:color w:val="000000"/>
        </w:rPr>
        <w:t xml:space="preserve"> (</w:t>
      </w:r>
      <w:proofErr w:type="spellStart"/>
      <w:r w:rsidRPr="0056130D">
        <w:rPr>
          <w:rFonts w:ascii="Times New Roman" w:hAnsi="Times New Roman"/>
          <w:color w:val="000000"/>
        </w:rPr>
        <w:t>intraperitoninės</w:t>
      </w:r>
      <w:proofErr w:type="spellEnd"/>
      <w:r w:rsidRPr="0056130D">
        <w:rPr>
          <w:rFonts w:ascii="Times New Roman" w:hAnsi="Times New Roman"/>
          <w:color w:val="000000"/>
        </w:rPr>
        <w:t xml:space="preserve"> dializės </w:t>
      </w:r>
      <w:proofErr w:type="spellStart"/>
      <w:r w:rsidRPr="0056130D">
        <w:rPr>
          <w:rFonts w:ascii="Times New Roman" w:hAnsi="Times New Roman"/>
          <w:color w:val="000000"/>
        </w:rPr>
        <w:t>Soln</w:t>
      </w:r>
      <w:proofErr w:type="spellEnd"/>
      <w:r w:rsidRPr="0056130D">
        <w:rPr>
          <w:rFonts w:ascii="Times New Roman" w:hAnsi="Times New Roman"/>
          <w:color w:val="000000"/>
        </w:rPr>
        <w:t xml:space="preserve"> 6,36</w:t>
      </w:r>
      <w:r>
        <w:rPr>
          <w:rFonts w:ascii="Times New Roman" w:hAnsi="Times New Roman"/>
          <w:color w:val="000000"/>
        </w:rPr>
        <w:t> </w:t>
      </w:r>
      <w:r w:rsidRPr="0056130D">
        <w:rPr>
          <w:rFonts w:ascii="Times New Roman" w:hAnsi="Times New Roman"/>
          <w:color w:val="000000"/>
        </w:rPr>
        <w:t>% tirpalu)</w:t>
      </w: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color w:val="000000"/>
        </w:rPr>
        <w:t>Flukonazolą</w:t>
      </w:r>
      <w:proofErr w:type="spellEnd"/>
      <w:r w:rsidRPr="0056130D">
        <w:rPr>
          <w:rFonts w:ascii="Times New Roman" w:hAnsi="Times New Roman"/>
          <w:color w:val="000000"/>
        </w:rPr>
        <w:t xml:space="preserve"> galima </w:t>
      </w:r>
      <w:r>
        <w:rPr>
          <w:rFonts w:ascii="Times New Roman" w:hAnsi="Times New Roman"/>
          <w:color w:val="000000"/>
        </w:rPr>
        <w:t>skirti</w:t>
      </w:r>
      <w:r w:rsidRPr="0056130D">
        <w:rPr>
          <w:rFonts w:ascii="Times New Roman" w:hAnsi="Times New Roman"/>
          <w:color w:val="000000"/>
        </w:rPr>
        <w:t xml:space="preserve"> kartu su vienu iš aukščiau nurodytų </w:t>
      </w:r>
      <w:r>
        <w:rPr>
          <w:rFonts w:ascii="Times New Roman" w:hAnsi="Times New Roman"/>
          <w:color w:val="000000"/>
        </w:rPr>
        <w:t>tirpalų</w:t>
      </w:r>
      <w:r w:rsidRPr="0056130D">
        <w:rPr>
          <w:rFonts w:ascii="Times New Roman" w:hAnsi="Times New Roman"/>
          <w:color w:val="000000"/>
        </w:rPr>
        <w:t xml:space="preserve"> jau funkcionuojančia infuzine sistema. Nors specifinio nesuderinamumo atvejų nenustatyta,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prieš infuziją nerekomenduojama maišyti su kitais vaistiniais preparatais.</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Pr="0056130D" w:rsidRDefault="004413BC" w:rsidP="004413BC">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Infuzinį tirpalą galima vartoti tik vieną kartą.</w:t>
      </w: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Mikrobiologiniu požiūriu, praskiestą</w:t>
      </w:r>
      <w:r>
        <w:rPr>
          <w:rFonts w:ascii="Times New Roman" w:hAnsi="Times New Roman"/>
          <w:color w:val="000000"/>
        </w:rPr>
        <w:t xml:space="preserve"> vaistinį</w:t>
      </w:r>
      <w:r w:rsidRPr="0056130D">
        <w:rPr>
          <w:rFonts w:ascii="Times New Roman" w:hAnsi="Times New Roman"/>
          <w:color w:val="000000"/>
        </w:rPr>
        <w:t xml:space="preserve"> preparatą reikia vartoti nedelsiant. Jei paruoštas tirpalas nesuvartojamas iš karto, už </w:t>
      </w:r>
      <w:r>
        <w:rPr>
          <w:rFonts w:ascii="Times New Roman" w:hAnsi="Times New Roman"/>
          <w:color w:val="000000"/>
        </w:rPr>
        <w:t xml:space="preserve">vaistinio </w:t>
      </w:r>
      <w:r w:rsidRPr="0056130D">
        <w:rPr>
          <w:rFonts w:ascii="Times New Roman" w:hAnsi="Times New Roman"/>
          <w:color w:val="000000"/>
        </w:rPr>
        <w:t xml:space="preserve">preparato laikymo trukmę ir sąlygas yra atsakingas vartotojas, tačiau paprastai paruoštas tirpalas laikomas ne ilgiau kaip 24 val. 2–8 °C temperatūroje, nebent skiesta kontroliuotomis ir patvirtintomis </w:t>
      </w:r>
      <w:proofErr w:type="spellStart"/>
      <w:r w:rsidRPr="0056130D">
        <w:rPr>
          <w:rFonts w:ascii="Times New Roman" w:hAnsi="Times New Roman"/>
          <w:color w:val="000000"/>
        </w:rPr>
        <w:t>aseptinėmis</w:t>
      </w:r>
      <w:proofErr w:type="spellEnd"/>
      <w:r w:rsidRPr="0056130D">
        <w:rPr>
          <w:rFonts w:ascii="Times New Roman" w:hAnsi="Times New Roman"/>
          <w:color w:val="000000"/>
        </w:rPr>
        <w:t xml:space="preserve"> sąlygomis.</w:t>
      </w: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p>
    <w:p w:rsidR="004413BC" w:rsidRPr="0056130D" w:rsidRDefault="004413BC" w:rsidP="004413BC">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Skiedimas turi būti atliekamas </w:t>
      </w:r>
      <w:proofErr w:type="spellStart"/>
      <w:r w:rsidRPr="0056130D">
        <w:rPr>
          <w:rFonts w:ascii="Times New Roman" w:hAnsi="Times New Roman"/>
          <w:color w:val="000000"/>
        </w:rPr>
        <w:t>aseptinėmis</w:t>
      </w:r>
      <w:proofErr w:type="spellEnd"/>
      <w:r w:rsidRPr="0056130D">
        <w:rPr>
          <w:rFonts w:ascii="Times New Roman" w:hAnsi="Times New Roman"/>
          <w:color w:val="000000"/>
        </w:rPr>
        <w:t xml:space="preserve"> sąlygomis. Prieš vartojimą tirpalą reikia apžiūrėti, ar jame nesimato dalelių ir ar nepakito spalva. Galima vartoti tik skaidrų tirpalą, kuriame nėra dalelių.</w:t>
      </w:r>
    </w:p>
    <w:p w:rsidR="004413BC" w:rsidRPr="0056130D" w:rsidRDefault="004413BC" w:rsidP="004413BC">
      <w:pPr>
        <w:widowControl w:val="0"/>
        <w:autoSpaceDN w:val="0"/>
        <w:spacing w:after="0" w:line="240" w:lineRule="auto"/>
        <w:rPr>
          <w:rFonts w:ascii="Times New Roman" w:eastAsia="Times New Roman" w:hAnsi="Times New Roman"/>
          <w:lang w:eastAsia="lt-LT"/>
        </w:rPr>
      </w:pPr>
    </w:p>
    <w:p w:rsidR="004413BC" w:rsidRDefault="004413BC" w:rsidP="004413BC">
      <w:pPr>
        <w:widowControl w:val="0"/>
        <w:numPr>
          <w:ilvl w:val="12"/>
          <w:numId w:val="0"/>
        </w:numPr>
        <w:tabs>
          <w:tab w:val="left" w:pos="8505"/>
        </w:tabs>
        <w:autoSpaceDN w:val="0"/>
        <w:spacing w:after="0" w:line="240" w:lineRule="auto"/>
        <w:ind w:right="-2"/>
        <w:rPr>
          <w:rFonts w:ascii="Times New Roman" w:eastAsia="Times New Roman" w:hAnsi="Times New Roman"/>
          <w:lang w:eastAsia="lt-LT"/>
        </w:rPr>
      </w:pPr>
      <w:r w:rsidRPr="0056130D">
        <w:rPr>
          <w:rFonts w:ascii="Times New Roman" w:eastAsia="Times New Roman" w:hAnsi="Times New Roman"/>
          <w:lang w:eastAsia="lt-LT"/>
        </w:rPr>
        <w:t xml:space="preserve">Nesuvartotą </w:t>
      </w:r>
      <w:r>
        <w:rPr>
          <w:rFonts w:ascii="Times New Roman" w:eastAsia="Times New Roman" w:hAnsi="Times New Roman"/>
          <w:lang w:eastAsia="lt-LT"/>
        </w:rPr>
        <w:t xml:space="preserve">vaistinį </w:t>
      </w:r>
      <w:r w:rsidRPr="0056130D">
        <w:rPr>
          <w:rFonts w:ascii="Times New Roman" w:eastAsia="Times New Roman" w:hAnsi="Times New Roman"/>
          <w:lang w:eastAsia="lt-LT"/>
        </w:rPr>
        <w:t>preparatą ar atliekas reikia tvarkyti laikantis vietinių reikalavimų.</w:t>
      </w:r>
      <w:r>
        <w:rPr>
          <w:rFonts w:ascii="Times New Roman" w:eastAsia="Times New Roman" w:hAnsi="Times New Roman"/>
          <w:lang w:eastAsia="lt-LT"/>
        </w:rPr>
        <w:t xml:space="preserve">      </w:t>
      </w:r>
    </w:p>
    <w:p w:rsidR="004413BC" w:rsidRDefault="004413BC" w:rsidP="004413BC">
      <w:pPr>
        <w:widowControl w:val="0"/>
        <w:numPr>
          <w:ilvl w:val="12"/>
          <w:numId w:val="0"/>
        </w:numPr>
        <w:tabs>
          <w:tab w:val="left" w:pos="8505"/>
        </w:tabs>
        <w:autoSpaceDN w:val="0"/>
        <w:spacing w:after="0" w:line="240" w:lineRule="auto"/>
        <w:ind w:right="-2"/>
        <w:rPr>
          <w:rFonts w:ascii="Times New Roman" w:eastAsia="Times New Roman" w:hAnsi="Times New Roman"/>
          <w:lang w:eastAsia="lt-LT"/>
        </w:rPr>
      </w:pPr>
    </w:p>
    <w:p w:rsidR="004413BC" w:rsidRDefault="004413BC" w:rsidP="004413BC">
      <w:pPr>
        <w:widowControl w:val="0"/>
        <w:numPr>
          <w:ilvl w:val="12"/>
          <w:numId w:val="0"/>
        </w:numPr>
        <w:tabs>
          <w:tab w:val="left" w:pos="8505"/>
        </w:tabs>
        <w:autoSpaceDN w:val="0"/>
        <w:spacing w:after="0" w:line="240" w:lineRule="auto"/>
        <w:ind w:right="-2"/>
      </w:pPr>
      <w:bookmarkStart w:id="4" w:name="_GoBack"/>
      <w:bookmarkEnd w:id="4"/>
      <w:r>
        <w:rPr>
          <w:rFonts w:ascii="Times New Roman" w:eastAsia="Times New Roman" w:hAnsi="Times New Roman"/>
          <w:lang w:eastAsia="lt-LT"/>
        </w:rPr>
        <w:t xml:space="preserve">  </w:t>
      </w:r>
    </w:p>
    <w:p w:rsidR="00BA6577" w:rsidRDefault="00BA6577"/>
    <w:sectPr w:rsidR="00BA6577" w:rsidSect="0091438E">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5410E">
      <w:pPr>
        <w:spacing w:after="0" w:line="240" w:lineRule="auto"/>
      </w:pPr>
      <w:r>
        <w:separator/>
      </w:r>
    </w:p>
  </w:endnote>
  <w:endnote w:type="continuationSeparator" w:id="0">
    <w:p w:rsidR="00000000" w:rsidRDefault="0035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imesNewRoman">
    <w:altName w:val="MS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D6" w:rsidRDefault="003541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D6" w:rsidRDefault="003541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D6" w:rsidRDefault="003541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5410E">
      <w:pPr>
        <w:spacing w:after="0" w:line="240" w:lineRule="auto"/>
      </w:pPr>
      <w:r>
        <w:separator/>
      </w:r>
    </w:p>
  </w:footnote>
  <w:footnote w:type="continuationSeparator" w:id="0">
    <w:p w:rsidR="00000000" w:rsidRDefault="00354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D6" w:rsidRDefault="003541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D6" w:rsidRDefault="003541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D6" w:rsidRDefault="003541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95555"/>
    <w:multiLevelType w:val="hybridMultilevel"/>
    <w:tmpl w:val="E58E0C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055922"/>
    <w:multiLevelType w:val="hybridMultilevel"/>
    <w:tmpl w:val="470631AE"/>
    <w:lvl w:ilvl="0" w:tplc="B0B0FDA4">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2A96B23"/>
    <w:multiLevelType w:val="hybridMultilevel"/>
    <w:tmpl w:val="F02E9D3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5BE12A2"/>
    <w:multiLevelType w:val="hybridMultilevel"/>
    <w:tmpl w:val="01DCB06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52E3CD9"/>
    <w:multiLevelType w:val="hybridMultilevel"/>
    <w:tmpl w:val="194CBC8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CD0CE3"/>
    <w:multiLevelType w:val="hybridMultilevel"/>
    <w:tmpl w:val="195EAF60"/>
    <w:lvl w:ilvl="0" w:tplc="71B0FED2">
      <w:start w:val="1"/>
      <w:numFmt w:val="bullet"/>
      <w:lvlText w:val="-"/>
      <w:lvlJc w:val="left"/>
      <w:pPr>
        <w:ind w:left="720" w:hanging="360"/>
      </w:pPr>
      <w:rPr>
        <w:rFonts w:hAnsi="Aria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E4757F2"/>
    <w:multiLevelType w:val="hybridMultilevel"/>
    <w:tmpl w:val="542C9772"/>
    <w:lvl w:ilvl="0" w:tplc="46CC66FC">
      <w:start w:val="15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CFE73EE"/>
    <w:multiLevelType w:val="hybridMultilevel"/>
    <w:tmpl w:val="A3C2ECE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4"/>
  </w:num>
  <w:num w:numId="5">
    <w:abstractNumId w:val="2"/>
  </w:num>
  <w:num w:numId="6">
    <w:abstractNumId w:val="5"/>
  </w:num>
  <w:num w:numId="7">
    <w:abstractNumId w:val="7"/>
  </w:num>
  <w:num w:numId="8">
    <w:abstractNumId w:val="0"/>
    <w:lvlOverride w:ilvl="0">
      <w:lvl w:ilvl="0">
        <w:start w:val="1"/>
        <w:numFmt w:val="bullet"/>
        <w:lvlText w:val="-"/>
        <w:lvlJc w:val="left"/>
        <w:pPr>
          <w:ind w:left="720" w:hanging="360"/>
        </w:pPr>
      </w:lvl>
    </w:lvlOverride>
  </w:num>
  <w:num w:numId="9">
    <w:abstractNumId w:val="0"/>
    <w:lvlOverride w:ilvl="0">
      <w:lvl w:ilvl="0">
        <w:start w:val="1"/>
        <w:numFmt w:val="bullet"/>
        <w:lvlText w:val="-"/>
        <w:lvlJc w:val="left"/>
        <w:pPr>
          <w:ind w:left="360" w:hanging="360"/>
        </w:p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BC"/>
    <w:rsid w:val="00072F85"/>
    <w:rsid w:val="000A5E72"/>
    <w:rsid w:val="000A7B60"/>
    <w:rsid w:val="00181364"/>
    <w:rsid w:val="002945D9"/>
    <w:rsid w:val="00305C48"/>
    <w:rsid w:val="003362C6"/>
    <w:rsid w:val="0035410E"/>
    <w:rsid w:val="004413BC"/>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B67B"/>
  <w15:chartTrackingRefBased/>
  <w15:docId w15:val="{1BDBEEC5-4CAF-4C9A-ACAE-5A344C6E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3BC"/>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next w:val="prastasis"/>
    <w:uiPriority w:val="34"/>
    <w:qFormat/>
    <w:rsid w:val="004413BC"/>
    <w:pPr>
      <w:autoSpaceDN w:val="0"/>
      <w:spacing w:after="200" w:line="276" w:lineRule="auto"/>
      <w:ind w:left="720"/>
      <w:contextualSpacing/>
    </w:pPr>
    <w:rPr>
      <w:lang w:val="sl-SI"/>
    </w:rPr>
  </w:style>
  <w:style w:type="paragraph" w:styleId="Antrats">
    <w:name w:val="header"/>
    <w:basedOn w:val="prastasis"/>
    <w:link w:val="AntratsDiagrama"/>
    <w:unhideWhenUsed/>
    <w:rsid w:val="004413BC"/>
    <w:pPr>
      <w:tabs>
        <w:tab w:val="center" w:pos="4819"/>
        <w:tab w:val="right" w:pos="9638"/>
      </w:tabs>
      <w:autoSpaceDN w:val="0"/>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basedOn w:val="Numatytasispastraiposriftas"/>
    <w:link w:val="Antrats"/>
    <w:rsid w:val="004413BC"/>
    <w:rPr>
      <w:rFonts w:ascii="Times New Roman" w:eastAsia="Times New Roman" w:hAnsi="Times New Roman" w:cs="Times New Roman"/>
      <w:sz w:val="24"/>
      <w:szCs w:val="20"/>
      <w:lang w:val="sl-SI" w:eastAsia="sl-SI"/>
    </w:rPr>
  </w:style>
  <w:style w:type="paragraph" w:styleId="Porat">
    <w:name w:val="footer"/>
    <w:basedOn w:val="prastasis"/>
    <w:link w:val="PoratDiagrama"/>
    <w:unhideWhenUsed/>
    <w:rsid w:val="004413BC"/>
    <w:pPr>
      <w:tabs>
        <w:tab w:val="center" w:pos="4819"/>
        <w:tab w:val="right" w:pos="9638"/>
      </w:tabs>
      <w:autoSpaceDN w:val="0"/>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basedOn w:val="Numatytasispastraiposriftas"/>
    <w:link w:val="Porat"/>
    <w:rsid w:val="004413BC"/>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12645</Words>
  <Characters>7208</Characters>
  <Application>Microsoft Office Word</Application>
  <DocSecurity>0</DocSecurity>
  <Lines>60</Lines>
  <Paragraphs>39</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vartotojui</vt:lpstr>
      <vt:lpstr>    1.	Kas yra Diflazon ir kam jis vartojamas</vt:lpstr>
      <vt:lpstr>    2.	Kas žinotina prieš vartojant Diflazon</vt:lpstr>
      <vt:lpstr>        Įspėjimai ir atsargumo priemonės</vt:lpstr>
      <vt:lpstr>        Nėštumas, žindymo laikotarpis ir vaisingumas</vt:lpstr>
      <vt:lpstr>        Vairavimas ir mechanizmų valdymas</vt:lpstr>
      <vt:lpstr>    3.	Kaip vartoti Diflazon</vt:lpstr>
      <vt:lpstr>        Ką daryti pavartojus per didelę Diflazon dozę</vt:lpstr>
      <vt:lpstr>        </vt:lpstr>
      <vt:lpstr>        Pamiršus pavartoti Diflazon</vt:lpstr>
      <vt:lpstr>    4.	Galimas šalutinis poveikis</vt:lpstr>
      <vt:lpstr>    5.	Kaip laikyti Diflazon</vt:lpstr>
      <vt:lpstr>    6.	Pakuotės turinys ir kita informacija</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2025-01-27T12:42:00Z</dcterms:created>
  <dcterms:modified xsi:type="dcterms:W3CDTF">2025-01-27T13:03:00Z</dcterms:modified>
</cp:coreProperties>
</file>