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6410" w14:textId="77777777" w:rsidR="00284D1C" w:rsidRDefault="00284D1C" w:rsidP="00284D1C">
      <w:pPr>
        <w:pStyle w:val="Betarp"/>
      </w:pPr>
    </w:p>
    <w:p w14:paraId="0816B12E" w14:textId="77777777" w:rsidR="0029750E" w:rsidRDefault="0029750E" w:rsidP="00284D1C">
      <w:pPr>
        <w:pStyle w:val="Betarp"/>
      </w:pPr>
    </w:p>
    <w:p w14:paraId="6997D7FF" w14:textId="77777777" w:rsidR="0029750E" w:rsidRDefault="0029750E" w:rsidP="00284D1C">
      <w:pPr>
        <w:pStyle w:val="Betarp"/>
      </w:pPr>
    </w:p>
    <w:p w14:paraId="01464AE0" w14:textId="77777777" w:rsidR="0029750E" w:rsidRDefault="0029750E" w:rsidP="00284D1C">
      <w:pPr>
        <w:pStyle w:val="Betarp"/>
      </w:pPr>
    </w:p>
    <w:p w14:paraId="00B322CF" w14:textId="77777777" w:rsidR="0029750E" w:rsidRDefault="0029750E" w:rsidP="00284D1C">
      <w:pPr>
        <w:pStyle w:val="Betarp"/>
      </w:pPr>
    </w:p>
    <w:p w14:paraId="734B11D9" w14:textId="77777777" w:rsidR="0029750E" w:rsidRDefault="0029750E" w:rsidP="00284D1C">
      <w:pPr>
        <w:pStyle w:val="Betarp"/>
      </w:pPr>
    </w:p>
    <w:p w14:paraId="21F8B572" w14:textId="77777777" w:rsidR="0029750E" w:rsidRDefault="0029750E" w:rsidP="00284D1C">
      <w:pPr>
        <w:pStyle w:val="Betarp"/>
      </w:pPr>
    </w:p>
    <w:p w14:paraId="5D558817" w14:textId="77777777" w:rsidR="0029750E" w:rsidRDefault="0029750E" w:rsidP="00284D1C">
      <w:pPr>
        <w:pStyle w:val="Betarp"/>
      </w:pPr>
    </w:p>
    <w:p w14:paraId="3552C49B" w14:textId="77777777" w:rsidR="0029750E" w:rsidRDefault="0029750E" w:rsidP="00284D1C">
      <w:pPr>
        <w:pStyle w:val="Betarp"/>
      </w:pPr>
    </w:p>
    <w:p w14:paraId="434D3783" w14:textId="77777777" w:rsidR="0029750E" w:rsidRDefault="0029750E" w:rsidP="00284D1C">
      <w:pPr>
        <w:pStyle w:val="Betarp"/>
      </w:pPr>
    </w:p>
    <w:p w14:paraId="04578831" w14:textId="77777777" w:rsidR="0029750E" w:rsidRDefault="0029750E" w:rsidP="00284D1C">
      <w:pPr>
        <w:pStyle w:val="Betarp"/>
      </w:pPr>
    </w:p>
    <w:p w14:paraId="2D106CFC" w14:textId="77777777" w:rsidR="0029750E" w:rsidRDefault="0029750E" w:rsidP="00284D1C">
      <w:pPr>
        <w:pStyle w:val="Betarp"/>
      </w:pPr>
    </w:p>
    <w:p w14:paraId="6A31C753" w14:textId="77777777" w:rsidR="0029750E" w:rsidRDefault="0029750E" w:rsidP="00284D1C">
      <w:pPr>
        <w:pStyle w:val="Betarp"/>
      </w:pPr>
    </w:p>
    <w:p w14:paraId="12B8BBCF" w14:textId="77777777" w:rsidR="0029750E" w:rsidRDefault="0029750E" w:rsidP="00284D1C">
      <w:pPr>
        <w:pStyle w:val="Betarp"/>
      </w:pPr>
    </w:p>
    <w:p w14:paraId="5409A2F4" w14:textId="77777777" w:rsidR="0029750E" w:rsidRDefault="0029750E" w:rsidP="00284D1C">
      <w:pPr>
        <w:pStyle w:val="Betarp"/>
      </w:pPr>
    </w:p>
    <w:p w14:paraId="10BD51AC" w14:textId="77777777" w:rsidR="0029750E" w:rsidRDefault="0029750E" w:rsidP="00284D1C">
      <w:pPr>
        <w:pStyle w:val="Betarp"/>
      </w:pPr>
    </w:p>
    <w:p w14:paraId="49F2DD98" w14:textId="77777777" w:rsidR="0029750E" w:rsidRDefault="0029750E" w:rsidP="00284D1C">
      <w:pPr>
        <w:pStyle w:val="Betarp"/>
      </w:pPr>
    </w:p>
    <w:p w14:paraId="052BED35" w14:textId="77777777" w:rsidR="0029750E" w:rsidRDefault="0029750E" w:rsidP="00284D1C">
      <w:pPr>
        <w:pStyle w:val="Betarp"/>
      </w:pPr>
    </w:p>
    <w:p w14:paraId="0137CDB2" w14:textId="77777777" w:rsidR="0029750E" w:rsidRDefault="0029750E" w:rsidP="00284D1C">
      <w:pPr>
        <w:pStyle w:val="Betarp"/>
      </w:pPr>
    </w:p>
    <w:p w14:paraId="54DAC50F" w14:textId="77777777" w:rsidR="0029750E" w:rsidRDefault="0029750E" w:rsidP="00284D1C">
      <w:pPr>
        <w:pStyle w:val="Betarp"/>
      </w:pPr>
    </w:p>
    <w:p w14:paraId="67C6AE69" w14:textId="77777777" w:rsidR="0029750E" w:rsidRDefault="0029750E" w:rsidP="00284D1C">
      <w:pPr>
        <w:pStyle w:val="Betarp"/>
      </w:pPr>
    </w:p>
    <w:p w14:paraId="4C1DCEE8" w14:textId="77777777" w:rsidR="0029750E" w:rsidRPr="00651E27" w:rsidRDefault="0029750E" w:rsidP="00651E27">
      <w:pPr>
        <w:pStyle w:val="Betarp"/>
      </w:pPr>
    </w:p>
    <w:p w14:paraId="2E976F2D" w14:textId="77777777" w:rsidR="00284D1C" w:rsidRDefault="00284D1C" w:rsidP="00284D1C">
      <w:pPr>
        <w:jc w:val="center"/>
        <w:rPr>
          <w:b/>
          <w:sz w:val="22"/>
        </w:rPr>
      </w:pPr>
      <w:r>
        <w:rPr>
          <w:b/>
          <w:sz w:val="22"/>
        </w:rPr>
        <w:t>I PRIEDAS</w:t>
      </w:r>
    </w:p>
    <w:p w14:paraId="0290E379" w14:textId="77777777" w:rsidR="00284D1C" w:rsidRDefault="00284D1C" w:rsidP="00284D1C">
      <w:pPr>
        <w:pStyle w:val="Betarp"/>
        <w:jc w:val="center"/>
      </w:pPr>
    </w:p>
    <w:p w14:paraId="0B734F6F" w14:textId="77777777" w:rsidR="00284D1C" w:rsidRDefault="00284D1C" w:rsidP="00284D1C">
      <w:pPr>
        <w:tabs>
          <w:tab w:val="left" w:pos="567"/>
        </w:tabs>
        <w:jc w:val="center"/>
        <w:outlineLvl w:val="0"/>
        <w:rPr>
          <w:b/>
          <w:caps/>
          <w:sz w:val="22"/>
        </w:rPr>
      </w:pPr>
      <w:r>
        <w:rPr>
          <w:b/>
          <w:caps/>
          <w:sz w:val="22"/>
        </w:rPr>
        <w:t>PREPARATO CHARAKTERISTIKŲ SANTRAUKA</w:t>
      </w:r>
    </w:p>
    <w:p w14:paraId="61BB0AD3" w14:textId="77777777" w:rsidR="00284D1C" w:rsidRDefault="00284D1C" w:rsidP="00284D1C">
      <w:pPr>
        <w:rPr>
          <w:b/>
          <w:sz w:val="22"/>
        </w:rPr>
      </w:pPr>
      <w:r>
        <w:rPr>
          <w:sz w:val="22"/>
        </w:rPr>
        <w:br w:type="page"/>
      </w:r>
    </w:p>
    <w:p w14:paraId="5F9B25A5" w14:textId="77777777" w:rsidR="00284D1C" w:rsidRDefault="00284D1C" w:rsidP="00284D1C">
      <w:pPr>
        <w:tabs>
          <w:tab w:val="left" w:pos="567"/>
        </w:tabs>
        <w:outlineLvl w:val="0"/>
        <w:rPr>
          <w:b/>
          <w:caps/>
          <w:sz w:val="22"/>
        </w:rPr>
      </w:pPr>
      <w:r>
        <w:rPr>
          <w:b/>
          <w:caps/>
          <w:sz w:val="22"/>
        </w:rPr>
        <w:lastRenderedPageBreak/>
        <w:t>1.</w:t>
      </w:r>
      <w:r>
        <w:rPr>
          <w:b/>
          <w:caps/>
          <w:sz w:val="22"/>
        </w:rPr>
        <w:tab/>
        <w:t>VAISTINIO PREPARATO PAVADINIMAS</w:t>
      </w:r>
    </w:p>
    <w:p w14:paraId="5E00162A" w14:textId="77777777" w:rsidR="00284D1C" w:rsidRDefault="00284D1C" w:rsidP="00284D1C">
      <w:pPr>
        <w:rPr>
          <w:sz w:val="22"/>
        </w:rPr>
      </w:pPr>
    </w:p>
    <w:p w14:paraId="445F2053" w14:textId="77777777" w:rsidR="00284D1C" w:rsidRDefault="00284D1C" w:rsidP="00284D1C">
      <w:pPr>
        <w:rPr>
          <w:sz w:val="22"/>
        </w:rPr>
      </w:pPr>
      <w:r>
        <w:rPr>
          <w:sz w:val="22"/>
        </w:rPr>
        <w:t>Myleran 2 mg plėvele dengtos tabletės</w:t>
      </w:r>
    </w:p>
    <w:p w14:paraId="1067EC8B" w14:textId="77777777" w:rsidR="00284D1C" w:rsidRDefault="00284D1C" w:rsidP="00284D1C">
      <w:pPr>
        <w:rPr>
          <w:sz w:val="22"/>
        </w:rPr>
      </w:pPr>
    </w:p>
    <w:p w14:paraId="7DEA428B" w14:textId="77777777" w:rsidR="00284D1C" w:rsidRDefault="00284D1C" w:rsidP="00284D1C">
      <w:pPr>
        <w:rPr>
          <w:sz w:val="22"/>
        </w:rPr>
      </w:pPr>
    </w:p>
    <w:p w14:paraId="1F07DB97" w14:textId="77777777" w:rsidR="00284D1C" w:rsidRDefault="00284D1C" w:rsidP="00284D1C">
      <w:pPr>
        <w:tabs>
          <w:tab w:val="left" w:pos="567"/>
        </w:tabs>
        <w:outlineLvl w:val="0"/>
        <w:rPr>
          <w:b/>
          <w:caps/>
          <w:sz w:val="22"/>
        </w:rPr>
      </w:pPr>
      <w:r>
        <w:rPr>
          <w:b/>
          <w:caps/>
          <w:sz w:val="22"/>
        </w:rPr>
        <w:t>2.</w:t>
      </w:r>
      <w:r>
        <w:rPr>
          <w:b/>
          <w:caps/>
          <w:sz w:val="22"/>
        </w:rPr>
        <w:tab/>
        <w:t>KOKYBINĖ IR KIEKYBINĖ SUDĖTIS</w:t>
      </w:r>
    </w:p>
    <w:p w14:paraId="0B7FE489" w14:textId="77777777" w:rsidR="00284D1C" w:rsidRDefault="00284D1C" w:rsidP="00284D1C">
      <w:pPr>
        <w:rPr>
          <w:sz w:val="22"/>
        </w:rPr>
      </w:pPr>
    </w:p>
    <w:p w14:paraId="446F037B" w14:textId="77777777" w:rsidR="00284D1C" w:rsidRDefault="00284D1C" w:rsidP="00284D1C">
      <w:pPr>
        <w:rPr>
          <w:sz w:val="22"/>
        </w:rPr>
      </w:pPr>
      <w:r>
        <w:rPr>
          <w:sz w:val="22"/>
        </w:rPr>
        <w:t>Vienoje tabletėje yra 2 mg busulfano.</w:t>
      </w:r>
    </w:p>
    <w:p w14:paraId="71E569DC" w14:textId="77777777" w:rsidR="00284D1C" w:rsidRDefault="00284D1C" w:rsidP="00284D1C">
      <w:pPr>
        <w:rPr>
          <w:sz w:val="22"/>
        </w:rPr>
      </w:pPr>
    </w:p>
    <w:p w14:paraId="091B1782" w14:textId="4F860675" w:rsidR="00284D1C" w:rsidRDefault="00284D1C" w:rsidP="00284D1C">
      <w:pPr>
        <w:rPr>
          <w:sz w:val="22"/>
          <w:szCs w:val="22"/>
          <w:lang w:bidi="en-GB"/>
        </w:rPr>
      </w:pPr>
      <w:r>
        <w:rPr>
          <w:sz w:val="22"/>
          <w:u w:val="single"/>
        </w:rPr>
        <w:t>Pagalbinė medžiaga</w:t>
      </w:r>
      <w:r>
        <w:rPr>
          <w:sz w:val="22"/>
          <w:szCs w:val="22"/>
          <w:u w:val="single"/>
        </w:rPr>
        <w:t>, kurios poveikis žinomas</w:t>
      </w:r>
      <w:r>
        <w:rPr>
          <w:sz w:val="22"/>
          <w:szCs w:val="22"/>
        </w:rPr>
        <w:t>:</w:t>
      </w:r>
    </w:p>
    <w:p w14:paraId="0CDE0534" w14:textId="10F704CE" w:rsidR="00284D1C" w:rsidRDefault="00284D1C" w:rsidP="00284D1C">
      <w:pPr>
        <w:rPr>
          <w:sz w:val="22"/>
        </w:rPr>
      </w:pPr>
      <w:r>
        <w:rPr>
          <w:sz w:val="22"/>
        </w:rPr>
        <w:t>vienoje tabletėje yra 92,5 mg bevandenės laktozės.</w:t>
      </w:r>
    </w:p>
    <w:p w14:paraId="3C7A4E2B" w14:textId="77777777" w:rsidR="00284D1C" w:rsidRDefault="00284D1C" w:rsidP="00284D1C">
      <w:pPr>
        <w:rPr>
          <w:sz w:val="22"/>
        </w:rPr>
      </w:pPr>
    </w:p>
    <w:p w14:paraId="3B159CE4" w14:textId="77777777" w:rsidR="00284D1C" w:rsidRDefault="00284D1C" w:rsidP="00284D1C">
      <w:pPr>
        <w:rPr>
          <w:sz w:val="22"/>
        </w:rPr>
      </w:pPr>
      <w:r>
        <w:rPr>
          <w:sz w:val="22"/>
        </w:rPr>
        <w:t>Visos pagalbinės medžiagos išvardytos 6.1 skyriuje.</w:t>
      </w:r>
    </w:p>
    <w:p w14:paraId="4730A56E" w14:textId="77777777" w:rsidR="00284D1C" w:rsidRDefault="00284D1C" w:rsidP="00284D1C">
      <w:pPr>
        <w:rPr>
          <w:sz w:val="22"/>
        </w:rPr>
      </w:pPr>
    </w:p>
    <w:p w14:paraId="30473531" w14:textId="77777777" w:rsidR="00284D1C" w:rsidRDefault="00284D1C" w:rsidP="00284D1C">
      <w:pPr>
        <w:rPr>
          <w:sz w:val="22"/>
        </w:rPr>
      </w:pPr>
    </w:p>
    <w:p w14:paraId="36D07689" w14:textId="77777777" w:rsidR="00284D1C" w:rsidRDefault="00284D1C" w:rsidP="00284D1C">
      <w:pPr>
        <w:tabs>
          <w:tab w:val="left" w:pos="567"/>
        </w:tabs>
        <w:outlineLvl w:val="0"/>
        <w:rPr>
          <w:b/>
          <w:caps/>
          <w:sz w:val="22"/>
        </w:rPr>
      </w:pPr>
      <w:r>
        <w:rPr>
          <w:b/>
          <w:caps/>
          <w:sz w:val="22"/>
        </w:rPr>
        <w:t>3.</w:t>
      </w:r>
      <w:r>
        <w:rPr>
          <w:b/>
          <w:caps/>
          <w:sz w:val="22"/>
        </w:rPr>
        <w:tab/>
        <w:t>FARMACINĖ FORMA</w:t>
      </w:r>
    </w:p>
    <w:p w14:paraId="76604886" w14:textId="77777777" w:rsidR="00284D1C" w:rsidRDefault="00284D1C" w:rsidP="00284D1C">
      <w:pPr>
        <w:rPr>
          <w:b/>
          <w:sz w:val="22"/>
        </w:rPr>
      </w:pPr>
    </w:p>
    <w:p w14:paraId="66CB25F4" w14:textId="77777777" w:rsidR="00284D1C" w:rsidRDefault="00284D1C" w:rsidP="00284D1C">
      <w:pPr>
        <w:rPr>
          <w:sz w:val="22"/>
        </w:rPr>
      </w:pPr>
      <w:r>
        <w:rPr>
          <w:sz w:val="22"/>
        </w:rPr>
        <w:t xml:space="preserve">Plėvele dengta tabletė. </w:t>
      </w:r>
    </w:p>
    <w:p w14:paraId="1A7BE36D" w14:textId="77777777" w:rsidR="00284D1C" w:rsidRDefault="00284D1C" w:rsidP="00284D1C">
      <w:pPr>
        <w:rPr>
          <w:sz w:val="22"/>
          <w:szCs w:val="22"/>
        </w:rPr>
      </w:pPr>
    </w:p>
    <w:p w14:paraId="1DD081A6" w14:textId="5C9FD6D8" w:rsidR="00284D1C" w:rsidRDefault="00284D1C" w:rsidP="00284D1C">
      <w:pPr>
        <w:rPr>
          <w:sz w:val="22"/>
        </w:rPr>
      </w:pPr>
      <w:r>
        <w:rPr>
          <w:sz w:val="22"/>
        </w:rPr>
        <w:t>Baltos, apskritos, abipus išgaubtos, plėvele dengtos tabletės, kurių vienoje pusėje įspausta „GX EF3“, o kitoje – „M“.</w:t>
      </w:r>
    </w:p>
    <w:p w14:paraId="630A87DB" w14:textId="77777777" w:rsidR="00284D1C" w:rsidRDefault="00284D1C" w:rsidP="00284D1C">
      <w:pPr>
        <w:rPr>
          <w:sz w:val="22"/>
        </w:rPr>
      </w:pPr>
    </w:p>
    <w:p w14:paraId="260AD27F" w14:textId="77777777" w:rsidR="00284D1C" w:rsidRDefault="00284D1C" w:rsidP="00284D1C">
      <w:pPr>
        <w:rPr>
          <w:sz w:val="22"/>
        </w:rPr>
      </w:pPr>
    </w:p>
    <w:p w14:paraId="083A283C" w14:textId="77777777" w:rsidR="00284D1C" w:rsidRDefault="00284D1C" w:rsidP="00284D1C">
      <w:pPr>
        <w:tabs>
          <w:tab w:val="left" w:pos="567"/>
        </w:tabs>
        <w:outlineLvl w:val="0"/>
        <w:rPr>
          <w:caps/>
          <w:sz w:val="22"/>
        </w:rPr>
      </w:pPr>
      <w:r>
        <w:rPr>
          <w:b/>
          <w:caps/>
          <w:sz w:val="22"/>
        </w:rPr>
        <w:t>4.</w:t>
      </w:r>
      <w:r>
        <w:rPr>
          <w:b/>
          <w:caps/>
          <w:sz w:val="22"/>
        </w:rPr>
        <w:tab/>
        <w:t>KLINIKINĖ INFORMACIJA</w:t>
      </w:r>
    </w:p>
    <w:p w14:paraId="3A262DF6" w14:textId="77777777" w:rsidR="00284D1C" w:rsidRDefault="00284D1C" w:rsidP="00284D1C">
      <w:pPr>
        <w:rPr>
          <w:sz w:val="22"/>
        </w:rPr>
      </w:pPr>
    </w:p>
    <w:p w14:paraId="65BDF7A1" w14:textId="77777777" w:rsidR="00284D1C" w:rsidRDefault="00284D1C" w:rsidP="00284D1C">
      <w:pPr>
        <w:tabs>
          <w:tab w:val="left" w:pos="567"/>
        </w:tabs>
        <w:outlineLvl w:val="0"/>
        <w:rPr>
          <w:b/>
          <w:sz w:val="22"/>
        </w:rPr>
      </w:pPr>
      <w:r>
        <w:rPr>
          <w:b/>
          <w:sz w:val="22"/>
        </w:rPr>
        <w:t>4.1</w:t>
      </w:r>
      <w:r>
        <w:rPr>
          <w:b/>
          <w:sz w:val="22"/>
        </w:rPr>
        <w:tab/>
        <w:t>Terapinės indikacijos</w:t>
      </w:r>
    </w:p>
    <w:p w14:paraId="43D1BD58" w14:textId="77777777" w:rsidR="00284D1C" w:rsidRDefault="00284D1C" w:rsidP="00284D1C">
      <w:pPr>
        <w:tabs>
          <w:tab w:val="left" w:pos="540"/>
        </w:tabs>
        <w:rPr>
          <w:b/>
          <w:sz w:val="22"/>
        </w:rPr>
      </w:pPr>
    </w:p>
    <w:p w14:paraId="6059BB59" w14:textId="77777777" w:rsidR="00284D1C" w:rsidRDefault="00284D1C" w:rsidP="00284D1C">
      <w:pPr>
        <w:rPr>
          <w:sz w:val="22"/>
        </w:rPr>
      </w:pPr>
      <w:r>
        <w:rPr>
          <w:sz w:val="22"/>
        </w:rPr>
        <w:t>Paliatyvus lėtinės mieloleukemijos lėtinės fazės gydymas.</w:t>
      </w:r>
    </w:p>
    <w:p w14:paraId="6D753220" w14:textId="77777777" w:rsidR="00284D1C" w:rsidRDefault="00284D1C" w:rsidP="00284D1C">
      <w:pPr>
        <w:rPr>
          <w:sz w:val="22"/>
          <w:szCs w:val="22"/>
          <w:lang w:bidi="en-GB"/>
        </w:rPr>
      </w:pPr>
    </w:p>
    <w:p w14:paraId="4410EBF0" w14:textId="77777777" w:rsidR="00284D1C" w:rsidRDefault="00284D1C" w:rsidP="00284D1C">
      <w:pPr>
        <w:rPr>
          <w:sz w:val="22"/>
        </w:rPr>
      </w:pPr>
      <w:r>
        <w:rPr>
          <w:sz w:val="22"/>
        </w:rPr>
        <w:t>Ilgalaikės remisijos sukėlimas sergant tikrąja policitemija, ypač kai yra ženkli trombocitozė.</w:t>
      </w:r>
    </w:p>
    <w:p w14:paraId="583828D5" w14:textId="77777777" w:rsidR="00284D1C" w:rsidRDefault="00284D1C" w:rsidP="00284D1C">
      <w:pPr>
        <w:rPr>
          <w:sz w:val="22"/>
          <w:szCs w:val="22"/>
          <w:lang w:bidi="en-GB"/>
        </w:rPr>
      </w:pPr>
    </w:p>
    <w:p w14:paraId="7D835AA0" w14:textId="77777777" w:rsidR="00284D1C" w:rsidRDefault="00284D1C" w:rsidP="00284D1C">
      <w:pPr>
        <w:rPr>
          <w:sz w:val="22"/>
        </w:rPr>
      </w:pPr>
      <w:r>
        <w:rPr>
          <w:sz w:val="22"/>
        </w:rPr>
        <w:t>Atskirų esencialinės (hemoraginės) trombocitemijos ir mielofibrozės atvejų gydymas.</w:t>
      </w:r>
    </w:p>
    <w:p w14:paraId="3338B7DE" w14:textId="77777777" w:rsidR="00284D1C" w:rsidRDefault="00284D1C" w:rsidP="00284D1C">
      <w:pPr>
        <w:rPr>
          <w:sz w:val="22"/>
        </w:rPr>
      </w:pPr>
    </w:p>
    <w:p w14:paraId="21F29059" w14:textId="77777777" w:rsidR="00284D1C" w:rsidRDefault="00284D1C" w:rsidP="00284D1C">
      <w:pPr>
        <w:tabs>
          <w:tab w:val="left" w:pos="567"/>
        </w:tabs>
        <w:outlineLvl w:val="0"/>
        <w:rPr>
          <w:sz w:val="22"/>
        </w:rPr>
      </w:pPr>
      <w:r>
        <w:rPr>
          <w:b/>
          <w:sz w:val="22"/>
        </w:rPr>
        <w:t>4.2</w:t>
      </w:r>
      <w:r>
        <w:rPr>
          <w:b/>
          <w:sz w:val="22"/>
        </w:rPr>
        <w:tab/>
        <w:t>Dozavimas ir vartojimo metodas</w:t>
      </w:r>
    </w:p>
    <w:p w14:paraId="719871DB" w14:textId="77777777" w:rsidR="00284D1C" w:rsidRDefault="00284D1C" w:rsidP="00284D1C">
      <w:pPr>
        <w:rPr>
          <w:sz w:val="22"/>
          <w:u w:val="single"/>
        </w:rPr>
      </w:pPr>
    </w:p>
    <w:p w14:paraId="0054E25D" w14:textId="77777777" w:rsidR="00284D1C" w:rsidRDefault="00284D1C" w:rsidP="00284D1C">
      <w:pPr>
        <w:rPr>
          <w:sz w:val="22"/>
        </w:rPr>
      </w:pPr>
      <w:r>
        <w:rPr>
          <w:sz w:val="22"/>
        </w:rPr>
        <w:t xml:space="preserve">Myleran paprastai skiriamas kursais arba vartojamas nuolat. Dozė nustatoma kiekvienam pacientui, atidžiai stebint jo klinikinę būklę ir tikrinant hematologinius rodiklius. Jei reikalinga mažesnė nei Myleran tabletėje esanti vaisto paros dozė, gydant busulfanu reikia daryti vienos ar daugiau dienų pertrauką. Tablečių negalima dalyti (žr. 6.6 skyrių). </w:t>
      </w:r>
    </w:p>
    <w:p w14:paraId="537CAA61" w14:textId="77777777" w:rsidR="00284D1C" w:rsidRDefault="00284D1C" w:rsidP="00284D1C">
      <w:pPr>
        <w:rPr>
          <w:sz w:val="22"/>
        </w:rPr>
      </w:pPr>
    </w:p>
    <w:p w14:paraId="70A1259A" w14:textId="77777777" w:rsidR="00284D1C" w:rsidRDefault="00284D1C" w:rsidP="00284D1C">
      <w:pPr>
        <w:rPr>
          <w:bCs/>
          <w:iCs/>
          <w:sz w:val="22"/>
          <w:szCs w:val="22"/>
        </w:rPr>
      </w:pPr>
      <w:r>
        <w:rPr>
          <w:sz w:val="22"/>
          <w:szCs w:val="22"/>
          <w:u w:val="single"/>
        </w:rPr>
        <w:t>Dozavimas</w:t>
      </w:r>
    </w:p>
    <w:p w14:paraId="712C6F6A" w14:textId="77777777" w:rsidR="00284D1C" w:rsidRDefault="00284D1C" w:rsidP="00284D1C">
      <w:pPr>
        <w:rPr>
          <w:sz w:val="22"/>
          <w:szCs w:val="22"/>
        </w:rPr>
      </w:pPr>
      <w:r>
        <w:rPr>
          <w:sz w:val="22"/>
          <w:szCs w:val="22"/>
        </w:rPr>
        <w:t>Išsamiai apie gydymo grafikus reikia žiūrėti atitinkamoje literatūroje.</w:t>
      </w:r>
    </w:p>
    <w:p w14:paraId="50BB3A0E" w14:textId="77777777" w:rsidR="00284D1C" w:rsidRDefault="00284D1C" w:rsidP="00284D1C">
      <w:pPr>
        <w:rPr>
          <w:sz w:val="22"/>
          <w:szCs w:val="22"/>
        </w:rPr>
      </w:pPr>
    </w:p>
    <w:p w14:paraId="39AF115D" w14:textId="77777777" w:rsidR="00284D1C" w:rsidRDefault="00284D1C" w:rsidP="00284D1C">
      <w:pPr>
        <w:rPr>
          <w:sz w:val="22"/>
        </w:rPr>
      </w:pPr>
      <w:r>
        <w:rPr>
          <w:i/>
          <w:sz w:val="22"/>
          <w:u w:val="single"/>
        </w:rPr>
        <w:t>Lėtinė mieloleukemija</w:t>
      </w:r>
      <w:r>
        <w:rPr>
          <w:i/>
          <w:sz w:val="22"/>
          <w:szCs w:val="22"/>
          <w:u w:val="single"/>
        </w:rPr>
        <w:t xml:space="preserve"> </w:t>
      </w:r>
    </w:p>
    <w:p w14:paraId="0C39F44E" w14:textId="77777777" w:rsidR="00284D1C" w:rsidRDefault="00284D1C" w:rsidP="00284D1C">
      <w:pPr>
        <w:rPr>
          <w:sz w:val="22"/>
          <w:u w:val="single"/>
        </w:rPr>
      </w:pPr>
      <w:r>
        <w:rPr>
          <w:i/>
          <w:sz w:val="22"/>
          <w:szCs w:val="22"/>
        </w:rPr>
        <w:t>Indukcija</w:t>
      </w:r>
      <w:r>
        <w:rPr>
          <w:i/>
          <w:sz w:val="22"/>
        </w:rPr>
        <w:t xml:space="preserve"> suaugusiems žmonėms</w:t>
      </w:r>
    </w:p>
    <w:p w14:paraId="265E0DCF" w14:textId="77777777" w:rsidR="00284D1C" w:rsidRDefault="00284D1C" w:rsidP="00284D1C">
      <w:pPr>
        <w:rPr>
          <w:sz w:val="22"/>
          <w:szCs w:val="22"/>
          <w:lang w:bidi="en-GB"/>
        </w:rPr>
      </w:pPr>
      <w:r>
        <w:rPr>
          <w:sz w:val="22"/>
        </w:rPr>
        <w:t xml:space="preserve">Gydymas paprastai pradedamas tuoj pat, kai tik nustatoma diagnozė. </w:t>
      </w:r>
    </w:p>
    <w:p w14:paraId="01447DE4" w14:textId="77777777" w:rsidR="00284D1C" w:rsidRDefault="00284D1C" w:rsidP="00284D1C">
      <w:pPr>
        <w:rPr>
          <w:sz w:val="22"/>
          <w:szCs w:val="22"/>
          <w:lang w:bidi="en-GB"/>
        </w:rPr>
      </w:pPr>
    </w:p>
    <w:p w14:paraId="3B9E5671" w14:textId="77777777" w:rsidR="00284D1C" w:rsidRDefault="00284D1C" w:rsidP="00284D1C">
      <w:pPr>
        <w:rPr>
          <w:sz w:val="22"/>
        </w:rPr>
      </w:pPr>
      <w:r>
        <w:rPr>
          <w:sz w:val="22"/>
        </w:rPr>
        <w:t>Paros dozė yra 0,06 mg/kg kūno svorio, didžiausia pradinė dozė – 4 mg, kuri gali būti skiriama gerti iš karto.</w:t>
      </w:r>
    </w:p>
    <w:p w14:paraId="4466F2E3" w14:textId="77777777" w:rsidR="00284D1C" w:rsidRDefault="00284D1C" w:rsidP="00284D1C">
      <w:pPr>
        <w:rPr>
          <w:sz w:val="22"/>
          <w:szCs w:val="22"/>
        </w:rPr>
      </w:pPr>
    </w:p>
    <w:p w14:paraId="3C80B87F" w14:textId="77777777" w:rsidR="00284D1C" w:rsidRDefault="00284D1C" w:rsidP="00284D1C">
      <w:pPr>
        <w:rPr>
          <w:sz w:val="22"/>
        </w:rPr>
      </w:pPr>
      <w:r>
        <w:rPr>
          <w:sz w:val="22"/>
        </w:rPr>
        <w:t>Myleran daro nevienodą poveikį ir tik nedaugelio pacientų kaulų čiulpai gali būti ypač jautrūs vaisto poveikiui (žr. 4.4 skyrių).</w:t>
      </w:r>
    </w:p>
    <w:p w14:paraId="3132A54C" w14:textId="77777777" w:rsidR="00284D1C" w:rsidRDefault="00284D1C" w:rsidP="00284D1C">
      <w:pPr>
        <w:rPr>
          <w:sz w:val="22"/>
        </w:rPr>
      </w:pPr>
    </w:p>
    <w:p w14:paraId="7EFC212F" w14:textId="77777777" w:rsidR="00284D1C" w:rsidRDefault="00284D1C" w:rsidP="00284D1C">
      <w:pPr>
        <w:rPr>
          <w:sz w:val="22"/>
        </w:rPr>
      </w:pPr>
      <w:r>
        <w:rPr>
          <w:sz w:val="22"/>
        </w:rPr>
        <w:t>Indukcijos fazės metu kraujas turi būti tiriamas ne rečiau kaip kartą per savaitę, todėl tikslinga kraujo ląstelių kiekį pavaizduoti grafiškai</w:t>
      </w:r>
      <w:r>
        <w:rPr>
          <w:sz w:val="22"/>
          <w:szCs w:val="22"/>
        </w:rPr>
        <w:t xml:space="preserve"> pusiau logaritminiame popieriuje</w:t>
      </w:r>
      <w:r>
        <w:rPr>
          <w:sz w:val="22"/>
        </w:rPr>
        <w:t>.</w:t>
      </w:r>
    </w:p>
    <w:p w14:paraId="2991FA57" w14:textId="77777777" w:rsidR="00284D1C" w:rsidRDefault="00284D1C" w:rsidP="00284D1C">
      <w:pPr>
        <w:rPr>
          <w:sz w:val="22"/>
        </w:rPr>
      </w:pPr>
    </w:p>
    <w:p w14:paraId="603DB598" w14:textId="77777777" w:rsidR="00284D1C" w:rsidRDefault="00284D1C" w:rsidP="00284D1C">
      <w:pPr>
        <w:rPr>
          <w:sz w:val="22"/>
        </w:rPr>
      </w:pPr>
      <w:r>
        <w:rPr>
          <w:sz w:val="22"/>
        </w:rPr>
        <w:t>Dozė turi būti didinama tik tuo atveju, jei per tris savaites nepasiekiamas reikiamas poveikis.</w:t>
      </w:r>
    </w:p>
    <w:p w14:paraId="3A6C67D4" w14:textId="77777777" w:rsidR="00284D1C" w:rsidRDefault="00284D1C" w:rsidP="00284D1C">
      <w:pPr>
        <w:rPr>
          <w:sz w:val="22"/>
        </w:rPr>
      </w:pPr>
    </w:p>
    <w:p w14:paraId="6BD80129" w14:textId="77777777" w:rsidR="00284D1C" w:rsidRDefault="00284D1C" w:rsidP="00284D1C">
      <w:pPr>
        <w:rPr>
          <w:sz w:val="22"/>
        </w:rPr>
      </w:pPr>
      <w:r>
        <w:rPr>
          <w:sz w:val="22"/>
        </w:rPr>
        <w:t>Gydymą reikia tęsti tol, kol leukocitų skaičius sumažėja iki 15–25 x 10</w:t>
      </w:r>
      <w:r>
        <w:rPr>
          <w:sz w:val="22"/>
          <w:vertAlign w:val="superscript"/>
        </w:rPr>
        <w:t>9</w:t>
      </w:r>
      <w:r>
        <w:rPr>
          <w:sz w:val="22"/>
        </w:rPr>
        <w:t xml:space="preserve"> litre (paprastai tai trunka 12</w:t>
      </w:r>
      <w:r>
        <w:rPr>
          <w:sz w:val="22"/>
          <w:szCs w:val="22"/>
        </w:rPr>
        <w:t>–</w:t>
      </w:r>
      <w:r>
        <w:rPr>
          <w:sz w:val="22"/>
        </w:rPr>
        <w:t>20 savaičių). Tuomet gydymą galima nutraukti, nes leukocitų skaičius dar gali mažėti kitas dvi savaites. Jei toliau tęsiamas gydymas indukcinėmis dozėmis arba jei trombocitų skaičius sumažėjo daugiau kaip 100 x 109 litre, yra rizika, kad gali atsirasti ilgalaikė ir galbūt nuolatinė kaulų čiulpų aplazija.</w:t>
      </w:r>
    </w:p>
    <w:p w14:paraId="58B1773B" w14:textId="77777777" w:rsidR="00284D1C" w:rsidRDefault="00284D1C" w:rsidP="00284D1C">
      <w:pPr>
        <w:rPr>
          <w:sz w:val="22"/>
          <w:u w:val="single"/>
        </w:rPr>
      </w:pPr>
    </w:p>
    <w:p w14:paraId="2B37FDA8" w14:textId="77777777" w:rsidR="00284D1C" w:rsidRDefault="00284D1C" w:rsidP="00284D1C">
      <w:pPr>
        <w:keepNext/>
        <w:rPr>
          <w:sz w:val="22"/>
          <w:u w:val="single"/>
        </w:rPr>
      </w:pPr>
      <w:r>
        <w:rPr>
          <w:i/>
          <w:sz w:val="22"/>
          <w:szCs w:val="22"/>
        </w:rPr>
        <w:t>Suaugusių žmonių palaikomasis gydymas</w:t>
      </w:r>
    </w:p>
    <w:p w14:paraId="1E0AED1A" w14:textId="77777777" w:rsidR="00284D1C" w:rsidRDefault="00284D1C" w:rsidP="00284D1C">
      <w:pPr>
        <w:keepNext/>
        <w:rPr>
          <w:sz w:val="22"/>
          <w:szCs w:val="22"/>
          <w:lang w:bidi="en-GB"/>
        </w:rPr>
      </w:pPr>
      <w:r>
        <w:rPr>
          <w:sz w:val="22"/>
        </w:rPr>
        <w:t>Leukemiją galima valdyti ilgą laiką ir neskiriant nuolat gerti Myleran. Tolimesnis gydymo kursas paprastai taikomas tada, kai leukocitų skaičius padidėja iki 50 x 10</w:t>
      </w:r>
      <w:r>
        <w:rPr>
          <w:sz w:val="22"/>
          <w:vertAlign w:val="superscript"/>
        </w:rPr>
        <w:t>9</w:t>
      </w:r>
      <w:r>
        <w:rPr>
          <w:sz w:val="22"/>
        </w:rPr>
        <w:t xml:space="preserve"> litre arba jei vėl pasikartoja ligos simptomai. </w:t>
      </w:r>
    </w:p>
    <w:p w14:paraId="2436B478" w14:textId="77777777" w:rsidR="00284D1C" w:rsidRDefault="00284D1C" w:rsidP="00284D1C">
      <w:pPr>
        <w:keepNext/>
        <w:rPr>
          <w:sz w:val="22"/>
          <w:szCs w:val="22"/>
          <w:lang w:bidi="en-GB"/>
        </w:rPr>
      </w:pPr>
    </w:p>
    <w:p w14:paraId="61B63802" w14:textId="77777777" w:rsidR="00284D1C" w:rsidRDefault="00284D1C" w:rsidP="00284D1C">
      <w:pPr>
        <w:keepNext/>
        <w:rPr>
          <w:sz w:val="22"/>
        </w:rPr>
      </w:pPr>
      <w:r>
        <w:rPr>
          <w:sz w:val="22"/>
        </w:rPr>
        <w:t xml:space="preserve">Kai kurie gydytojai linkę skirti nuolatinį palaikomąjį gydymą. Nepertraukiamas gydymas tinkamesnis tada, kai netaikant </w:t>
      </w:r>
      <w:r>
        <w:rPr>
          <w:sz w:val="22"/>
          <w:szCs w:val="22"/>
        </w:rPr>
        <w:t xml:space="preserve">palaikomojo gydymo </w:t>
      </w:r>
      <w:r>
        <w:rPr>
          <w:sz w:val="22"/>
        </w:rPr>
        <w:t>remisija yra trumpa.</w:t>
      </w:r>
    </w:p>
    <w:p w14:paraId="268F8B75" w14:textId="77777777" w:rsidR="00284D1C" w:rsidRDefault="00284D1C" w:rsidP="00284D1C">
      <w:pPr>
        <w:keepNext/>
        <w:rPr>
          <w:sz w:val="22"/>
        </w:rPr>
      </w:pPr>
    </w:p>
    <w:p w14:paraId="6BE5BC1A" w14:textId="77777777" w:rsidR="00284D1C" w:rsidRDefault="00284D1C" w:rsidP="00284D1C">
      <w:pPr>
        <w:rPr>
          <w:sz w:val="22"/>
        </w:rPr>
      </w:pPr>
      <w:r>
        <w:rPr>
          <w:sz w:val="22"/>
        </w:rPr>
        <w:t>Gydymo tikslas yra pasiekti ir išlaikyti 10–15 x 10</w:t>
      </w:r>
      <w:r>
        <w:rPr>
          <w:sz w:val="22"/>
          <w:vertAlign w:val="superscript"/>
        </w:rPr>
        <w:t>9</w:t>
      </w:r>
      <w:r>
        <w:rPr>
          <w:sz w:val="22"/>
        </w:rPr>
        <w:t xml:space="preserve"> litre leukocitų skaičių. Kraujas turi būti tiriamas ir leukocitai skaičiuojami ne rečiau kaip kas 4 savaites. Įprastinė palaikomoji vaisto paros dozė vidutiniškai yra 0,5</w:t>
      </w:r>
      <w:r>
        <w:rPr>
          <w:sz w:val="22"/>
          <w:szCs w:val="22"/>
        </w:rPr>
        <w:t>–</w:t>
      </w:r>
      <w:r>
        <w:rPr>
          <w:sz w:val="22"/>
        </w:rPr>
        <w:t>2 mg, bet kai kada gali būti daug mažesnė. Jei pacientui reikia skirti mažesnę nei vienoje tabletėje esančią dozę, busulfanas turi būti skiriamas su vienos ar kelių dienų pertraukomis.</w:t>
      </w:r>
    </w:p>
    <w:p w14:paraId="676E1EEA" w14:textId="77777777" w:rsidR="00284D1C" w:rsidRDefault="00284D1C" w:rsidP="00284D1C">
      <w:pPr>
        <w:rPr>
          <w:sz w:val="22"/>
        </w:rPr>
      </w:pPr>
    </w:p>
    <w:p w14:paraId="06A4DF63" w14:textId="77777777" w:rsidR="00284D1C" w:rsidRDefault="00284D1C" w:rsidP="00284D1C">
      <w:pPr>
        <w:rPr>
          <w:sz w:val="22"/>
        </w:rPr>
      </w:pPr>
      <w:r>
        <w:rPr>
          <w:sz w:val="22"/>
          <w:u w:val="single"/>
        </w:rPr>
        <w:t>Pastaba</w:t>
      </w:r>
      <w:r>
        <w:rPr>
          <w:sz w:val="22"/>
        </w:rPr>
        <w:t>. Mažesnė Myleran dozė turi būti skiriama tais atvejais, kai kartu gydoma ir kitais citotoksiniais vaistais (žr. 4.</w:t>
      </w:r>
      <w:r>
        <w:rPr>
          <w:sz w:val="22"/>
          <w:szCs w:val="22"/>
        </w:rPr>
        <w:t>5</w:t>
      </w:r>
      <w:r>
        <w:rPr>
          <w:sz w:val="22"/>
        </w:rPr>
        <w:t xml:space="preserve"> ir 4.</w:t>
      </w:r>
      <w:r>
        <w:rPr>
          <w:sz w:val="22"/>
          <w:szCs w:val="22"/>
        </w:rPr>
        <w:t>8</w:t>
      </w:r>
      <w:r>
        <w:rPr>
          <w:sz w:val="22"/>
        </w:rPr>
        <w:t xml:space="preserve"> skyrius).</w:t>
      </w:r>
    </w:p>
    <w:p w14:paraId="7E1A8D69" w14:textId="77777777" w:rsidR="00284D1C" w:rsidRDefault="00284D1C" w:rsidP="00284D1C">
      <w:pPr>
        <w:rPr>
          <w:sz w:val="22"/>
        </w:rPr>
      </w:pPr>
    </w:p>
    <w:p w14:paraId="5BAFFB0A" w14:textId="77777777" w:rsidR="00284D1C" w:rsidRDefault="00284D1C" w:rsidP="00284D1C">
      <w:pPr>
        <w:rPr>
          <w:sz w:val="22"/>
          <w:szCs w:val="22"/>
        </w:rPr>
      </w:pPr>
      <w:r>
        <w:rPr>
          <w:i/>
          <w:sz w:val="22"/>
          <w:szCs w:val="22"/>
        </w:rPr>
        <w:t>Vaikų populiacija</w:t>
      </w:r>
    </w:p>
    <w:p w14:paraId="093E9F41" w14:textId="77777777" w:rsidR="00284D1C" w:rsidRDefault="00284D1C" w:rsidP="00284D1C">
      <w:pPr>
        <w:rPr>
          <w:sz w:val="22"/>
          <w:szCs w:val="22"/>
          <w:lang w:bidi="en-GB"/>
        </w:rPr>
      </w:pPr>
      <w:r>
        <w:rPr>
          <w:sz w:val="22"/>
        </w:rPr>
        <w:t xml:space="preserve">Lėtinė mieloidinė leukemija </w:t>
      </w:r>
      <w:r>
        <w:rPr>
          <w:sz w:val="22"/>
          <w:szCs w:val="22"/>
        </w:rPr>
        <w:t xml:space="preserve">labai </w:t>
      </w:r>
      <w:r>
        <w:rPr>
          <w:sz w:val="22"/>
        </w:rPr>
        <w:t xml:space="preserve">retai pasitaiko </w:t>
      </w:r>
      <w:r>
        <w:rPr>
          <w:sz w:val="22"/>
          <w:szCs w:val="22"/>
        </w:rPr>
        <w:t xml:space="preserve">vaikų populiacijoje. </w:t>
      </w:r>
    </w:p>
    <w:p w14:paraId="42703450" w14:textId="77777777" w:rsidR="00284D1C" w:rsidRDefault="00284D1C" w:rsidP="00284D1C">
      <w:pPr>
        <w:rPr>
          <w:sz w:val="22"/>
          <w:szCs w:val="22"/>
          <w:lang w:bidi="en-GB"/>
        </w:rPr>
      </w:pPr>
    </w:p>
    <w:p w14:paraId="6593C7A3" w14:textId="77777777" w:rsidR="00284D1C" w:rsidRDefault="00284D1C" w:rsidP="00284D1C">
      <w:pPr>
        <w:rPr>
          <w:sz w:val="22"/>
        </w:rPr>
      </w:pPr>
      <w:r>
        <w:rPr>
          <w:sz w:val="22"/>
        </w:rPr>
        <w:t>Busulfanu galima gydyti Filadelfijos chromosomai</w:t>
      </w:r>
      <w:r>
        <w:rPr>
          <w:sz w:val="22"/>
          <w:szCs w:val="22"/>
        </w:rPr>
        <w:t xml:space="preserve"> teigiamą (Ph teigiamą) ligą, tačiau Ph neigiamas jaunatvinis</w:t>
      </w:r>
      <w:r>
        <w:rPr>
          <w:sz w:val="22"/>
        </w:rPr>
        <w:t xml:space="preserve"> ligos tipas blogai pasiduoda gydymui.</w:t>
      </w:r>
    </w:p>
    <w:p w14:paraId="715EAB9A" w14:textId="77777777" w:rsidR="00284D1C" w:rsidRDefault="00284D1C" w:rsidP="00284D1C">
      <w:pPr>
        <w:rPr>
          <w:sz w:val="22"/>
          <w:u w:val="single"/>
        </w:rPr>
      </w:pPr>
    </w:p>
    <w:p w14:paraId="57EA28A8" w14:textId="77777777" w:rsidR="00284D1C" w:rsidRDefault="00284D1C" w:rsidP="00284D1C">
      <w:pPr>
        <w:rPr>
          <w:sz w:val="22"/>
        </w:rPr>
      </w:pPr>
      <w:r>
        <w:rPr>
          <w:i/>
          <w:sz w:val="22"/>
          <w:u w:val="single"/>
        </w:rPr>
        <w:t>Tikroji policitemija</w:t>
      </w:r>
    </w:p>
    <w:p w14:paraId="4D269CA8" w14:textId="77777777" w:rsidR="00284D1C" w:rsidRDefault="00284D1C" w:rsidP="00284D1C">
      <w:pPr>
        <w:rPr>
          <w:sz w:val="22"/>
        </w:rPr>
      </w:pPr>
      <w:r>
        <w:rPr>
          <w:sz w:val="22"/>
        </w:rPr>
        <w:t>Įprastinė paros dozė yra 4</w:t>
      </w:r>
      <w:r>
        <w:rPr>
          <w:sz w:val="22"/>
          <w:szCs w:val="22"/>
        </w:rPr>
        <w:t>–</w:t>
      </w:r>
      <w:r>
        <w:rPr>
          <w:sz w:val="22"/>
        </w:rPr>
        <w:t>6 mg. Gydyti reikia 4–6 savaites, atidžiai sekant kraujo ląstelių, ypač trombocitų, kiekį.</w:t>
      </w:r>
      <w:r>
        <w:rPr>
          <w:sz w:val="22"/>
          <w:szCs w:val="22"/>
        </w:rPr>
        <w:t xml:space="preserve"> </w:t>
      </w:r>
    </w:p>
    <w:p w14:paraId="5D54BAE3" w14:textId="77777777" w:rsidR="00284D1C" w:rsidRDefault="00284D1C" w:rsidP="00284D1C">
      <w:pPr>
        <w:rPr>
          <w:sz w:val="22"/>
        </w:rPr>
      </w:pPr>
    </w:p>
    <w:p w14:paraId="169278D9" w14:textId="77777777" w:rsidR="00284D1C" w:rsidRDefault="00284D1C" w:rsidP="00284D1C">
      <w:pPr>
        <w:rPr>
          <w:sz w:val="22"/>
        </w:rPr>
      </w:pPr>
      <w:r>
        <w:rPr>
          <w:sz w:val="22"/>
        </w:rPr>
        <w:t xml:space="preserve">Tolimesni gydymo kursai taikomi, jei yra recidyvų; </w:t>
      </w:r>
      <w:r>
        <w:rPr>
          <w:sz w:val="22"/>
          <w:szCs w:val="22"/>
        </w:rPr>
        <w:t xml:space="preserve">arba </w:t>
      </w:r>
      <w:r>
        <w:rPr>
          <w:sz w:val="22"/>
        </w:rPr>
        <w:t>gali būti taikomas ir palaikomasis gydymas, vartojant pusę indukcijai skirtos dozės.</w:t>
      </w:r>
      <w:r>
        <w:rPr>
          <w:sz w:val="22"/>
          <w:szCs w:val="22"/>
        </w:rPr>
        <w:t xml:space="preserve"> </w:t>
      </w:r>
    </w:p>
    <w:p w14:paraId="0C32E345" w14:textId="77777777" w:rsidR="00284D1C" w:rsidRDefault="00284D1C" w:rsidP="00284D1C">
      <w:pPr>
        <w:rPr>
          <w:sz w:val="22"/>
        </w:rPr>
      </w:pPr>
    </w:p>
    <w:p w14:paraId="174577A8" w14:textId="77777777" w:rsidR="00284D1C" w:rsidRDefault="00284D1C" w:rsidP="00284D1C">
      <w:pPr>
        <w:rPr>
          <w:sz w:val="22"/>
        </w:rPr>
      </w:pPr>
      <w:r>
        <w:rPr>
          <w:sz w:val="22"/>
        </w:rPr>
        <w:t xml:space="preserve">Jeigu policitemija pradžioje kontroliuojama venesekcija, gali būti skiriami tik trumpi </w:t>
      </w:r>
      <w:r>
        <w:rPr>
          <w:sz w:val="22"/>
          <w:szCs w:val="22"/>
        </w:rPr>
        <w:t>busulfano</w:t>
      </w:r>
      <w:r>
        <w:rPr>
          <w:sz w:val="22"/>
        </w:rPr>
        <w:t xml:space="preserve"> gydymo kursai trombocitų kiekiui kontroliuoti.</w:t>
      </w:r>
      <w:r>
        <w:rPr>
          <w:sz w:val="22"/>
          <w:szCs w:val="22"/>
        </w:rPr>
        <w:t xml:space="preserve"> </w:t>
      </w:r>
    </w:p>
    <w:p w14:paraId="5F0C143D" w14:textId="77777777" w:rsidR="00284D1C" w:rsidRDefault="00284D1C" w:rsidP="00284D1C">
      <w:pPr>
        <w:rPr>
          <w:sz w:val="22"/>
        </w:rPr>
      </w:pPr>
    </w:p>
    <w:p w14:paraId="6D714871" w14:textId="77777777" w:rsidR="00284D1C" w:rsidRDefault="00284D1C" w:rsidP="00284D1C">
      <w:pPr>
        <w:rPr>
          <w:sz w:val="22"/>
        </w:rPr>
      </w:pPr>
      <w:r>
        <w:rPr>
          <w:i/>
          <w:sz w:val="22"/>
          <w:u w:val="single"/>
        </w:rPr>
        <w:t>Mielofibrozė</w:t>
      </w:r>
      <w:r>
        <w:rPr>
          <w:i/>
          <w:sz w:val="22"/>
          <w:szCs w:val="22"/>
          <w:u w:val="single"/>
        </w:rPr>
        <w:t xml:space="preserve"> </w:t>
      </w:r>
    </w:p>
    <w:p w14:paraId="2DF5008D" w14:textId="77777777" w:rsidR="00284D1C" w:rsidRDefault="00284D1C" w:rsidP="00284D1C">
      <w:pPr>
        <w:rPr>
          <w:sz w:val="22"/>
        </w:rPr>
      </w:pPr>
      <w:r>
        <w:rPr>
          <w:sz w:val="22"/>
        </w:rPr>
        <w:t>Įprastinė pradinė paros dozė yra 2</w:t>
      </w:r>
      <w:r>
        <w:rPr>
          <w:sz w:val="22"/>
          <w:szCs w:val="22"/>
        </w:rPr>
        <w:t>–</w:t>
      </w:r>
      <w:r>
        <w:rPr>
          <w:sz w:val="22"/>
        </w:rPr>
        <w:t>4 mg.</w:t>
      </w:r>
    </w:p>
    <w:p w14:paraId="2B22F179" w14:textId="77777777" w:rsidR="00284D1C" w:rsidRDefault="00284D1C" w:rsidP="00284D1C">
      <w:pPr>
        <w:rPr>
          <w:sz w:val="22"/>
        </w:rPr>
      </w:pPr>
    </w:p>
    <w:p w14:paraId="76967709" w14:textId="77777777" w:rsidR="00284D1C" w:rsidRDefault="00284D1C" w:rsidP="00284D1C">
      <w:pPr>
        <w:rPr>
          <w:sz w:val="22"/>
        </w:rPr>
      </w:pPr>
      <w:r>
        <w:rPr>
          <w:sz w:val="22"/>
        </w:rPr>
        <w:t xml:space="preserve">Gydymo metu būtina labai atidžiai stebėti, ar neatsiranda kraujo pokyčių, kadangi mielofibrozės metu kaulų čiulpai vaistui yra ypač jautrūs. </w:t>
      </w:r>
    </w:p>
    <w:p w14:paraId="05618A6F" w14:textId="77777777" w:rsidR="00284D1C" w:rsidRDefault="00284D1C" w:rsidP="00284D1C">
      <w:pPr>
        <w:rPr>
          <w:sz w:val="22"/>
        </w:rPr>
      </w:pPr>
    </w:p>
    <w:p w14:paraId="0A088909" w14:textId="77777777" w:rsidR="00284D1C" w:rsidRDefault="00284D1C" w:rsidP="00284D1C">
      <w:pPr>
        <w:rPr>
          <w:i/>
          <w:sz w:val="22"/>
        </w:rPr>
      </w:pPr>
      <w:r>
        <w:rPr>
          <w:i/>
          <w:sz w:val="22"/>
          <w:u w:val="single"/>
        </w:rPr>
        <w:t>Esencialinė trombocitemija</w:t>
      </w:r>
      <w:r>
        <w:rPr>
          <w:i/>
          <w:sz w:val="22"/>
          <w:szCs w:val="22"/>
          <w:u w:val="single"/>
        </w:rPr>
        <w:t xml:space="preserve"> </w:t>
      </w:r>
    </w:p>
    <w:p w14:paraId="047DE767" w14:textId="77777777" w:rsidR="00284D1C" w:rsidRDefault="00284D1C" w:rsidP="00284D1C">
      <w:pPr>
        <w:rPr>
          <w:sz w:val="22"/>
          <w:szCs w:val="22"/>
        </w:rPr>
      </w:pPr>
      <w:r>
        <w:rPr>
          <w:sz w:val="22"/>
        </w:rPr>
        <w:t>Įprastinė paros dozė yra 2</w:t>
      </w:r>
      <w:r>
        <w:rPr>
          <w:sz w:val="22"/>
          <w:szCs w:val="22"/>
        </w:rPr>
        <w:t>–</w:t>
      </w:r>
      <w:r>
        <w:rPr>
          <w:sz w:val="22"/>
        </w:rPr>
        <w:t>4 mg.</w:t>
      </w:r>
    </w:p>
    <w:p w14:paraId="6D2318AE" w14:textId="77777777" w:rsidR="00284D1C" w:rsidRDefault="00284D1C" w:rsidP="00284D1C">
      <w:pPr>
        <w:rPr>
          <w:sz w:val="22"/>
        </w:rPr>
      </w:pPr>
    </w:p>
    <w:p w14:paraId="7676C93D" w14:textId="77777777" w:rsidR="00284D1C" w:rsidRDefault="00284D1C" w:rsidP="00284D1C">
      <w:pPr>
        <w:rPr>
          <w:sz w:val="22"/>
        </w:rPr>
      </w:pPr>
      <w:r>
        <w:rPr>
          <w:sz w:val="22"/>
        </w:rPr>
        <w:t>Gydymą reikia nutraukti, jei bendras leukocitų skaičius tampa mažesnis kaip 5 x 10</w:t>
      </w:r>
      <w:r>
        <w:rPr>
          <w:sz w:val="22"/>
          <w:vertAlign w:val="superscript"/>
        </w:rPr>
        <w:t>9</w:t>
      </w:r>
      <w:r>
        <w:rPr>
          <w:sz w:val="22"/>
        </w:rPr>
        <w:t xml:space="preserve"> litre arba trombocitų skaičius tampa mažesnis kaip 500 x 10</w:t>
      </w:r>
      <w:r>
        <w:rPr>
          <w:sz w:val="22"/>
          <w:vertAlign w:val="superscript"/>
        </w:rPr>
        <w:t>9</w:t>
      </w:r>
      <w:r>
        <w:rPr>
          <w:sz w:val="22"/>
        </w:rPr>
        <w:t xml:space="preserve"> litre.</w:t>
      </w:r>
    </w:p>
    <w:p w14:paraId="46131714" w14:textId="77777777" w:rsidR="00284D1C" w:rsidRDefault="00284D1C" w:rsidP="00284D1C">
      <w:pPr>
        <w:rPr>
          <w:sz w:val="22"/>
        </w:rPr>
      </w:pPr>
    </w:p>
    <w:p w14:paraId="65694616" w14:textId="77777777" w:rsidR="00284D1C" w:rsidRDefault="00284D1C" w:rsidP="00D75471">
      <w:pPr>
        <w:keepNext/>
        <w:rPr>
          <w:sz w:val="22"/>
        </w:rPr>
      </w:pPr>
      <w:r>
        <w:rPr>
          <w:i/>
          <w:sz w:val="22"/>
          <w:szCs w:val="22"/>
          <w:u w:val="single"/>
        </w:rPr>
        <w:lastRenderedPageBreak/>
        <w:t>Nutukę žmonės</w:t>
      </w:r>
    </w:p>
    <w:p w14:paraId="12B2A272" w14:textId="77777777" w:rsidR="00284D1C" w:rsidRDefault="00284D1C" w:rsidP="00D75471">
      <w:pPr>
        <w:keepNext/>
        <w:rPr>
          <w:sz w:val="22"/>
          <w:szCs w:val="22"/>
          <w:lang w:bidi="en-GB"/>
        </w:rPr>
      </w:pPr>
      <w:r>
        <w:rPr>
          <w:sz w:val="22"/>
        </w:rPr>
        <w:t>Nutukusiems žmonėms dozę reikia apskaičiuoti pagal kūno paviršiaus plotą arba keisti atsižvelgiant į idealų kūno svorį</w:t>
      </w:r>
      <w:r>
        <w:rPr>
          <w:sz w:val="22"/>
          <w:szCs w:val="22"/>
        </w:rPr>
        <w:t xml:space="preserve"> (žr. 5.2 skyrių).</w:t>
      </w:r>
    </w:p>
    <w:p w14:paraId="6A0EAAD4" w14:textId="77777777" w:rsidR="00284D1C" w:rsidRDefault="00284D1C" w:rsidP="00284D1C">
      <w:pPr>
        <w:rPr>
          <w:sz w:val="22"/>
          <w:szCs w:val="22"/>
          <w:lang w:bidi="en-GB"/>
        </w:rPr>
      </w:pPr>
    </w:p>
    <w:p w14:paraId="4FBC88CA" w14:textId="77777777" w:rsidR="00284D1C" w:rsidRDefault="00284D1C" w:rsidP="00284D1C">
      <w:pPr>
        <w:tabs>
          <w:tab w:val="left" w:pos="567"/>
        </w:tabs>
        <w:rPr>
          <w:b/>
          <w:sz w:val="22"/>
        </w:rPr>
      </w:pPr>
      <w:r>
        <w:rPr>
          <w:b/>
          <w:sz w:val="22"/>
        </w:rPr>
        <w:t>4.3</w:t>
      </w:r>
      <w:r>
        <w:rPr>
          <w:b/>
          <w:sz w:val="22"/>
        </w:rPr>
        <w:tab/>
        <w:t>Kontraindikacijos</w:t>
      </w:r>
    </w:p>
    <w:p w14:paraId="0ED89E4E" w14:textId="77777777" w:rsidR="00284D1C" w:rsidRDefault="00284D1C" w:rsidP="00284D1C">
      <w:pPr>
        <w:rPr>
          <w:sz w:val="22"/>
        </w:rPr>
      </w:pPr>
    </w:p>
    <w:p w14:paraId="273DBF8C" w14:textId="77777777" w:rsidR="00284D1C" w:rsidRDefault="00284D1C" w:rsidP="00284D1C">
      <w:pPr>
        <w:rPr>
          <w:sz w:val="22"/>
          <w:szCs w:val="22"/>
          <w:lang w:bidi="en-GB"/>
        </w:rPr>
      </w:pPr>
      <w:r>
        <w:rPr>
          <w:sz w:val="22"/>
          <w:szCs w:val="22"/>
        </w:rPr>
        <w:t>Myleran negalima skirti pacientams, kurių liga pasirodė atspari busulfanui.</w:t>
      </w:r>
    </w:p>
    <w:p w14:paraId="06EA33F5" w14:textId="77777777" w:rsidR="00284D1C" w:rsidRDefault="00284D1C" w:rsidP="00284D1C">
      <w:pPr>
        <w:rPr>
          <w:sz w:val="22"/>
          <w:szCs w:val="22"/>
        </w:rPr>
      </w:pPr>
    </w:p>
    <w:p w14:paraId="61D7E62A" w14:textId="77777777" w:rsidR="00284D1C" w:rsidRDefault="00284D1C" w:rsidP="00284D1C">
      <w:pPr>
        <w:rPr>
          <w:sz w:val="22"/>
        </w:rPr>
      </w:pPr>
      <w:r>
        <w:rPr>
          <w:sz w:val="22"/>
          <w:szCs w:val="22"/>
        </w:rPr>
        <w:t>Padidėjęs</w:t>
      </w:r>
      <w:r>
        <w:rPr>
          <w:sz w:val="22"/>
        </w:rPr>
        <w:t xml:space="preserve"> jautrumas </w:t>
      </w:r>
      <w:r>
        <w:rPr>
          <w:sz w:val="22"/>
          <w:szCs w:val="22"/>
        </w:rPr>
        <w:t>veikliajai</w:t>
      </w:r>
      <w:r>
        <w:rPr>
          <w:sz w:val="22"/>
        </w:rPr>
        <w:t xml:space="preserve"> arba bet kuriai </w:t>
      </w:r>
      <w:r>
        <w:rPr>
          <w:sz w:val="22"/>
          <w:szCs w:val="22"/>
        </w:rPr>
        <w:t xml:space="preserve">6.1 skyriuje </w:t>
      </w:r>
      <w:r>
        <w:rPr>
          <w:sz w:val="22"/>
        </w:rPr>
        <w:t>nurodytai pagalbinei medžiagai.</w:t>
      </w:r>
    </w:p>
    <w:p w14:paraId="32A5C0E3" w14:textId="77777777" w:rsidR="00284D1C" w:rsidRDefault="00284D1C" w:rsidP="00284D1C">
      <w:pPr>
        <w:rPr>
          <w:sz w:val="22"/>
        </w:rPr>
      </w:pPr>
    </w:p>
    <w:p w14:paraId="1BE57FF6" w14:textId="77777777" w:rsidR="00284D1C" w:rsidRDefault="00284D1C" w:rsidP="00284D1C">
      <w:pPr>
        <w:tabs>
          <w:tab w:val="left" w:pos="567"/>
        </w:tabs>
        <w:outlineLvl w:val="0"/>
        <w:rPr>
          <w:b/>
          <w:sz w:val="22"/>
        </w:rPr>
      </w:pPr>
      <w:r>
        <w:rPr>
          <w:b/>
          <w:sz w:val="22"/>
        </w:rPr>
        <w:t>4.4</w:t>
      </w:r>
      <w:r>
        <w:rPr>
          <w:b/>
          <w:sz w:val="22"/>
        </w:rPr>
        <w:tab/>
        <w:t>Specialūs įspėjimai ir atsargumo priemonės</w:t>
      </w:r>
    </w:p>
    <w:p w14:paraId="4E6ABC62" w14:textId="77777777" w:rsidR="00284D1C" w:rsidRDefault="00284D1C" w:rsidP="00284D1C">
      <w:pPr>
        <w:rPr>
          <w:sz w:val="22"/>
        </w:rPr>
      </w:pPr>
    </w:p>
    <w:p w14:paraId="6FC9E865" w14:textId="77777777" w:rsidR="00284D1C" w:rsidRDefault="00284D1C" w:rsidP="00284D1C">
      <w:pPr>
        <w:rPr>
          <w:sz w:val="22"/>
        </w:rPr>
      </w:pPr>
      <w:r>
        <w:rPr>
          <w:sz w:val="22"/>
        </w:rPr>
        <w:t>Myleran yra veiksmingas citotoksinis preparatas ir turi būti vartojamas tik gydytojo, turinčio gydymo tokiais preparatais patirtį, nurodymu.</w:t>
      </w:r>
    </w:p>
    <w:p w14:paraId="2FE56101" w14:textId="77777777" w:rsidR="00284D1C" w:rsidRDefault="00284D1C" w:rsidP="00284D1C">
      <w:pPr>
        <w:rPr>
          <w:sz w:val="22"/>
        </w:rPr>
      </w:pPr>
    </w:p>
    <w:p w14:paraId="0DC73603" w14:textId="77777777" w:rsidR="00284D1C" w:rsidRDefault="00284D1C" w:rsidP="00284D1C">
      <w:pPr>
        <w:rPr>
          <w:sz w:val="22"/>
        </w:rPr>
      </w:pPr>
      <w:r>
        <w:rPr>
          <w:sz w:val="22"/>
        </w:rPr>
        <w:t>Imunizacija gyvų organizmų vakcina pacientams, kurių imuninė sistema yra nusilpusi, gali sukelti infekcinę ligą. Todėl skiepijimas gyvomis vakcinomis nerekomenduojamas.</w:t>
      </w:r>
    </w:p>
    <w:p w14:paraId="2E6FD1FB" w14:textId="77777777" w:rsidR="00284D1C" w:rsidRDefault="00284D1C" w:rsidP="00284D1C">
      <w:pPr>
        <w:rPr>
          <w:sz w:val="22"/>
        </w:rPr>
      </w:pPr>
    </w:p>
    <w:p w14:paraId="12D74934" w14:textId="77777777" w:rsidR="00284D1C" w:rsidRDefault="00284D1C" w:rsidP="00284D1C">
      <w:pPr>
        <w:rPr>
          <w:sz w:val="22"/>
        </w:rPr>
      </w:pPr>
      <w:r>
        <w:rPr>
          <w:sz w:val="22"/>
        </w:rPr>
        <w:t>Myleran vartojimą reikia nutraukti, jei pasireiškia toksinis poveikis plaučiams (žr. 4.8 skyrių).</w:t>
      </w:r>
    </w:p>
    <w:p w14:paraId="681FFA26" w14:textId="77777777" w:rsidR="00284D1C" w:rsidRDefault="00284D1C" w:rsidP="00284D1C">
      <w:pPr>
        <w:rPr>
          <w:sz w:val="22"/>
          <w:szCs w:val="22"/>
          <w:lang w:bidi="en-GB"/>
        </w:rPr>
      </w:pPr>
    </w:p>
    <w:p w14:paraId="2DCC6EBB" w14:textId="77777777" w:rsidR="00284D1C" w:rsidRDefault="00284D1C" w:rsidP="00284D1C">
      <w:pPr>
        <w:rPr>
          <w:sz w:val="22"/>
        </w:rPr>
      </w:pPr>
      <w:r>
        <w:rPr>
          <w:sz w:val="22"/>
        </w:rPr>
        <w:t>Paprastai Myleran negalima skirti kartu su spinduliniu gydymu ir netrukus po jo.</w:t>
      </w:r>
    </w:p>
    <w:p w14:paraId="16C0B721" w14:textId="77777777" w:rsidR="00284D1C" w:rsidRDefault="00284D1C" w:rsidP="00284D1C">
      <w:pPr>
        <w:rPr>
          <w:sz w:val="22"/>
        </w:rPr>
      </w:pPr>
    </w:p>
    <w:p w14:paraId="7A3E337E" w14:textId="77777777" w:rsidR="00284D1C" w:rsidRDefault="00284D1C" w:rsidP="00284D1C">
      <w:pPr>
        <w:rPr>
          <w:sz w:val="22"/>
        </w:rPr>
      </w:pPr>
      <w:r>
        <w:rPr>
          <w:sz w:val="22"/>
          <w:szCs w:val="22"/>
        </w:rPr>
        <w:t xml:space="preserve">Įvykus blastinei transformacijai </w:t>
      </w:r>
      <w:r>
        <w:rPr>
          <w:sz w:val="22"/>
        </w:rPr>
        <w:t xml:space="preserve">Myleran </w:t>
      </w:r>
      <w:r>
        <w:rPr>
          <w:sz w:val="22"/>
          <w:szCs w:val="22"/>
        </w:rPr>
        <w:t>nebeveiksmingas</w:t>
      </w:r>
      <w:r>
        <w:rPr>
          <w:sz w:val="22"/>
        </w:rPr>
        <w:t>.</w:t>
      </w:r>
    </w:p>
    <w:p w14:paraId="3F4A660E" w14:textId="77777777" w:rsidR="00284D1C" w:rsidRDefault="00284D1C" w:rsidP="00284D1C">
      <w:pPr>
        <w:rPr>
          <w:sz w:val="22"/>
        </w:rPr>
      </w:pPr>
    </w:p>
    <w:p w14:paraId="2439F58A" w14:textId="77777777" w:rsidR="00284D1C" w:rsidRDefault="00284D1C" w:rsidP="00284D1C">
      <w:pPr>
        <w:rPr>
          <w:sz w:val="22"/>
        </w:rPr>
      </w:pPr>
      <w:r>
        <w:rPr>
          <w:sz w:val="22"/>
        </w:rPr>
        <w:t xml:space="preserve">Jei pacientams, kuriems yra galimas toksinis </w:t>
      </w:r>
      <w:r>
        <w:rPr>
          <w:sz w:val="22"/>
          <w:szCs w:val="22"/>
        </w:rPr>
        <w:t>poveikis plaučiams</w:t>
      </w:r>
      <w:r>
        <w:rPr>
          <w:sz w:val="22"/>
        </w:rPr>
        <w:t xml:space="preserve">, reikalinga anestezija, įkvepiamo deguonies koncentracija turi būti </w:t>
      </w:r>
      <w:r>
        <w:rPr>
          <w:sz w:val="22"/>
          <w:szCs w:val="22"/>
        </w:rPr>
        <w:t>tokia maža, kiek tai yra saugu</w:t>
      </w:r>
      <w:r>
        <w:rPr>
          <w:sz w:val="22"/>
        </w:rPr>
        <w:t>, o po operacijos reikia ypač atidžiai stebėti jų kvėpavimo funkciją.</w:t>
      </w:r>
    </w:p>
    <w:p w14:paraId="5E8D696D" w14:textId="77777777" w:rsidR="00284D1C" w:rsidRDefault="00284D1C" w:rsidP="00284D1C">
      <w:pPr>
        <w:rPr>
          <w:sz w:val="22"/>
        </w:rPr>
      </w:pPr>
    </w:p>
    <w:p w14:paraId="72126093" w14:textId="77777777" w:rsidR="00284D1C" w:rsidRDefault="00284D1C" w:rsidP="00284D1C">
      <w:pPr>
        <w:rPr>
          <w:sz w:val="22"/>
        </w:rPr>
      </w:pPr>
      <w:r>
        <w:rPr>
          <w:sz w:val="22"/>
        </w:rPr>
        <w:t>Ligoniams, sergantiems lėtine mieloleukemija, neretai būna hiperurikemija ir (ar) hiperurikosurija. Šis poveikis turi būti koreguotas prieš pradedant gydyti Myleran. Norint gydymo metu išvengti hiperurikemijos ir šlapimo rūgšties nefropatijos, reikia imtis atitinkamų profilaktinių priemonių, pvz., skirti pakankamai skysčių bei alopurinolio.</w:t>
      </w:r>
    </w:p>
    <w:p w14:paraId="460FC969" w14:textId="77777777" w:rsidR="00284D1C" w:rsidRDefault="00284D1C" w:rsidP="00284D1C">
      <w:pPr>
        <w:rPr>
          <w:sz w:val="22"/>
        </w:rPr>
      </w:pPr>
    </w:p>
    <w:p w14:paraId="66AE8B19" w14:textId="77777777" w:rsidR="00284D1C" w:rsidRDefault="00284D1C" w:rsidP="00284D1C">
      <w:pPr>
        <w:rPr>
          <w:i/>
          <w:sz w:val="22"/>
          <w:szCs w:val="22"/>
        </w:rPr>
      </w:pPr>
      <w:r>
        <w:rPr>
          <w:i/>
          <w:iCs/>
          <w:sz w:val="22"/>
          <w:szCs w:val="22"/>
        </w:rPr>
        <w:t>Pacientams, kurių inkstų funkcija sutrikusi</w:t>
      </w:r>
    </w:p>
    <w:p w14:paraId="511B22A3" w14:textId="77777777" w:rsidR="00284D1C" w:rsidRDefault="00284D1C" w:rsidP="00284D1C">
      <w:pPr>
        <w:rPr>
          <w:sz w:val="22"/>
          <w:szCs w:val="22"/>
        </w:rPr>
      </w:pPr>
      <w:r>
        <w:rPr>
          <w:sz w:val="22"/>
          <w:szCs w:val="22"/>
        </w:rPr>
        <w:t>Tyrimų su pacientais, kurių inkstų funkcija sutrikusi, neatlikta, tačiau kadangi su šlapimu išsiskiria nedidelis busulfano kiekis, tokiems pacientams nerekomenduojama keisti dozę. Tačiau rekomenduojama būti atsargiems.</w:t>
      </w:r>
    </w:p>
    <w:p w14:paraId="190C97EA" w14:textId="77777777" w:rsidR="00284D1C" w:rsidRDefault="00284D1C" w:rsidP="00284D1C">
      <w:pPr>
        <w:rPr>
          <w:sz w:val="22"/>
        </w:rPr>
      </w:pPr>
    </w:p>
    <w:p w14:paraId="132CB78A" w14:textId="77777777" w:rsidR="00284D1C" w:rsidRDefault="00284D1C" w:rsidP="00284D1C">
      <w:pPr>
        <w:rPr>
          <w:i/>
          <w:sz w:val="22"/>
          <w:szCs w:val="22"/>
        </w:rPr>
      </w:pPr>
      <w:r>
        <w:rPr>
          <w:i/>
          <w:sz w:val="22"/>
        </w:rPr>
        <w:t xml:space="preserve">Pacientams, </w:t>
      </w:r>
      <w:r>
        <w:rPr>
          <w:i/>
          <w:iCs/>
          <w:sz w:val="22"/>
          <w:szCs w:val="22"/>
        </w:rPr>
        <w:t>kurių kepenų funkcija sutrikusi</w:t>
      </w:r>
    </w:p>
    <w:p w14:paraId="3589E035" w14:textId="77777777" w:rsidR="00284D1C" w:rsidRDefault="00284D1C" w:rsidP="00284D1C">
      <w:pPr>
        <w:rPr>
          <w:sz w:val="22"/>
          <w:szCs w:val="22"/>
        </w:rPr>
      </w:pPr>
      <w:r>
        <w:rPr>
          <w:sz w:val="22"/>
          <w:szCs w:val="22"/>
        </w:rPr>
        <w:t xml:space="preserve">Myleran netirtas pacientams, kurių kepenų funkcija sutrikusi. Kadangi busulfanas yra daugiausia metabolizuojamas kepenyse, jį reikia atsargiai skirti pacientams, </w:t>
      </w:r>
      <w:r>
        <w:rPr>
          <w:iCs/>
          <w:sz w:val="22"/>
          <w:szCs w:val="22"/>
        </w:rPr>
        <w:t>kurių kepenų funkcija sutrikusi</w:t>
      </w:r>
      <w:r>
        <w:rPr>
          <w:sz w:val="22"/>
          <w:szCs w:val="22"/>
        </w:rPr>
        <w:t>, ir ypač atsargiai, jei yra sunkus kepenų funkcijos nepakankamumas.</w:t>
      </w:r>
    </w:p>
    <w:p w14:paraId="056B1824" w14:textId="148D1A97" w:rsidR="00284D1C" w:rsidRDefault="00284D1C" w:rsidP="00284D1C">
      <w:pPr>
        <w:rPr>
          <w:sz w:val="22"/>
          <w:szCs w:val="22"/>
          <w:lang w:bidi="en-GB"/>
        </w:rPr>
      </w:pPr>
    </w:p>
    <w:p w14:paraId="0441C61C" w14:textId="65DAA69B" w:rsidR="00660890" w:rsidRDefault="00660890" w:rsidP="00284D1C">
      <w:pPr>
        <w:rPr>
          <w:sz w:val="22"/>
          <w:szCs w:val="22"/>
          <w:lang w:bidi="en-GB"/>
        </w:rPr>
      </w:pPr>
      <w:r>
        <w:rPr>
          <w:sz w:val="22"/>
          <w:szCs w:val="22"/>
          <w:lang w:bidi="en-GB"/>
        </w:rPr>
        <w:t>Laktozė</w:t>
      </w:r>
    </w:p>
    <w:p w14:paraId="7889CA1B" w14:textId="7B020FDB" w:rsidR="00284D1C" w:rsidRDefault="00284D1C" w:rsidP="00811566">
      <w:pPr>
        <w:rPr>
          <w:sz w:val="22"/>
          <w:szCs w:val="22"/>
        </w:rPr>
      </w:pPr>
      <w:r>
        <w:rPr>
          <w:sz w:val="22"/>
        </w:rPr>
        <w:t xml:space="preserve">Vaistinio preparato sudėtyje yra laktozės. </w:t>
      </w:r>
      <w:r>
        <w:rPr>
          <w:sz w:val="22"/>
          <w:szCs w:val="22"/>
        </w:rPr>
        <w:t xml:space="preserve">Šio vaistinio preparato negalima vartoti pacientams, kuriems nustatytas retas paveldimas sutrikimas – </w:t>
      </w:r>
      <w:r w:rsidR="00811566" w:rsidRPr="00811566">
        <w:rPr>
          <w:sz w:val="22"/>
          <w:szCs w:val="22"/>
        </w:rPr>
        <w:t xml:space="preserve">galaktozės netoleravimas, visiškas </w:t>
      </w:r>
      <w:r>
        <w:rPr>
          <w:sz w:val="22"/>
          <w:szCs w:val="22"/>
        </w:rPr>
        <w:t>laktazės stygius arba gliukozės ir galaktozės malabsorbcija.</w:t>
      </w:r>
    </w:p>
    <w:p w14:paraId="591B7461" w14:textId="77777777" w:rsidR="00284D1C" w:rsidRDefault="00284D1C" w:rsidP="00284D1C">
      <w:pPr>
        <w:rPr>
          <w:i/>
          <w:sz w:val="22"/>
          <w:szCs w:val="22"/>
          <w:u w:val="single"/>
        </w:rPr>
      </w:pPr>
    </w:p>
    <w:p w14:paraId="0D4C8FC6" w14:textId="77777777" w:rsidR="00284D1C" w:rsidRDefault="00284D1C" w:rsidP="00284D1C">
      <w:pPr>
        <w:rPr>
          <w:i/>
          <w:sz w:val="22"/>
          <w:szCs w:val="22"/>
          <w:u w:val="single"/>
        </w:rPr>
      </w:pPr>
      <w:r>
        <w:rPr>
          <w:sz w:val="22"/>
          <w:szCs w:val="22"/>
          <w:u w:val="single"/>
        </w:rPr>
        <w:t>Gydymas įprasta doze</w:t>
      </w:r>
    </w:p>
    <w:p w14:paraId="6C9A3B47" w14:textId="530829D1" w:rsidR="000D4B7E" w:rsidRPr="00651E27" w:rsidRDefault="00B03362" w:rsidP="00284D1C">
      <w:pPr>
        <w:rPr>
          <w:sz w:val="22"/>
          <w:u w:val="single"/>
        </w:rPr>
      </w:pPr>
      <w:r w:rsidRPr="00B03362">
        <w:rPr>
          <w:sz w:val="22"/>
        </w:rPr>
        <w:t>Pacientus, kurie kartu vartoja įprastinę busulfano dozę ir itrakonazolo ar metronidazolo, reikėtų atidžiai stebėti, ar jiems nepasireiškia toksinio busulfano poveikio požymių. Kartu su šiais preparatais vartojant busulfaną, rekomenduojama kas savaitę atlikti kraujo tyrimą (žr. 4.5 skyrių).</w:t>
      </w:r>
    </w:p>
    <w:p w14:paraId="6A785AE4" w14:textId="77777777" w:rsidR="00284D1C" w:rsidRPr="00651E27" w:rsidRDefault="00284D1C" w:rsidP="00651E27">
      <w:pPr>
        <w:rPr>
          <w:sz w:val="22"/>
        </w:rPr>
      </w:pPr>
    </w:p>
    <w:p w14:paraId="2643D683" w14:textId="77777777" w:rsidR="00284D1C" w:rsidRDefault="00284D1C" w:rsidP="00284D1C">
      <w:pPr>
        <w:keepNext/>
        <w:keepLines/>
        <w:tabs>
          <w:tab w:val="left" w:pos="720"/>
          <w:tab w:val="left" w:pos="7056"/>
        </w:tabs>
        <w:rPr>
          <w:i/>
          <w:sz w:val="22"/>
        </w:rPr>
      </w:pPr>
      <w:r>
        <w:rPr>
          <w:sz w:val="22"/>
          <w:u w:val="single"/>
        </w:rPr>
        <w:lastRenderedPageBreak/>
        <w:t>Gydymas didele doze</w:t>
      </w:r>
      <w:r>
        <w:rPr>
          <w:sz w:val="22"/>
          <w:szCs w:val="22"/>
          <w:u w:val="single"/>
        </w:rPr>
        <w:t xml:space="preserve"> </w:t>
      </w:r>
    </w:p>
    <w:p w14:paraId="138938D5" w14:textId="77777777" w:rsidR="00284D1C" w:rsidRDefault="00284D1C" w:rsidP="00284D1C">
      <w:pPr>
        <w:keepNext/>
        <w:keepLines/>
        <w:rPr>
          <w:sz w:val="22"/>
        </w:rPr>
      </w:pPr>
      <w:r>
        <w:rPr>
          <w:sz w:val="22"/>
        </w:rPr>
        <w:t>Jei skiriama didelė Myleran dozė</w:t>
      </w:r>
      <w:r>
        <w:rPr>
          <w:sz w:val="22"/>
          <w:szCs w:val="22"/>
        </w:rPr>
        <w:t>, pacientus reikia profilaktiškai gydyti nuo traukulių, geriau benzodiazepinais nei fenitoinu (žr. 4.5 ir 4.8 skyrių</w:t>
      </w:r>
      <w:r>
        <w:rPr>
          <w:sz w:val="22"/>
        </w:rPr>
        <w:t>).</w:t>
      </w:r>
    </w:p>
    <w:p w14:paraId="125603AC" w14:textId="77777777" w:rsidR="00284D1C" w:rsidRDefault="00284D1C" w:rsidP="00284D1C">
      <w:pPr>
        <w:rPr>
          <w:sz w:val="22"/>
        </w:rPr>
      </w:pPr>
    </w:p>
    <w:p w14:paraId="08D78B1F" w14:textId="77777777" w:rsidR="00284D1C" w:rsidRDefault="00284D1C" w:rsidP="00284D1C">
      <w:pPr>
        <w:rPr>
          <w:sz w:val="22"/>
          <w:szCs w:val="22"/>
        </w:rPr>
      </w:pPr>
      <w:r>
        <w:rPr>
          <w:sz w:val="22"/>
          <w:szCs w:val="22"/>
        </w:rPr>
        <w:t>Skiriant didelėmis dozėmis busulfaną kartu su itrakonazolu ar metronidazolu buvo pastebėtas ryšys su padidėjusia toksinio busulfano poveikio rizika (žr. 4.5 skyrių). Nerekomenduojama skirti metronidazolo ir didelių dozių busulfano. Gydytojas, skirdamas dideles dozes busulfano kartu su itrakonazolu turi apsvarstyti galimą rizikos ir naudos santykį.</w:t>
      </w:r>
    </w:p>
    <w:p w14:paraId="5000C920" w14:textId="77777777" w:rsidR="00284D1C" w:rsidRDefault="00284D1C" w:rsidP="00284D1C">
      <w:pPr>
        <w:rPr>
          <w:sz w:val="22"/>
          <w:szCs w:val="22"/>
        </w:rPr>
      </w:pPr>
      <w:r>
        <w:rPr>
          <w:sz w:val="22"/>
        </w:rPr>
        <w:t xml:space="preserve">Pacientams, gydytiems didele Myleran doze ir kartu ciklofosfamidu, rečiau pasitaikė kepenų venų okliuzija bei kitas </w:t>
      </w:r>
      <w:r>
        <w:rPr>
          <w:sz w:val="22"/>
          <w:szCs w:val="22"/>
        </w:rPr>
        <w:t>su režimu susijęs toksinis šio gydymo poveikis, jei pirmoji ciklofosfamido dozė buvo vartojama praėjus daugiau kaip 24 valandoms po paskutinės busulfano dozės.</w:t>
      </w:r>
    </w:p>
    <w:p w14:paraId="4930B88D" w14:textId="77777777" w:rsidR="001B7E67" w:rsidRDefault="001B7E67" w:rsidP="00284D1C">
      <w:pPr>
        <w:rPr>
          <w:sz w:val="22"/>
          <w:szCs w:val="22"/>
        </w:rPr>
      </w:pPr>
    </w:p>
    <w:p w14:paraId="6D24D096" w14:textId="77777777" w:rsidR="001B7E67" w:rsidRDefault="001B7E67" w:rsidP="00284D1C">
      <w:pPr>
        <w:rPr>
          <w:sz w:val="22"/>
          <w:szCs w:val="22"/>
        </w:rPr>
      </w:pPr>
      <w:r w:rsidRPr="00537530">
        <w:rPr>
          <w:sz w:val="22"/>
          <w:szCs w:val="22"/>
        </w:rPr>
        <w:t>Didžiausia komplikacija, galinti išsivystyti gydant busulfanu, yra kepenų venų okliuzija. Didesnė rizika yra pacientams, kuriems prieš tai buvo taikyta spindulinė terapija didesnės apimties ar lygi trims chemoterapijos ciklams, ar kuriems buvo atlikta kamieninių hemopoetinių ląstelių transplantacija (žr. skyrių 4.8 Nepageidaujamas poveikis).</w:t>
      </w:r>
    </w:p>
    <w:p w14:paraId="386302C1" w14:textId="77777777" w:rsidR="00284D1C" w:rsidRDefault="00284D1C" w:rsidP="00284D1C">
      <w:pPr>
        <w:rPr>
          <w:sz w:val="22"/>
          <w:u w:val="single"/>
        </w:rPr>
      </w:pPr>
    </w:p>
    <w:p w14:paraId="496D6E1E" w14:textId="77777777" w:rsidR="00284D1C" w:rsidRDefault="00284D1C" w:rsidP="00284D1C">
      <w:pPr>
        <w:rPr>
          <w:i/>
          <w:sz w:val="22"/>
        </w:rPr>
      </w:pPr>
      <w:r>
        <w:rPr>
          <w:sz w:val="22"/>
          <w:u w:val="single"/>
        </w:rPr>
        <w:t>Stebėjimas</w:t>
      </w:r>
    </w:p>
    <w:p w14:paraId="06266419" w14:textId="77777777" w:rsidR="00284D1C" w:rsidRDefault="00284D1C" w:rsidP="00284D1C">
      <w:pPr>
        <w:rPr>
          <w:sz w:val="22"/>
          <w:szCs w:val="22"/>
        </w:rPr>
      </w:pPr>
      <w:r>
        <w:rPr>
          <w:sz w:val="22"/>
        </w:rPr>
        <w:t>Gydymo metu ypač svarbu yra sekti kraujo sudėtį, siekiant išvengti pernelyg didelio kaulų čiulpų slopinimo</w:t>
      </w:r>
      <w:r>
        <w:rPr>
          <w:sz w:val="22"/>
          <w:szCs w:val="22"/>
        </w:rPr>
        <w:t xml:space="preserve"> ir nuolatinės kaulų čiulpų aplazijos (žr. 4.8 skyrių).</w:t>
      </w:r>
    </w:p>
    <w:p w14:paraId="09DAB57A" w14:textId="77777777" w:rsidR="00284D1C" w:rsidRDefault="00284D1C" w:rsidP="00284D1C">
      <w:pPr>
        <w:rPr>
          <w:i/>
          <w:iCs/>
          <w:sz w:val="22"/>
          <w:szCs w:val="22"/>
          <w:lang w:bidi="en-GB"/>
        </w:rPr>
      </w:pPr>
    </w:p>
    <w:p w14:paraId="2670CB1C" w14:textId="77777777" w:rsidR="00284D1C" w:rsidRDefault="00284D1C" w:rsidP="00284D1C">
      <w:pPr>
        <w:rPr>
          <w:sz w:val="22"/>
          <w:szCs w:val="22"/>
          <w:u w:val="single"/>
        </w:rPr>
      </w:pPr>
      <w:r>
        <w:rPr>
          <w:sz w:val="22"/>
          <w:szCs w:val="22"/>
          <w:u w:val="single"/>
        </w:rPr>
        <w:t>Saugus Myleran tablečių tvarkymas</w:t>
      </w:r>
    </w:p>
    <w:p w14:paraId="502CB714" w14:textId="77777777" w:rsidR="00284D1C" w:rsidRDefault="00284D1C" w:rsidP="00284D1C">
      <w:pPr>
        <w:rPr>
          <w:i/>
          <w:sz w:val="22"/>
        </w:rPr>
      </w:pPr>
    </w:p>
    <w:p w14:paraId="5E786629" w14:textId="77777777" w:rsidR="00284D1C" w:rsidRDefault="00284D1C" w:rsidP="00284D1C">
      <w:pPr>
        <w:rPr>
          <w:sz w:val="22"/>
        </w:rPr>
      </w:pPr>
      <w:r>
        <w:rPr>
          <w:sz w:val="22"/>
        </w:rPr>
        <w:t>Žr. 6.6 skyrių.</w:t>
      </w:r>
    </w:p>
    <w:p w14:paraId="4BF42250" w14:textId="77777777" w:rsidR="00284D1C" w:rsidRDefault="00284D1C" w:rsidP="00284D1C">
      <w:pPr>
        <w:rPr>
          <w:sz w:val="22"/>
          <w:szCs w:val="22"/>
          <w:lang w:bidi="en-GB"/>
        </w:rPr>
      </w:pPr>
    </w:p>
    <w:p w14:paraId="6FD534B8" w14:textId="77777777" w:rsidR="00284D1C" w:rsidRDefault="00284D1C" w:rsidP="00284D1C">
      <w:pPr>
        <w:rPr>
          <w:sz w:val="22"/>
        </w:rPr>
      </w:pPr>
      <w:r>
        <w:rPr>
          <w:sz w:val="22"/>
        </w:rPr>
        <w:t>Ikiklinikinių tyrimų duomenimis, Myleran turi genotoksinį poveikį (žr. 5.3 skyrių).</w:t>
      </w:r>
    </w:p>
    <w:p w14:paraId="615478FE" w14:textId="77777777" w:rsidR="00284D1C" w:rsidRDefault="00284D1C" w:rsidP="00284D1C">
      <w:pPr>
        <w:rPr>
          <w:sz w:val="22"/>
        </w:rPr>
      </w:pPr>
    </w:p>
    <w:p w14:paraId="00B295BF" w14:textId="77777777" w:rsidR="00284D1C" w:rsidRDefault="00284D1C" w:rsidP="00284D1C">
      <w:pPr>
        <w:rPr>
          <w:i/>
          <w:sz w:val="22"/>
          <w:szCs w:val="22"/>
        </w:rPr>
      </w:pPr>
      <w:r>
        <w:rPr>
          <w:sz w:val="22"/>
          <w:szCs w:val="22"/>
          <w:u w:val="single"/>
        </w:rPr>
        <w:t>Mutageniškumas</w:t>
      </w:r>
    </w:p>
    <w:p w14:paraId="5E278252" w14:textId="77777777" w:rsidR="00284D1C" w:rsidRDefault="00284D1C" w:rsidP="00284D1C">
      <w:pPr>
        <w:rPr>
          <w:sz w:val="22"/>
          <w:szCs w:val="22"/>
        </w:rPr>
      </w:pPr>
      <w:r>
        <w:rPr>
          <w:sz w:val="22"/>
          <w:szCs w:val="22"/>
        </w:rPr>
        <w:t>Busulfanu gydomų pacientų ląstelėse buvo nustatyta įvairių chromosomų aberacijų.</w:t>
      </w:r>
    </w:p>
    <w:p w14:paraId="2CBF7E00" w14:textId="77777777" w:rsidR="00284D1C" w:rsidRDefault="00284D1C" w:rsidP="00284D1C">
      <w:pPr>
        <w:rPr>
          <w:sz w:val="22"/>
          <w:szCs w:val="22"/>
        </w:rPr>
      </w:pPr>
    </w:p>
    <w:p w14:paraId="49518EC1" w14:textId="77777777" w:rsidR="00284D1C" w:rsidRDefault="00284D1C" w:rsidP="00284D1C">
      <w:pPr>
        <w:rPr>
          <w:i/>
          <w:sz w:val="22"/>
          <w:szCs w:val="22"/>
        </w:rPr>
      </w:pPr>
      <w:r>
        <w:rPr>
          <w:sz w:val="22"/>
          <w:szCs w:val="22"/>
          <w:u w:val="single"/>
        </w:rPr>
        <w:t>Kancerogeniškumas</w:t>
      </w:r>
    </w:p>
    <w:p w14:paraId="58DE6A43" w14:textId="77777777" w:rsidR="00284D1C" w:rsidRDefault="00284D1C" w:rsidP="00284D1C">
      <w:pPr>
        <w:rPr>
          <w:sz w:val="22"/>
        </w:rPr>
      </w:pPr>
      <w:r>
        <w:rPr>
          <w:sz w:val="22"/>
          <w:szCs w:val="22"/>
        </w:rPr>
        <w:t>Remdamasi trumpalaikiais tyrimais, Tarptautinė vėžio tyrimo agentūra priskyrė Myleran prie galimai kancerogeninių preparatų.</w:t>
      </w:r>
      <w:r>
        <w:rPr>
          <w:sz w:val="22"/>
        </w:rPr>
        <w:t xml:space="preserve"> Pasaulinė sveikatos asociacija priėjo išvados, kad tarp Myleran ekspozicijos ir vėžio yra priežastinis ryšys. </w:t>
      </w:r>
    </w:p>
    <w:p w14:paraId="679F789C" w14:textId="77777777" w:rsidR="00284D1C" w:rsidRDefault="00284D1C" w:rsidP="00284D1C">
      <w:pPr>
        <w:rPr>
          <w:sz w:val="22"/>
        </w:rPr>
      </w:pPr>
    </w:p>
    <w:p w14:paraId="6BE2E491" w14:textId="77777777" w:rsidR="00284D1C" w:rsidRDefault="00284D1C" w:rsidP="00284D1C">
      <w:pPr>
        <w:rPr>
          <w:sz w:val="22"/>
          <w:szCs w:val="22"/>
        </w:rPr>
      </w:pPr>
      <w:r>
        <w:rPr>
          <w:sz w:val="22"/>
          <w:szCs w:val="22"/>
        </w:rPr>
        <w:t>Pacientams, ilgai gydytiems Myleran, buvo nustatyta plačiai išplitusi epitelio displazija, kai kuriais atvejais pokyčiai buvo panašūs į priešvėžinius pažeidimus.</w:t>
      </w:r>
    </w:p>
    <w:p w14:paraId="7A677E17" w14:textId="77777777" w:rsidR="00284D1C" w:rsidRDefault="00284D1C" w:rsidP="00284D1C">
      <w:pPr>
        <w:rPr>
          <w:sz w:val="22"/>
          <w:szCs w:val="22"/>
        </w:rPr>
      </w:pPr>
    </w:p>
    <w:p w14:paraId="6F5D3C74" w14:textId="77777777" w:rsidR="00284D1C" w:rsidRDefault="00284D1C" w:rsidP="00284D1C">
      <w:pPr>
        <w:rPr>
          <w:sz w:val="22"/>
          <w:szCs w:val="22"/>
        </w:rPr>
      </w:pPr>
      <w:r>
        <w:rPr>
          <w:sz w:val="22"/>
          <w:szCs w:val="22"/>
        </w:rPr>
        <w:t>Gauta nemažai pranešimų apie piktybinius navikus, išsivysčiusius pacientams, gydytiems Myleran.</w:t>
      </w:r>
    </w:p>
    <w:p w14:paraId="66E510F8" w14:textId="77777777" w:rsidR="00284D1C" w:rsidRDefault="00284D1C" w:rsidP="00284D1C">
      <w:pPr>
        <w:rPr>
          <w:sz w:val="22"/>
        </w:rPr>
      </w:pPr>
    </w:p>
    <w:p w14:paraId="7CC8EA68" w14:textId="77777777" w:rsidR="00284D1C" w:rsidRDefault="00284D1C" w:rsidP="00284D1C">
      <w:pPr>
        <w:rPr>
          <w:sz w:val="22"/>
        </w:rPr>
      </w:pPr>
      <w:r>
        <w:rPr>
          <w:sz w:val="22"/>
        </w:rPr>
        <w:t xml:space="preserve">Daugėja įrodymų, kad Myleran, kaip ir kiti alkilinantys preparatai, gali sukelti leukemiją. </w:t>
      </w:r>
      <w:r>
        <w:rPr>
          <w:sz w:val="22"/>
          <w:szCs w:val="22"/>
        </w:rPr>
        <w:t>Kontroliuojamojo perspektyvinio tyrimo, kurio metu po plaučių vėžio operacijos 2 metus buvo taikytas adjuvantinis gydymas busulfanu, duomenimis, tolesnis ilgalaikis stebėjimas parodė, kad šioje vaistinio preparato vartojusių žmonių grupėje, lyginant su placebo vartojusia grupe, ūminė leukemija buvo dažnesnė. Bendras solidinių</w:t>
      </w:r>
      <w:r>
        <w:rPr>
          <w:sz w:val="22"/>
        </w:rPr>
        <w:t xml:space="preserve"> navikų dažnumas nepadidėjo.</w:t>
      </w:r>
    </w:p>
    <w:p w14:paraId="42D5A2B3" w14:textId="77777777" w:rsidR="00284D1C" w:rsidRDefault="00284D1C" w:rsidP="00284D1C">
      <w:pPr>
        <w:rPr>
          <w:sz w:val="22"/>
        </w:rPr>
      </w:pPr>
    </w:p>
    <w:p w14:paraId="18CF7DE1" w14:textId="77777777" w:rsidR="00284D1C" w:rsidRDefault="00284D1C" w:rsidP="00284D1C">
      <w:pPr>
        <w:rPr>
          <w:sz w:val="22"/>
        </w:rPr>
      </w:pPr>
      <w:r>
        <w:rPr>
          <w:sz w:val="22"/>
        </w:rPr>
        <w:t>Nors sergant tikrąja policitemija natūraliai išsivysto ūminė leukemija, ilgą laiką gydant alkilinančiais preparatais, ji gali padažnėti.</w:t>
      </w:r>
    </w:p>
    <w:p w14:paraId="6B1CD3D6" w14:textId="77777777" w:rsidR="00284D1C" w:rsidRDefault="00284D1C" w:rsidP="00284D1C">
      <w:pPr>
        <w:rPr>
          <w:sz w:val="22"/>
        </w:rPr>
      </w:pPr>
    </w:p>
    <w:p w14:paraId="4BF7B44C" w14:textId="77777777" w:rsidR="00284D1C" w:rsidRDefault="00284D1C" w:rsidP="00284D1C">
      <w:pPr>
        <w:rPr>
          <w:sz w:val="22"/>
        </w:rPr>
      </w:pPr>
      <w:r>
        <w:rPr>
          <w:sz w:val="22"/>
        </w:rPr>
        <w:t xml:space="preserve">Esant tikrajai policitemijai ir esencialinei trombocitemijai, gydyti Myleran galima tik labai gerai apsvarsčius jo būtinumą, atsižvelgiant į šio vaistinio preparato kancerogeninį </w:t>
      </w:r>
      <w:r>
        <w:rPr>
          <w:sz w:val="22"/>
          <w:szCs w:val="22"/>
        </w:rPr>
        <w:t>poveikį.</w:t>
      </w:r>
      <w:r>
        <w:rPr>
          <w:sz w:val="22"/>
        </w:rPr>
        <w:t xml:space="preserve"> Myleran negalima gydyti šiomis ligomis sergančių jaunų ligonių ar tų, kuriems nėra ligos simptomų. Jei vis dėlto nusprendžiama, kad juo gydyti reikia, gydymo kursas turi būti kiek įmanoma trumpesnis.</w:t>
      </w:r>
    </w:p>
    <w:p w14:paraId="78CCB5AD" w14:textId="77777777" w:rsidR="001B7E67" w:rsidRDefault="001B7E67" w:rsidP="00284D1C">
      <w:pPr>
        <w:rPr>
          <w:sz w:val="22"/>
        </w:rPr>
      </w:pPr>
    </w:p>
    <w:p w14:paraId="6062A788" w14:textId="77777777" w:rsidR="001B7E67" w:rsidRPr="00D75471" w:rsidRDefault="001B7E67" w:rsidP="00D75471">
      <w:pPr>
        <w:keepNext/>
        <w:rPr>
          <w:sz w:val="22"/>
          <w:u w:val="single"/>
        </w:rPr>
      </w:pPr>
      <w:r w:rsidRPr="00D75471">
        <w:rPr>
          <w:sz w:val="22"/>
          <w:u w:val="single"/>
        </w:rPr>
        <w:lastRenderedPageBreak/>
        <w:t>Oogenezė ir spermatogenezė</w:t>
      </w:r>
    </w:p>
    <w:p w14:paraId="43C1E5A5" w14:textId="77777777" w:rsidR="001B7E67" w:rsidRPr="0029750E" w:rsidRDefault="001B7E67" w:rsidP="00D75471">
      <w:pPr>
        <w:keepNext/>
        <w:rPr>
          <w:sz w:val="22"/>
          <w:szCs w:val="22"/>
        </w:rPr>
      </w:pPr>
      <w:r w:rsidRPr="00537530">
        <w:rPr>
          <w:sz w:val="22"/>
          <w:szCs w:val="22"/>
        </w:rPr>
        <w:t>Busulfanas veikia oogenezę ir spermatogenezę. Jis nevaisingumą gali sukelti abiems lytims. Busulfanu gydomi vyrai turėtų būti informuoti dėl spermos užšaldymo prieš pradedant gydymą (žr. skyrių 4.6 Vaisingumas, nėštumo ir žindymo laikotarpis).</w:t>
      </w:r>
    </w:p>
    <w:p w14:paraId="0093D199" w14:textId="77777777" w:rsidR="00284D1C" w:rsidRDefault="00284D1C" w:rsidP="00284D1C">
      <w:pPr>
        <w:tabs>
          <w:tab w:val="left" w:pos="567"/>
        </w:tabs>
        <w:outlineLvl w:val="0"/>
        <w:rPr>
          <w:sz w:val="22"/>
        </w:rPr>
      </w:pPr>
    </w:p>
    <w:p w14:paraId="41DC8837" w14:textId="77777777" w:rsidR="00284D1C" w:rsidRDefault="00284D1C" w:rsidP="00284D1C">
      <w:pPr>
        <w:keepNext/>
        <w:keepLines/>
        <w:tabs>
          <w:tab w:val="left" w:pos="567"/>
        </w:tabs>
        <w:outlineLvl w:val="0"/>
        <w:rPr>
          <w:b/>
          <w:sz w:val="22"/>
        </w:rPr>
      </w:pPr>
      <w:r>
        <w:rPr>
          <w:b/>
          <w:sz w:val="22"/>
        </w:rPr>
        <w:t>4.5</w:t>
      </w:r>
      <w:r>
        <w:rPr>
          <w:b/>
          <w:sz w:val="22"/>
        </w:rPr>
        <w:tab/>
        <w:t>Sąveika su kitais vaistiniais preparatais ir kitokia sąveika</w:t>
      </w:r>
    </w:p>
    <w:p w14:paraId="44627136" w14:textId="77777777" w:rsidR="00284D1C" w:rsidRDefault="00284D1C" w:rsidP="00284D1C">
      <w:pPr>
        <w:keepNext/>
        <w:keepLines/>
        <w:rPr>
          <w:sz w:val="22"/>
        </w:rPr>
      </w:pPr>
    </w:p>
    <w:p w14:paraId="0F9DF1A6" w14:textId="77777777" w:rsidR="00284D1C" w:rsidRDefault="00284D1C" w:rsidP="00284D1C">
      <w:pPr>
        <w:keepNext/>
        <w:keepLines/>
        <w:rPr>
          <w:sz w:val="22"/>
        </w:rPr>
      </w:pPr>
      <w:r>
        <w:rPr>
          <w:sz w:val="22"/>
        </w:rPr>
        <w:t>Myleran vartojant kartu su tioguaninu, išsivystė mazginė regeneracinė hiperplazija, portalinė hipertenzija ir stemplės varikoziniai mazgai.</w:t>
      </w:r>
      <w:r>
        <w:rPr>
          <w:sz w:val="22"/>
          <w:szCs w:val="22"/>
        </w:rPr>
        <w:t xml:space="preserve"> </w:t>
      </w:r>
    </w:p>
    <w:p w14:paraId="394C164B" w14:textId="77777777" w:rsidR="00284D1C" w:rsidRDefault="00284D1C" w:rsidP="00284D1C">
      <w:pPr>
        <w:rPr>
          <w:sz w:val="22"/>
        </w:rPr>
      </w:pPr>
    </w:p>
    <w:p w14:paraId="36FFFC6F" w14:textId="77777777" w:rsidR="00284D1C" w:rsidRDefault="00284D1C" w:rsidP="00284D1C">
      <w:pPr>
        <w:rPr>
          <w:sz w:val="22"/>
          <w:szCs w:val="22"/>
          <w:lang w:bidi="en-GB"/>
        </w:rPr>
      </w:pPr>
      <w:r>
        <w:rPr>
          <w:sz w:val="22"/>
          <w:szCs w:val="22"/>
        </w:rPr>
        <w:t>Pacientų, kurių imuninė sistema nusilpusi, nerekomenduojama skiepyti gyvosiomis vakcinomis (žr. 4.4 sk.).</w:t>
      </w:r>
    </w:p>
    <w:p w14:paraId="15840937" w14:textId="77777777" w:rsidR="00284D1C" w:rsidRDefault="00284D1C" w:rsidP="00284D1C">
      <w:pPr>
        <w:rPr>
          <w:sz w:val="22"/>
          <w:szCs w:val="22"/>
          <w:lang w:bidi="en-GB"/>
        </w:rPr>
      </w:pPr>
    </w:p>
    <w:p w14:paraId="0562431F" w14:textId="77777777" w:rsidR="00284D1C" w:rsidRDefault="00284D1C" w:rsidP="00284D1C">
      <w:pPr>
        <w:rPr>
          <w:sz w:val="22"/>
        </w:rPr>
      </w:pPr>
      <w:r>
        <w:rPr>
          <w:sz w:val="22"/>
          <w:szCs w:val="22"/>
        </w:rPr>
        <w:t>Kitų</w:t>
      </w:r>
      <w:r>
        <w:rPr>
          <w:sz w:val="22"/>
        </w:rPr>
        <w:t xml:space="preserve"> citotoksinių preparatų, </w:t>
      </w:r>
      <w:r>
        <w:rPr>
          <w:sz w:val="22"/>
          <w:szCs w:val="22"/>
        </w:rPr>
        <w:t>darančių toksinį poveikį plaučiams,</w:t>
      </w:r>
      <w:r>
        <w:rPr>
          <w:sz w:val="22"/>
        </w:rPr>
        <w:t xml:space="preserve"> poveikis gali </w:t>
      </w:r>
      <w:r>
        <w:rPr>
          <w:sz w:val="22"/>
          <w:szCs w:val="22"/>
        </w:rPr>
        <w:t>sumuotis (žr. 4.8 skyrių).</w:t>
      </w:r>
    </w:p>
    <w:p w14:paraId="25B5C252" w14:textId="77777777" w:rsidR="00284D1C" w:rsidRDefault="00284D1C" w:rsidP="00284D1C">
      <w:pPr>
        <w:rPr>
          <w:sz w:val="22"/>
        </w:rPr>
      </w:pPr>
      <w:r>
        <w:rPr>
          <w:sz w:val="22"/>
        </w:rPr>
        <w:t xml:space="preserve">Pacientams, vartojantiems </w:t>
      </w:r>
      <w:r>
        <w:rPr>
          <w:sz w:val="22"/>
          <w:szCs w:val="22"/>
        </w:rPr>
        <w:t>busulfaną didelėmis dozėmis,</w:t>
      </w:r>
      <w:r>
        <w:rPr>
          <w:sz w:val="22"/>
        </w:rPr>
        <w:t xml:space="preserve"> paskyrus fenitoino, gali sumažėti </w:t>
      </w:r>
      <w:r>
        <w:rPr>
          <w:sz w:val="22"/>
          <w:szCs w:val="22"/>
        </w:rPr>
        <w:t>mieloblastinis</w:t>
      </w:r>
      <w:r>
        <w:rPr>
          <w:sz w:val="22"/>
        </w:rPr>
        <w:t xml:space="preserve"> poveikis.</w:t>
      </w:r>
    </w:p>
    <w:p w14:paraId="48EC9742" w14:textId="77777777" w:rsidR="001B7E67" w:rsidRDefault="001B7E67" w:rsidP="00284D1C">
      <w:pPr>
        <w:rPr>
          <w:sz w:val="22"/>
        </w:rPr>
      </w:pPr>
    </w:p>
    <w:p w14:paraId="3773A627" w14:textId="091B9AD5" w:rsidR="001B7E67" w:rsidRPr="0029750E" w:rsidRDefault="001B7E67" w:rsidP="00284D1C">
      <w:pPr>
        <w:rPr>
          <w:sz w:val="22"/>
          <w:szCs w:val="22"/>
        </w:rPr>
      </w:pPr>
      <w:r w:rsidRPr="00537530">
        <w:rPr>
          <w:sz w:val="22"/>
          <w:szCs w:val="22"/>
        </w:rPr>
        <w:t xml:space="preserve">Vaikų populiacijoje, taikant </w:t>
      </w:r>
      <w:r w:rsidR="00B82557">
        <w:rPr>
          <w:sz w:val="22"/>
          <w:szCs w:val="22"/>
        </w:rPr>
        <w:t>b</w:t>
      </w:r>
      <w:r w:rsidRPr="00537530">
        <w:rPr>
          <w:sz w:val="22"/>
          <w:szCs w:val="22"/>
        </w:rPr>
        <w:t xml:space="preserve">usulfano ir </w:t>
      </w:r>
      <w:r w:rsidR="00B82557">
        <w:rPr>
          <w:sz w:val="22"/>
          <w:szCs w:val="22"/>
        </w:rPr>
        <w:t>m</w:t>
      </w:r>
      <w:r w:rsidRPr="00537530">
        <w:rPr>
          <w:sz w:val="22"/>
          <w:szCs w:val="22"/>
        </w:rPr>
        <w:t>elfalano kombinacijos (BuMel) režimą, buvo pastebėta, kad melfalano skyrimas anksčiau kaip 24 valandas po paskutinės geriamosios busulfano dozės gali turėti įtakos toksinio poveikio atsiradimui.</w:t>
      </w:r>
    </w:p>
    <w:p w14:paraId="6ABA0493" w14:textId="77777777" w:rsidR="00284D1C" w:rsidRDefault="00284D1C" w:rsidP="00284D1C">
      <w:pPr>
        <w:rPr>
          <w:sz w:val="22"/>
        </w:rPr>
      </w:pPr>
    </w:p>
    <w:p w14:paraId="462543C6" w14:textId="63B295E3" w:rsidR="00527EA8" w:rsidRPr="00A74004" w:rsidRDefault="00284D1C" w:rsidP="00ED6692">
      <w:pPr>
        <w:rPr>
          <w:sz w:val="22"/>
          <w:szCs w:val="22"/>
        </w:rPr>
      </w:pPr>
      <w:r>
        <w:rPr>
          <w:sz w:val="22"/>
        </w:rPr>
        <w:t>Pacientams, vartojantiems didelę Myleran dozę, sistemiškai skiriant itrakonazolo, gali sumažėti busulfano klirensas.</w:t>
      </w:r>
      <w:r>
        <w:rPr>
          <w:sz w:val="22"/>
          <w:szCs w:val="22"/>
        </w:rPr>
        <w:t xml:space="preserve"> Pacientams, vartojusiems dideles busulfano dozes skiriant kartu su itrakonazolu buvo pastebėta, kad busulfano klirensas sumažėjo maždaug 20% atitinkamai padidėjant  busulfano lygiui plazmoje.</w:t>
      </w:r>
      <w:r w:rsidR="00ED6692" w:rsidRPr="00651E27">
        <w:t xml:space="preserve"> </w:t>
      </w:r>
      <w:r w:rsidR="00ED6692" w:rsidRPr="000D4B7E">
        <w:rPr>
          <w:sz w:val="22"/>
          <w:szCs w:val="22"/>
        </w:rPr>
        <w:t>Kartu su metronidazolu (1 200 mg, skiriamo po 400 mg tris kartus per parą) vartojamo busulfano koncentracija padidėja maždaug 80 proc. (žr. 4.4 skyrių).</w:t>
      </w:r>
      <w:r>
        <w:rPr>
          <w:sz w:val="22"/>
          <w:szCs w:val="22"/>
        </w:rPr>
        <w:t xml:space="preserve"> </w:t>
      </w:r>
      <w:r w:rsidR="00527EA8" w:rsidRPr="00A74004">
        <w:rPr>
          <w:sz w:val="22"/>
          <w:szCs w:val="22"/>
        </w:rPr>
        <w:t>Skiriant flukonazol</w:t>
      </w:r>
      <w:r w:rsidR="00527EA8">
        <w:rPr>
          <w:sz w:val="22"/>
          <w:szCs w:val="22"/>
        </w:rPr>
        <w:t>ą</w:t>
      </w:r>
      <w:r w:rsidR="00527EA8" w:rsidRPr="00A74004">
        <w:rPr>
          <w:sz w:val="22"/>
          <w:szCs w:val="22"/>
        </w:rPr>
        <w:t xml:space="preserve"> nebuvo įtakos busulfano klirensui. Atitinkamai, didelės busulfano dozės vartojimas skiriant kartu itrakonazolą ar metronidazolą, yra siejamas su padidėjusia toksinio busulfano poveikio rizika (žr. 4.4 skyrių).</w:t>
      </w:r>
    </w:p>
    <w:p w14:paraId="1EA5E829" w14:textId="77777777" w:rsidR="00527EA8" w:rsidRPr="0005054E" w:rsidRDefault="00527EA8" w:rsidP="00527EA8">
      <w:pPr>
        <w:rPr>
          <w:sz w:val="22"/>
        </w:rPr>
      </w:pPr>
    </w:p>
    <w:p w14:paraId="5DC82F94" w14:textId="77777777" w:rsidR="00527EA8" w:rsidRPr="00A74004" w:rsidRDefault="00527EA8" w:rsidP="00527EA8">
      <w:pPr>
        <w:rPr>
          <w:sz w:val="22"/>
          <w:szCs w:val="22"/>
          <w:lang w:bidi="en-GB"/>
        </w:rPr>
      </w:pPr>
      <w:r w:rsidRPr="00A74004">
        <w:rPr>
          <w:sz w:val="22"/>
          <w:szCs w:val="22"/>
        </w:rPr>
        <w:t>Pacientams, gydytiems didele Myleran doze ir kartu ciklofosfamidu, rečiau pasitaikė kepenų venų okliuzija bei kitas toksinis šio gydymo poveikis, jei pirmoji ciklofosfamido dozė buvo skiriama praėjus daugiau kaip 24 valandoms po paskutinės busulfano dozės.</w:t>
      </w:r>
    </w:p>
    <w:p w14:paraId="63D633EE" w14:textId="77777777" w:rsidR="00527EA8" w:rsidRPr="00A74004" w:rsidRDefault="00527EA8" w:rsidP="00527EA8">
      <w:pPr>
        <w:rPr>
          <w:sz w:val="22"/>
          <w:szCs w:val="22"/>
          <w:lang w:bidi="en-GB"/>
        </w:rPr>
      </w:pPr>
    </w:p>
    <w:p w14:paraId="2B931245" w14:textId="1BAC1593" w:rsidR="00527EA8" w:rsidRDefault="00527EA8" w:rsidP="00527EA8">
      <w:pPr>
        <w:rPr>
          <w:sz w:val="22"/>
          <w:szCs w:val="22"/>
        </w:rPr>
      </w:pPr>
      <w:r w:rsidRPr="00A74004">
        <w:rPr>
          <w:sz w:val="22"/>
          <w:szCs w:val="22"/>
        </w:rPr>
        <w:t>Nurodoma, kad paracetamolis mažina glutationo kiekį kraujyje ir audiniuose, todėl skiriamas kartu su busulfanu gali sumažinti pastarojo klirensą.</w:t>
      </w:r>
    </w:p>
    <w:p w14:paraId="33C45789" w14:textId="0E5EDFEA" w:rsidR="0008372C" w:rsidRDefault="0008372C" w:rsidP="00527EA8">
      <w:pPr>
        <w:rPr>
          <w:sz w:val="22"/>
          <w:szCs w:val="22"/>
        </w:rPr>
      </w:pPr>
    </w:p>
    <w:p w14:paraId="4430AE9E" w14:textId="189304FE" w:rsidR="00527EA8" w:rsidRDefault="00CE50CE" w:rsidP="00527EA8">
      <w:pPr>
        <w:rPr>
          <w:sz w:val="22"/>
          <w:szCs w:val="22"/>
          <w:lang w:bidi="en-GB"/>
        </w:rPr>
      </w:pPr>
      <w:r w:rsidRPr="00DB00C1">
        <w:rPr>
          <w:sz w:val="22"/>
          <w:szCs w:val="22"/>
          <w:lang w:bidi="en-GB"/>
        </w:rPr>
        <w:t>Pastebėta, kad kartu vartojant busulfaną ir deferaziroksą, padidėjo busulfano ekspozicija. Sąveikos mechanizmas nėra iki galo išaiškintas. Pacientams, kurie yra gydomi ar neseniai buvo gydyti deferaziroksu, rekomenduojama reguliariai tikrinti busulfano koncentraciją plazmoje ir prireikus koreguoti busulfano dozę.</w:t>
      </w:r>
    </w:p>
    <w:p w14:paraId="2927A790" w14:textId="77777777" w:rsidR="0000152F" w:rsidRPr="00A74004" w:rsidRDefault="0000152F" w:rsidP="00527EA8">
      <w:pPr>
        <w:rPr>
          <w:sz w:val="22"/>
          <w:szCs w:val="22"/>
        </w:rPr>
      </w:pPr>
    </w:p>
    <w:p w14:paraId="1AA7BD2A" w14:textId="77777777" w:rsidR="00527EA8" w:rsidRPr="002A6D33" w:rsidRDefault="00527EA8" w:rsidP="00527EA8">
      <w:pPr>
        <w:tabs>
          <w:tab w:val="left" w:pos="567"/>
        </w:tabs>
        <w:outlineLvl w:val="0"/>
        <w:rPr>
          <w:b/>
          <w:sz w:val="22"/>
        </w:rPr>
      </w:pPr>
      <w:r w:rsidRPr="0005054E">
        <w:rPr>
          <w:b/>
          <w:sz w:val="22"/>
        </w:rPr>
        <w:t>4.6</w:t>
      </w:r>
      <w:r w:rsidRPr="0005054E">
        <w:rPr>
          <w:b/>
          <w:sz w:val="22"/>
        </w:rPr>
        <w:tab/>
      </w:r>
      <w:r w:rsidRPr="00A74004">
        <w:rPr>
          <w:b/>
          <w:sz w:val="22"/>
          <w:szCs w:val="22"/>
        </w:rPr>
        <w:t>Vaisingumas, nėštumo</w:t>
      </w:r>
      <w:r w:rsidRPr="0005054E">
        <w:rPr>
          <w:b/>
          <w:sz w:val="22"/>
        </w:rPr>
        <w:t xml:space="preserve"> ir žindymo laikotarpis</w:t>
      </w:r>
    </w:p>
    <w:p w14:paraId="3010BEF6" w14:textId="77777777" w:rsidR="00527EA8" w:rsidRPr="00F72BA2" w:rsidRDefault="00527EA8" w:rsidP="00527EA8">
      <w:pPr>
        <w:rPr>
          <w:sz w:val="22"/>
        </w:rPr>
      </w:pPr>
    </w:p>
    <w:p w14:paraId="0D7AC0E2" w14:textId="77777777" w:rsidR="00527EA8" w:rsidRPr="0005054E" w:rsidRDefault="00527EA8" w:rsidP="00527EA8">
      <w:pPr>
        <w:rPr>
          <w:i/>
          <w:sz w:val="22"/>
        </w:rPr>
      </w:pPr>
      <w:r w:rsidRPr="00FA208C">
        <w:rPr>
          <w:sz w:val="22"/>
          <w:u w:val="single"/>
        </w:rPr>
        <w:t>Nėštumas</w:t>
      </w:r>
    </w:p>
    <w:p w14:paraId="39464597" w14:textId="77777777" w:rsidR="00527EA8" w:rsidRPr="002A6D33" w:rsidRDefault="00527EA8" w:rsidP="00527EA8">
      <w:pPr>
        <w:rPr>
          <w:sz w:val="22"/>
        </w:rPr>
      </w:pPr>
      <w:r w:rsidRPr="002A6D33">
        <w:rPr>
          <w:sz w:val="22"/>
        </w:rPr>
        <w:t xml:space="preserve">Kaip ir </w:t>
      </w:r>
      <w:r w:rsidRPr="0052685E">
        <w:rPr>
          <w:sz w:val="22"/>
          <w:szCs w:val="22"/>
        </w:rPr>
        <w:t>gydant kitais citotoksiniais cheminiais preparatais</w:t>
      </w:r>
      <w:r w:rsidRPr="0005054E">
        <w:rPr>
          <w:sz w:val="22"/>
        </w:rPr>
        <w:t>, jei kuris nors iš partnerių vartoja Myleran, reikia naudoti veiksmingas kontraceptines priemones.</w:t>
      </w:r>
    </w:p>
    <w:p w14:paraId="57E88121" w14:textId="77777777" w:rsidR="00527EA8" w:rsidRPr="00F72BA2" w:rsidRDefault="00527EA8" w:rsidP="00527EA8">
      <w:pPr>
        <w:rPr>
          <w:sz w:val="22"/>
        </w:rPr>
      </w:pPr>
    </w:p>
    <w:p w14:paraId="0DAEAF93" w14:textId="77777777" w:rsidR="00527EA8" w:rsidRPr="002A6D33" w:rsidRDefault="00527EA8" w:rsidP="00527EA8">
      <w:pPr>
        <w:rPr>
          <w:sz w:val="22"/>
        </w:rPr>
      </w:pPr>
      <w:r w:rsidRPr="00F72BA2">
        <w:rPr>
          <w:sz w:val="22"/>
        </w:rPr>
        <w:t>Jei tik įmanoma, nėštumo metu Myleran reikia vengti vartoti</w:t>
      </w:r>
      <w:r>
        <w:rPr>
          <w:sz w:val="22"/>
        </w:rPr>
        <w:t xml:space="preserve">, </w:t>
      </w:r>
      <w:r w:rsidRPr="00031812">
        <w:rPr>
          <w:sz w:val="22"/>
        </w:rPr>
        <w:t>ypač per pirmuosius tris mėnesius</w:t>
      </w:r>
      <w:r>
        <w:rPr>
          <w:sz w:val="22"/>
        </w:rPr>
        <w:t xml:space="preserve">. </w:t>
      </w:r>
      <w:r w:rsidRPr="0052685E">
        <w:rPr>
          <w:sz w:val="22"/>
          <w:szCs w:val="22"/>
        </w:rPr>
        <w:t>Tyrimų su gyvūnais metu (žr. 5.3 skyrių) nustatyta, kad preparatas gali sukelti teratogeninį poveikį, o skiriant jo antroje nėštumo pusėje, gali paveikti palikuonių vaisingumą</w:t>
      </w:r>
      <w:r>
        <w:rPr>
          <w:sz w:val="22"/>
          <w:szCs w:val="22"/>
        </w:rPr>
        <w:t>.</w:t>
      </w:r>
      <w:r w:rsidRPr="0005054E">
        <w:rPr>
          <w:sz w:val="22"/>
        </w:rPr>
        <w:t xml:space="preserve"> Kiekvienu atveju reikia palyginti laukiamą vaisto naudą motinai ir galimą riziką vaisiui.</w:t>
      </w:r>
    </w:p>
    <w:p w14:paraId="0192530D" w14:textId="77777777" w:rsidR="00527EA8" w:rsidRPr="00F72BA2" w:rsidRDefault="00527EA8" w:rsidP="00527EA8">
      <w:pPr>
        <w:rPr>
          <w:sz w:val="22"/>
        </w:rPr>
      </w:pPr>
    </w:p>
    <w:p w14:paraId="6588D97C" w14:textId="77777777" w:rsidR="00527EA8" w:rsidRPr="002A6D33" w:rsidRDefault="00527EA8" w:rsidP="00527EA8">
      <w:pPr>
        <w:rPr>
          <w:sz w:val="22"/>
        </w:rPr>
      </w:pPr>
      <w:r w:rsidRPr="00A74004">
        <w:rPr>
          <w:sz w:val="22"/>
          <w:szCs w:val="22"/>
        </w:rPr>
        <w:lastRenderedPageBreak/>
        <w:t>Nustatyti keli apsigimimo atvejai,</w:t>
      </w:r>
      <w:r w:rsidRPr="0005054E">
        <w:rPr>
          <w:sz w:val="22"/>
        </w:rPr>
        <w:t xml:space="preserve"> nebūtinai </w:t>
      </w:r>
      <w:r w:rsidRPr="00A74004">
        <w:rPr>
          <w:sz w:val="22"/>
          <w:szCs w:val="22"/>
        </w:rPr>
        <w:t>siejami su busulfanu, o vartojimas</w:t>
      </w:r>
      <w:r w:rsidRPr="0005054E">
        <w:rPr>
          <w:sz w:val="22"/>
        </w:rPr>
        <w:t xml:space="preserve"> per </w:t>
      </w:r>
      <w:r w:rsidRPr="00A74004">
        <w:rPr>
          <w:sz w:val="22"/>
          <w:szCs w:val="22"/>
        </w:rPr>
        <w:t>trečią trimestrą</w:t>
      </w:r>
      <w:r w:rsidRPr="0005054E">
        <w:rPr>
          <w:sz w:val="22"/>
        </w:rPr>
        <w:t xml:space="preserve"> gali </w:t>
      </w:r>
      <w:r w:rsidRPr="00A74004">
        <w:rPr>
          <w:sz w:val="22"/>
          <w:szCs w:val="22"/>
        </w:rPr>
        <w:t>būti siejamas su sutrikusiu intrauteriniu</w:t>
      </w:r>
      <w:r w:rsidRPr="0005054E">
        <w:rPr>
          <w:sz w:val="22"/>
        </w:rPr>
        <w:t xml:space="preserve"> vaisiaus </w:t>
      </w:r>
      <w:r w:rsidRPr="00A74004">
        <w:rPr>
          <w:sz w:val="22"/>
          <w:szCs w:val="22"/>
        </w:rPr>
        <w:t>augimu</w:t>
      </w:r>
      <w:r w:rsidRPr="0005054E">
        <w:rPr>
          <w:sz w:val="22"/>
        </w:rPr>
        <w:t>. Tačiau taip pat buvo daug pranešimų, kad nepaisant to, jog Myleran buvo vartojama netgi per pirmuosius nėštumo mėnesius, gimė visai normalūs vaikai.</w:t>
      </w:r>
    </w:p>
    <w:p w14:paraId="4E0C59FE" w14:textId="77777777" w:rsidR="00527EA8" w:rsidRPr="00A74004" w:rsidRDefault="00527EA8" w:rsidP="00527EA8">
      <w:pPr>
        <w:rPr>
          <w:sz w:val="22"/>
          <w:szCs w:val="22"/>
          <w:u w:val="single"/>
        </w:rPr>
      </w:pPr>
    </w:p>
    <w:p w14:paraId="4AE53273" w14:textId="77777777" w:rsidR="00527EA8" w:rsidRPr="0005054E" w:rsidRDefault="00527EA8" w:rsidP="00527EA8">
      <w:pPr>
        <w:rPr>
          <w:i/>
          <w:sz w:val="22"/>
        </w:rPr>
      </w:pPr>
      <w:r w:rsidRPr="00D34EAA">
        <w:rPr>
          <w:sz w:val="22"/>
          <w:u w:val="single"/>
        </w:rPr>
        <w:t>Žindymas</w:t>
      </w:r>
    </w:p>
    <w:p w14:paraId="55CD4310" w14:textId="77777777" w:rsidR="00527EA8" w:rsidRPr="00F72BA2" w:rsidRDefault="00527EA8" w:rsidP="00527EA8">
      <w:pPr>
        <w:rPr>
          <w:sz w:val="22"/>
        </w:rPr>
      </w:pPr>
      <w:r w:rsidRPr="002A6D33">
        <w:rPr>
          <w:sz w:val="22"/>
        </w:rPr>
        <w:t xml:space="preserve">Nėra žinoma, ar </w:t>
      </w:r>
      <w:r>
        <w:rPr>
          <w:sz w:val="22"/>
        </w:rPr>
        <w:t>busulfano</w:t>
      </w:r>
      <w:r w:rsidRPr="002A6D33">
        <w:rPr>
          <w:sz w:val="22"/>
        </w:rPr>
        <w:t xml:space="preserve"> bei jo metabolitų patenka į motinos pieną. Motinos, vartojančios Myleran, neturi žindyti savo kūdikių.</w:t>
      </w:r>
    </w:p>
    <w:p w14:paraId="3E929C1F" w14:textId="77777777" w:rsidR="00527EA8" w:rsidRPr="00F72BA2" w:rsidRDefault="00527EA8" w:rsidP="00527EA8">
      <w:pPr>
        <w:rPr>
          <w:sz w:val="22"/>
        </w:rPr>
      </w:pPr>
    </w:p>
    <w:p w14:paraId="197C2CE7" w14:textId="77777777" w:rsidR="00527EA8" w:rsidRPr="00257E45" w:rsidRDefault="00527EA8" w:rsidP="00527EA8">
      <w:pPr>
        <w:rPr>
          <w:sz w:val="22"/>
          <w:szCs w:val="22"/>
        </w:rPr>
      </w:pPr>
      <w:r w:rsidRPr="00257E45">
        <w:rPr>
          <w:sz w:val="22"/>
          <w:szCs w:val="22"/>
          <w:u w:val="single"/>
        </w:rPr>
        <w:t>Vaisingumas</w:t>
      </w:r>
    </w:p>
    <w:p w14:paraId="4BD35303" w14:textId="030F8971" w:rsidR="00527EA8" w:rsidRPr="00257E45" w:rsidRDefault="00527EA8" w:rsidP="00527EA8">
      <w:pPr>
        <w:rPr>
          <w:sz w:val="22"/>
          <w:szCs w:val="22"/>
        </w:rPr>
      </w:pPr>
      <w:r>
        <w:rPr>
          <w:sz w:val="22"/>
          <w:szCs w:val="22"/>
        </w:rPr>
        <w:t>Busulfanas</w:t>
      </w:r>
      <w:r w:rsidRPr="00257E45">
        <w:rPr>
          <w:sz w:val="22"/>
          <w:szCs w:val="22"/>
        </w:rPr>
        <w:t xml:space="preserve"> gali sukelti kiaušidžių funkcijos slopinimą ir amenorėją moterims bei spermatogenezės slopinimą vyrams</w:t>
      </w:r>
      <w:r w:rsidR="001B7E67" w:rsidRPr="001B7E67">
        <w:rPr>
          <w:sz w:val="22"/>
          <w:szCs w:val="22"/>
        </w:rPr>
        <w:t xml:space="preserve">. </w:t>
      </w:r>
      <w:r w:rsidR="001B7E67" w:rsidRPr="00537530">
        <w:rPr>
          <w:sz w:val="22"/>
          <w:szCs w:val="22"/>
        </w:rPr>
        <w:t>Jis nevaisingumą gali sukelti abiems lytims. Busulfanu gydomoms moterims gali pasireikšti sunkus ir nuolatinis kiaušidžių nepakankamumas, įskaitant lytinės brandos vėlavimą kai vaist</w:t>
      </w:r>
      <w:r w:rsidR="00A37F5F">
        <w:rPr>
          <w:sz w:val="22"/>
          <w:szCs w:val="22"/>
        </w:rPr>
        <w:t>inis preparat</w:t>
      </w:r>
      <w:r w:rsidR="001B7E67" w:rsidRPr="00537530">
        <w:rPr>
          <w:sz w:val="22"/>
          <w:szCs w:val="22"/>
        </w:rPr>
        <w:t>as didelėmis dozėmis skiriamas mergaitėms vaikystėje ar paauglystėje. Busulfaną skiriant vyrams taip pat gali pasireikšti nevaisingumas, azosper</w:t>
      </w:r>
      <w:r w:rsidR="00A37F5F">
        <w:rPr>
          <w:sz w:val="22"/>
          <w:szCs w:val="22"/>
        </w:rPr>
        <w:t>mija</w:t>
      </w:r>
      <w:r w:rsidR="001B7E67" w:rsidRPr="00537530">
        <w:rPr>
          <w:sz w:val="22"/>
          <w:szCs w:val="22"/>
        </w:rPr>
        <w:t xml:space="preserve"> ir sėklidžių atrofija</w:t>
      </w:r>
      <w:r w:rsidRPr="00257E45">
        <w:rPr>
          <w:sz w:val="22"/>
          <w:szCs w:val="22"/>
        </w:rPr>
        <w:t xml:space="preserve"> (žr. 4.8 ir 5.3 skyrių).</w:t>
      </w:r>
    </w:p>
    <w:p w14:paraId="052483AB" w14:textId="77777777" w:rsidR="00527EA8" w:rsidRPr="00A74004" w:rsidRDefault="00527EA8" w:rsidP="00527EA8">
      <w:pPr>
        <w:rPr>
          <w:sz w:val="22"/>
          <w:szCs w:val="22"/>
        </w:rPr>
      </w:pPr>
    </w:p>
    <w:p w14:paraId="64DBE7F9" w14:textId="77777777" w:rsidR="00527EA8" w:rsidRPr="002A6D33" w:rsidRDefault="00527EA8" w:rsidP="00527EA8">
      <w:pPr>
        <w:keepNext/>
        <w:keepLines/>
        <w:tabs>
          <w:tab w:val="left" w:pos="567"/>
        </w:tabs>
        <w:outlineLvl w:val="0"/>
        <w:rPr>
          <w:b/>
          <w:sz w:val="22"/>
        </w:rPr>
      </w:pPr>
      <w:r w:rsidRPr="0005054E">
        <w:rPr>
          <w:b/>
          <w:sz w:val="22"/>
        </w:rPr>
        <w:t>4.7</w:t>
      </w:r>
      <w:r w:rsidRPr="0005054E">
        <w:rPr>
          <w:b/>
          <w:sz w:val="22"/>
        </w:rPr>
        <w:tab/>
        <w:t>Poveikis gebėjimui vairuoti ir valdyti mechanizmus</w:t>
      </w:r>
    </w:p>
    <w:p w14:paraId="635F25C7" w14:textId="77777777" w:rsidR="00527EA8" w:rsidRPr="00F72BA2" w:rsidRDefault="00527EA8" w:rsidP="00527EA8">
      <w:pPr>
        <w:keepNext/>
        <w:keepLines/>
        <w:rPr>
          <w:sz w:val="22"/>
        </w:rPr>
      </w:pPr>
    </w:p>
    <w:p w14:paraId="543939D4" w14:textId="77777777" w:rsidR="00527EA8" w:rsidRPr="0005054E" w:rsidRDefault="00527EA8" w:rsidP="00527EA8">
      <w:pPr>
        <w:keepNext/>
        <w:keepLines/>
        <w:tabs>
          <w:tab w:val="left" w:pos="567"/>
        </w:tabs>
        <w:outlineLvl w:val="0"/>
        <w:rPr>
          <w:sz w:val="22"/>
        </w:rPr>
      </w:pPr>
      <w:r w:rsidRPr="00A74004">
        <w:rPr>
          <w:sz w:val="22"/>
          <w:szCs w:val="22"/>
        </w:rPr>
        <w:t xml:space="preserve">Duomenų apie </w:t>
      </w:r>
      <w:r>
        <w:rPr>
          <w:sz w:val="22"/>
          <w:szCs w:val="22"/>
        </w:rPr>
        <w:t>busuilfano</w:t>
      </w:r>
      <w:r w:rsidRPr="00A74004">
        <w:rPr>
          <w:sz w:val="22"/>
          <w:szCs w:val="22"/>
        </w:rPr>
        <w:t xml:space="preserve"> poveikį</w:t>
      </w:r>
      <w:r w:rsidRPr="0005054E">
        <w:rPr>
          <w:sz w:val="22"/>
        </w:rPr>
        <w:t xml:space="preserve"> gebėjimui vairuoti ir valdyti mechanizmus </w:t>
      </w:r>
      <w:r w:rsidRPr="00A74004">
        <w:rPr>
          <w:sz w:val="22"/>
          <w:szCs w:val="22"/>
        </w:rPr>
        <w:t xml:space="preserve">nėra. </w:t>
      </w:r>
    </w:p>
    <w:p w14:paraId="326C617E" w14:textId="77777777" w:rsidR="00527EA8" w:rsidRPr="002A6D33" w:rsidRDefault="00527EA8" w:rsidP="00527EA8">
      <w:pPr>
        <w:keepNext/>
        <w:keepLines/>
        <w:tabs>
          <w:tab w:val="left" w:pos="567"/>
        </w:tabs>
        <w:outlineLvl w:val="0"/>
        <w:rPr>
          <w:sz w:val="22"/>
        </w:rPr>
      </w:pPr>
    </w:p>
    <w:p w14:paraId="02E4F2B2" w14:textId="77777777" w:rsidR="00527EA8" w:rsidRPr="00F72BA2" w:rsidRDefault="00527EA8" w:rsidP="00527EA8">
      <w:pPr>
        <w:tabs>
          <w:tab w:val="left" w:pos="567"/>
        </w:tabs>
        <w:outlineLvl w:val="0"/>
        <w:rPr>
          <w:b/>
          <w:sz w:val="22"/>
        </w:rPr>
      </w:pPr>
      <w:r w:rsidRPr="00F72BA2">
        <w:rPr>
          <w:b/>
          <w:sz w:val="22"/>
        </w:rPr>
        <w:t>4.8</w:t>
      </w:r>
      <w:r w:rsidRPr="00F72BA2">
        <w:rPr>
          <w:b/>
          <w:sz w:val="22"/>
        </w:rPr>
        <w:tab/>
        <w:t>Nepageidaujamas poveikis</w:t>
      </w:r>
    </w:p>
    <w:p w14:paraId="243F5AED" w14:textId="77777777" w:rsidR="00527EA8" w:rsidRPr="00F72BA2" w:rsidRDefault="00527EA8" w:rsidP="00527EA8">
      <w:pPr>
        <w:rPr>
          <w:sz w:val="22"/>
        </w:rPr>
      </w:pPr>
    </w:p>
    <w:p w14:paraId="2D8FFBC9" w14:textId="77777777" w:rsidR="00527EA8" w:rsidRPr="00A74004" w:rsidRDefault="00527EA8" w:rsidP="00527EA8">
      <w:pPr>
        <w:rPr>
          <w:sz w:val="22"/>
          <w:szCs w:val="22"/>
          <w:lang w:bidi="en-GB"/>
        </w:rPr>
      </w:pPr>
      <w:r w:rsidRPr="00A74004">
        <w:rPr>
          <w:sz w:val="22"/>
          <w:szCs w:val="22"/>
        </w:rPr>
        <w:t xml:space="preserve">Šiam vaistiniam preparatui nėra modernių klinikinių dokumentų, kuriais būtų galima remtis nustatant nepageidaujamų reiškinių dažnį. </w:t>
      </w:r>
      <w:r w:rsidRPr="0005054E">
        <w:rPr>
          <w:sz w:val="22"/>
        </w:rPr>
        <w:t xml:space="preserve">Nepageidaujamų reiškinių dažnis </w:t>
      </w:r>
      <w:r w:rsidRPr="00A74004">
        <w:rPr>
          <w:sz w:val="22"/>
          <w:szCs w:val="22"/>
        </w:rPr>
        <w:t>gali skirtis priklausomai nuo gautos dozės ir vartojimo kartu su kitais vaistiniais preparatais.</w:t>
      </w:r>
    </w:p>
    <w:p w14:paraId="07BB15A8" w14:textId="77777777" w:rsidR="00527EA8" w:rsidRPr="00A74004" w:rsidRDefault="00527EA8" w:rsidP="00527EA8">
      <w:pPr>
        <w:rPr>
          <w:sz w:val="22"/>
          <w:szCs w:val="22"/>
        </w:rPr>
      </w:pPr>
    </w:p>
    <w:p w14:paraId="2F3A7405" w14:textId="19273A46" w:rsidR="00527EA8" w:rsidRPr="00D340AC" w:rsidRDefault="00527EA8" w:rsidP="00527EA8">
      <w:r w:rsidRPr="003A4504">
        <w:rPr>
          <w:sz w:val="22"/>
          <w:szCs w:val="22"/>
        </w:rPr>
        <w:t xml:space="preserve">Nepageidaujamo poveikio dažnis </w:t>
      </w:r>
      <w:r w:rsidRPr="0005054E">
        <w:rPr>
          <w:sz w:val="22"/>
        </w:rPr>
        <w:t>apibūdinamas taip</w:t>
      </w:r>
      <w:r w:rsidRPr="002A6D33">
        <w:rPr>
          <w:sz w:val="22"/>
        </w:rPr>
        <w:t>:</w:t>
      </w:r>
      <w:r w:rsidRPr="00A74004">
        <w:rPr>
          <w:sz w:val="22"/>
          <w:szCs w:val="22"/>
        </w:rPr>
        <w:t xml:space="preserve"> </w:t>
      </w:r>
      <w:r w:rsidRPr="0005054E">
        <w:rPr>
          <w:sz w:val="22"/>
        </w:rPr>
        <w:t xml:space="preserve">labai </w:t>
      </w:r>
      <w:r w:rsidRPr="00A74004">
        <w:rPr>
          <w:sz w:val="22"/>
          <w:szCs w:val="22"/>
        </w:rPr>
        <w:t>dažn</w:t>
      </w:r>
      <w:r>
        <w:rPr>
          <w:sz w:val="22"/>
          <w:szCs w:val="22"/>
        </w:rPr>
        <w:t>as</w:t>
      </w:r>
      <w:r w:rsidRPr="00A74004">
        <w:rPr>
          <w:sz w:val="22"/>
          <w:szCs w:val="22"/>
        </w:rPr>
        <w:t xml:space="preserve"> (≥</w:t>
      </w:r>
      <w:r w:rsidRPr="0005054E">
        <w:rPr>
          <w:sz w:val="22"/>
        </w:rPr>
        <w:t>1/10</w:t>
      </w:r>
      <w:r w:rsidRPr="00A74004">
        <w:rPr>
          <w:sz w:val="22"/>
          <w:szCs w:val="22"/>
        </w:rPr>
        <w:t>), dažn</w:t>
      </w:r>
      <w:r>
        <w:rPr>
          <w:sz w:val="22"/>
          <w:szCs w:val="22"/>
        </w:rPr>
        <w:t>as</w:t>
      </w:r>
      <w:r w:rsidRPr="00A74004">
        <w:rPr>
          <w:sz w:val="22"/>
          <w:szCs w:val="22"/>
        </w:rPr>
        <w:t xml:space="preserve"> </w:t>
      </w:r>
      <w:r w:rsidRPr="0005054E">
        <w:rPr>
          <w:sz w:val="22"/>
        </w:rPr>
        <w:t>(</w:t>
      </w:r>
      <w:r w:rsidRPr="002A6D33">
        <w:rPr>
          <w:sz w:val="22"/>
        </w:rPr>
        <w:t xml:space="preserve">nuo </w:t>
      </w:r>
      <w:r w:rsidRPr="00F72BA2">
        <w:rPr>
          <w:sz w:val="22"/>
        </w:rPr>
        <w:t>≥</w:t>
      </w:r>
      <w:r w:rsidRPr="0005054E">
        <w:rPr>
          <w:sz w:val="22"/>
        </w:rPr>
        <w:t>1/100 i</w:t>
      </w:r>
      <w:r w:rsidRPr="002A6D33">
        <w:rPr>
          <w:sz w:val="22"/>
        </w:rPr>
        <w:t>ki</w:t>
      </w:r>
      <w:r w:rsidRPr="00F72BA2">
        <w:rPr>
          <w:sz w:val="22"/>
        </w:rPr>
        <w:t xml:space="preserve"> &lt;</w:t>
      </w:r>
      <w:r w:rsidRPr="0005054E">
        <w:rPr>
          <w:sz w:val="22"/>
        </w:rPr>
        <w:t>1/10</w:t>
      </w:r>
      <w:r w:rsidRPr="00A74004">
        <w:rPr>
          <w:sz w:val="22"/>
          <w:szCs w:val="22"/>
        </w:rPr>
        <w:t>), nedažn</w:t>
      </w:r>
      <w:r>
        <w:rPr>
          <w:sz w:val="22"/>
          <w:szCs w:val="22"/>
        </w:rPr>
        <w:t>as</w:t>
      </w:r>
      <w:r w:rsidRPr="00A74004">
        <w:rPr>
          <w:sz w:val="22"/>
          <w:szCs w:val="22"/>
        </w:rPr>
        <w:t xml:space="preserve"> </w:t>
      </w:r>
      <w:r w:rsidRPr="0005054E">
        <w:rPr>
          <w:sz w:val="22"/>
        </w:rPr>
        <w:t>(</w:t>
      </w:r>
      <w:r w:rsidRPr="002A6D33">
        <w:rPr>
          <w:sz w:val="22"/>
        </w:rPr>
        <w:t xml:space="preserve">nuo </w:t>
      </w:r>
      <w:r w:rsidRPr="00F72BA2">
        <w:rPr>
          <w:sz w:val="22"/>
        </w:rPr>
        <w:t>≥</w:t>
      </w:r>
      <w:r w:rsidRPr="0005054E">
        <w:rPr>
          <w:sz w:val="22"/>
        </w:rPr>
        <w:t>1/1 000 i</w:t>
      </w:r>
      <w:r w:rsidRPr="002A6D33">
        <w:rPr>
          <w:sz w:val="22"/>
        </w:rPr>
        <w:t>ki</w:t>
      </w:r>
      <w:r w:rsidRPr="00F72BA2">
        <w:rPr>
          <w:sz w:val="22"/>
        </w:rPr>
        <w:t xml:space="preserve"> &lt;</w:t>
      </w:r>
      <w:r w:rsidRPr="0005054E">
        <w:rPr>
          <w:sz w:val="22"/>
        </w:rPr>
        <w:t>1/100</w:t>
      </w:r>
      <w:r w:rsidRPr="00A74004">
        <w:rPr>
          <w:sz w:val="22"/>
          <w:szCs w:val="22"/>
        </w:rPr>
        <w:t>), ret</w:t>
      </w:r>
      <w:r>
        <w:rPr>
          <w:sz w:val="22"/>
          <w:szCs w:val="22"/>
        </w:rPr>
        <w:t>as</w:t>
      </w:r>
      <w:r w:rsidRPr="00A74004">
        <w:rPr>
          <w:sz w:val="22"/>
          <w:szCs w:val="22"/>
        </w:rPr>
        <w:t xml:space="preserve"> </w:t>
      </w:r>
      <w:r w:rsidRPr="0005054E">
        <w:rPr>
          <w:sz w:val="22"/>
        </w:rPr>
        <w:t>(</w:t>
      </w:r>
      <w:r w:rsidRPr="002A6D33">
        <w:rPr>
          <w:sz w:val="22"/>
        </w:rPr>
        <w:t xml:space="preserve">nuo </w:t>
      </w:r>
      <w:r w:rsidRPr="00F72BA2">
        <w:rPr>
          <w:sz w:val="22"/>
        </w:rPr>
        <w:t>≥</w:t>
      </w:r>
      <w:r w:rsidRPr="0005054E">
        <w:rPr>
          <w:sz w:val="22"/>
        </w:rPr>
        <w:t>1/10 000 i</w:t>
      </w:r>
      <w:r w:rsidRPr="002A6D33">
        <w:rPr>
          <w:sz w:val="22"/>
        </w:rPr>
        <w:t>ki</w:t>
      </w:r>
      <w:r w:rsidRPr="00F72BA2">
        <w:rPr>
          <w:sz w:val="22"/>
        </w:rPr>
        <w:t xml:space="preserve"> &lt;</w:t>
      </w:r>
      <w:r w:rsidRPr="0005054E">
        <w:rPr>
          <w:sz w:val="22"/>
        </w:rPr>
        <w:t>1/1 000</w:t>
      </w:r>
      <w:r w:rsidRPr="00A74004">
        <w:rPr>
          <w:sz w:val="22"/>
          <w:szCs w:val="22"/>
        </w:rPr>
        <w:t>)</w:t>
      </w:r>
      <w:r>
        <w:rPr>
          <w:sz w:val="22"/>
          <w:szCs w:val="22"/>
        </w:rPr>
        <w:t>,</w:t>
      </w:r>
      <w:r w:rsidRPr="00A74004">
        <w:rPr>
          <w:sz w:val="22"/>
          <w:szCs w:val="22"/>
        </w:rPr>
        <w:t xml:space="preserve"> </w:t>
      </w:r>
      <w:r w:rsidRPr="00440AC6">
        <w:rPr>
          <w:sz w:val="22"/>
        </w:rPr>
        <w:t xml:space="preserve">labai </w:t>
      </w:r>
      <w:r w:rsidRPr="00A74004">
        <w:rPr>
          <w:sz w:val="22"/>
          <w:szCs w:val="22"/>
        </w:rPr>
        <w:t>ret</w:t>
      </w:r>
      <w:r>
        <w:rPr>
          <w:sz w:val="22"/>
          <w:szCs w:val="22"/>
        </w:rPr>
        <w:t>as</w:t>
      </w:r>
      <w:r w:rsidRPr="00A74004">
        <w:rPr>
          <w:sz w:val="22"/>
          <w:szCs w:val="22"/>
        </w:rPr>
        <w:t xml:space="preserve"> (&lt;</w:t>
      </w:r>
      <w:r w:rsidRPr="00440AC6">
        <w:rPr>
          <w:sz w:val="22"/>
        </w:rPr>
        <w:t>1/10 000)</w:t>
      </w:r>
      <w:r w:rsidR="007D2F60">
        <w:rPr>
          <w:sz w:val="22"/>
        </w:rPr>
        <w:t xml:space="preserve"> ir</w:t>
      </w:r>
      <w:r w:rsidRPr="00440AC6">
        <w:rPr>
          <w:sz w:val="22"/>
        </w:rPr>
        <w:t xml:space="preserve"> </w:t>
      </w:r>
      <w:r w:rsidRPr="003A4504">
        <w:rPr>
          <w:sz w:val="22"/>
          <w:szCs w:val="22"/>
        </w:rPr>
        <w:t>nežinomas (negali būti apskaičiuotas pagal turimus duomenis)</w:t>
      </w:r>
      <w:r w:rsidR="00ED6692">
        <w:rPr>
          <w:sz w:val="22"/>
          <w:szCs w:val="22"/>
        </w:rPr>
        <w:t xml:space="preserve"> </w:t>
      </w:r>
      <w:r w:rsidR="00ED6692" w:rsidRPr="00440AC6">
        <w:rPr>
          <w:sz w:val="22"/>
        </w:rPr>
        <w:t>ir</w:t>
      </w:r>
      <w:r w:rsidR="00ED6692" w:rsidRPr="002B746B">
        <w:rPr>
          <w:sz w:val="22"/>
          <w:szCs w:val="22"/>
        </w:rPr>
        <w:t xml:space="preserve"> dažnis nežinomas (negali būti </w:t>
      </w:r>
      <w:r w:rsidR="00811566">
        <w:rPr>
          <w:sz w:val="22"/>
          <w:szCs w:val="22"/>
        </w:rPr>
        <w:t>apskaičiuo</w:t>
      </w:r>
      <w:r w:rsidR="00811566" w:rsidRPr="002B746B">
        <w:rPr>
          <w:sz w:val="22"/>
          <w:szCs w:val="22"/>
        </w:rPr>
        <w:t xml:space="preserve">tas </w:t>
      </w:r>
      <w:r w:rsidR="00ED6692" w:rsidRPr="002B746B">
        <w:rPr>
          <w:sz w:val="22"/>
          <w:szCs w:val="22"/>
        </w:rPr>
        <w:t>pagal turimus duomenis)</w:t>
      </w:r>
      <w:r w:rsidRPr="00A74004">
        <w:rPr>
          <w:sz w:val="22"/>
          <w:szCs w:val="22"/>
        </w:rPr>
        <w:t>.</w:t>
      </w:r>
    </w:p>
    <w:p w14:paraId="7081C12D" w14:textId="77777777" w:rsidR="00527EA8" w:rsidRPr="00A74004" w:rsidRDefault="00527EA8" w:rsidP="00527EA8">
      <w:pPr>
        <w:rPr>
          <w:sz w:val="22"/>
          <w:szCs w:val="22"/>
        </w:rPr>
      </w:pPr>
    </w:p>
    <w:p w14:paraId="3CDCC1A0" w14:textId="77777777" w:rsidR="00527EA8" w:rsidRPr="00A74004" w:rsidRDefault="00527EA8" w:rsidP="00527EA8">
      <w:pPr>
        <w:rPr>
          <w:sz w:val="22"/>
          <w:szCs w:val="22"/>
        </w:rPr>
      </w:pPr>
      <w:r w:rsidRPr="00A74004">
        <w:rPr>
          <w:sz w:val="22"/>
          <w:szCs w:val="22"/>
        </w:rPr>
        <w:t xml:space="preserve">Toliau pateikta lentelė parengta remiantis vien busulfano arba busulfano vartojimo </w:t>
      </w:r>
      <w:r>
        <w:rPr>
          <w:sz w:val="22"/>
          <w:szCs w:val="22"/>
        </w:rPr>
        <w:t xml:space="preserve">derinyje </w:t>
      </w:r>
      <w:r w:rsidRPr="00A74004">
        <w:rPr>
          <w:sz w:val="22"/>
          <w:szCs w:val="22"/>
        </w:rPr>
        <w:t>su kitais vaistiniais preparatais duomenimis.</w:t>
      </w:r>
    </w:p>
    <w:p w14:paraId="7BFCEEB6" w14:textId="77777777" w:rsidR="00527EA8" w:rsidRPr="00A74004" w:rsidRDefault="00527EA8" w:rsidP="00527EA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428"/>
        <w:gridCol w:w="4474"/>
      </w:tblGrid>
      <w:tr w:rsidR="00527EA8" w:rsidRPr="00A74004" w14:paraId="1A4F2C48" w14:textId="77777777" w:rsidTr="001B7E67">
        <w:trPr>
          <w:cantSplit/>
          <w:trHeight w:val="224"/>
          <w:tblHeader/>
        </w:trPr>
        <w:tc>
          <w:tcPr>
            <w:tcW w:w="1727" w:type="pct"/>
            <w:tcBorders>
              <w:top w:val="single" w:sz="4" w:space="0" w:color="auto"/>
              <w:left w:val="single" w:sz="4" w:space="0" w:color="auto"/>
              <w:bottom w:val="single" w:sz="4" w:space="0" w:color="auto"/>
              <w:right w:val="single" w:sz="4" w:space="0" w:color="auto"/>
            </w:tcBorders>
          </w:tcPr>
          <w:p w14:paraId="315EC949" w14:textId="77777777" w:rsidR="00527EA8" w:rsidRPr="00A74004" w:rsidRDefault="00527EA8" w:rsidP="001B7E67">
            <w:pPr>
              <w:rPr>
                <w:sz w:val="22"/>
                <w:szCs w:val="22"/>
              </w:rPr>
            </w:pPr>
            <w:r w:rsidRPr="00A74004">
              <w:rPr>
                <w:sz w:val="22"/>
                <w:szCs w:val="22"/>
              </w:rPr>
              <w:t>Organų sistemų klasė</w:t>
            </w:r>
          </w:p>
        </w:tc>
        <w:tc>
          <w:tcPr>
            <w:tcW w:w="792" w:type="pct"/>
            <w:tcBorders>
              <w:top w:val="single" w:sz="4" w:space="0" w:color="auto"/>
              <w:left w:val="single" w:sz="4" w:space="0" w:color="auto"/>
              <w:bottom w:val="single" w:sz="4" w:space="0" w:color="auto"/>
              <w:right w:val="single" w:sz="4" w:space="0" w:color="auto"/>
            </w:tcBorders>
          </w:tcPr>
          <w:p w14:paraId="1C5CB117" w14:textId="77777777" w:rsidR="00527EA8" w:rsidRPr="00A74004" w:rsidRDefault="00527EA8" w:rsidP="001B7E67">
            <w:pPr>
              <w:rPr>
                <w:sz w:val="22"/>
                <w:szCs w:val="22"/>
              </w:rPr>
            </w:pPr>
            <w:r w:rsidRPr="00A74004">
              <w:rPr>
                <w:sz w:val="22"/>
                <w:szCs w:val="22"/>
              </w:rPr>
              <w:t>Dažnis</w:t>
            </w:r>
          </w:p>
        </w:tc>
        <w:tc>
          <w:tcPr>
            <w:tcW w:w="2481" w:type="pct"/>
            <w:tcBorders>
              <w:top w:val="single" w:sz="4" w:space="0" w:color="auto"/>
              <w:left w:val="single" w:sz="4" w:space="0" w:color="auto"/>
              <w:bottom w:val="single" w:sz="4" w:space="0" w:color="auto"/>
              <w:right w:val="single" w:sz="4" w:space="0" w:color="auto"/>
            </w:tcBorders>
          </w:tcPr>
          <w:p w14:paraId="2B028258" w14:textId="77777777" w:rsidR="00527EA8" w:rsidRPr="00A74004" w:rsidRDefault="00527EA8" w:rsidP="001B7E67">
            <w:pPr>
              <w:rPr>
                <w:sz w:val="22"/>
                <w:szCs w:val="22"/>
              </w:rPr>
            </w:pPr>
            <w:r w:rsidRPr="00A74004">
              <w:rPr>
                <w:sz w:val="22"/>
                <w:szCs w:val="22"/>
              </w:rPr>
              <w:t>Nepageidaujam</w:t>
            </w:r>
            <w:r>
              <w:rPr>
                <w:sz w:val="22"/>
                <w:szCs w:val="22"/>
              </w:rPr>
              <w:t>o poveikio</w:t>
            </w:r>
            <w:r w:rsidRPr="00A74004">
              <w:rPr>
                <w:sz w:val="22"/>
                <w:szCs w:val="22"/>
              </w:rPr>
              <w:t xml:space="preserve"> reiškiniai</w:t>
            </w:r>
          </w:p>
        </w:tc>
      </w:tr>
      <w:tr w:rsidR="00527EA8" w:rsidRPr="00A74004" w14:paraId="276AC9D5" w14:textId="77777777" w:rsidTr="001B7E67">
        <w:trPr>
          <w:cantSplit/>
          <w:trHeight w:val="795"/>
        </w:trPr>
        <w:tc>
          <w:tcPr>
            <w:tcW w:w="1727" w:type="pct"/>
            <w:tcBorders>
              <w:top w:val="single" w:sz="4" w:space="0" w:color="auto"/>
            </w:tcBorders>
          </w:tcPr>
          <w:p w14:paraId="6A62967A" w14:textId="77777777" w:rsidR="00527EA8" w:rsidRPr="00A74004" w:rsidRDefault="00527EA8" w:rsidP="001B7E67">
            <w:pPr>
              <w:rPr>
                <w:sz w:val="22"/>
                <w:szCs w:val="22"/>
              </w:rPr>
            </w:pPr>
            <w:r w:rsidRPr="00A74004">
              <w:rPr>
                <w:sz w:val="22"/>
                <w:szCs w:val="22"/>
              </w:rPr>
              <w:t>Gerybiniai, piktybiniai ir nepatikslinti navikai (tarp jų cistos ir polipai)</w:t>
            </w:r>
          </w:p>
        </w:tc>
        <w:tc>
          <w:tcPr>
            <w:tcW w:w="792" w:type="pct"/>
            <w:tcBorders>
              <w:top w:val="single" w:sz="4" w:space="0" w:color="auto"/>
            </w:tcBorders>
          </w:tcPr>
          <w:p w14:paraId="6333BBBB" w14:textId="77777777" w:rsidR="00527EA8" w:rsidRPr="00A74004" w:rsidRDefault="00527EA8" w:rsidP="001B7E67">
            <w:pPr>
              <w:rPr>
                <w:sz w:val="22"/>
                <w:szCs w:val="22"/>
              </w:rPr>
            </w:pPr>
            <w:r w:rsidRPr="00A74004">
              <w:rPr>
                <w:sz w:val="22"/>
                <w:szCs w:val="22"/>
              </w:rPr>
              <w:t>Dažni</w:t>
            </w:r>
          </w:p>
        </w:tc>
        <w:tc>
          <w:tcPr>
            <w:tcW w:w="2481" w:type="pct"/>
            <w:tcBorders>
              <w:top w:val="single" w:sz="4" w:space="0" w:color="auto"/>
            </w:tcBorders>
          </w:tcPr>
          <w:p w14:paraId="52B5E6F9" w14:textId="77777777" w:rsidR="00527EA8" w:rsidRPr="00A74004" w:rsidRDefault="00527EA8" w:rsidP="001B7E67">
            <w:pPr>
              <w:rPr>
                <w:sz w:val="22"/>
                <w:szCs w:val="22"/>
              </w:rPr>
            </w:pPr>
            <w:r w:rsidRPr="00A74004">
              <w:rPr>
                <w:sz w:val="22"/>
                <w:szCs w:val="22"/>
              </w:rPr>
              <w:t>Leukemija, išsivysčiusi po piktybinio susirgimo gydymo taikant chemoterapiją (žr. 4.4 skyrių)</w:t>
            </w:r>
          </w:p>
        </w:tc>
      </w:tr>
      <w:tr w:rsidR="00527EA8" w:rsidRPr="00A74004" w14:paraId="1D203518" w14:textId="77777777" w:rsidTr="001B7E67">
        <w:trPr>
          <w:trHeight w:val="260"/>
        </w:trPr>
        <w:tc>
          <w:tcPr>
            <w:tcW w:w="1727" w:type="pct"/>
            <w:vMerge w:val="restart"/>
          </w:tcPr>
          <w:p w14:paraId="46CDAF05" w14:textId="77777777" w:rsidR="00527EA8" w:rsidRPr="00A74004" w:rsidRDefault="00527EA8" w:rsidP="001B7E67">
            <w:pPr>
              <w:rPr>
                <w:sz w:val="22"/>
                <w:szCs w:val="22"/>
              </w:rPr>
            </w:pPr>
            <w:r w:rsidRPr="00A74004">
              <w:rPr>
                <w:sz w:val="22"/>
                <w:szCs w:val="22"/>
              </w:rPr>
              <w:t>Kraujo ir limfinės sistemos sutrikimai *</w:t>
            </w:r>
          </w:p>
        </w:tc>
        <w:tc>
          <w:tcPr>
            <w:tcW w:w="792" w:type="pct"/>
          </w:tcPr>
          <w:p w14:paraId="5BC026F6" w14:textId="77777777" w:rsidR="00527EA8" w:rsidRPr="00A74004" w:rsidRDefault="00527EA8" w:rsidP="001B7E67">
            <w:pPr>
              <w:rPr>
                <w:sz w:val="22"/>
                <w:szCs w:val="22"/>
              </w:rPr>
            </w:pPr>
            <w:r w:rsidRPr="00A74004">
              <w:rPr>
                <w:sz w:val="22"/>
                <w:szCs w:val="22"/>
              </w:rPr>
              <w:t>Labai dažni</w:t>
            </w:r>
          </w:p>
        </w:tc>
        <w:tc>
          <w:tcPr>
            <w:tcW w:w="2481" w:type="pct"/>
          </w:tcPr>
          <w:p w14:paraId="75A38487" w14:textId="77777777" w:rsidR="00527EA8" w:rsidRPr="00A74004" w:rsidRDefault="00527EA8" w:rsidP="001B7E67">
            <w:pPr>
              <w:rPr>
                <w:sz w:val="22"/>
                <w:szCs w:val="22"/>
              </w:rPr>
            </w:pPr>
            <w:r w:rsidRPr="00A74004">
              <w:rPr>
                <w:sz w:val="22"/>
                <w:szCs w:val="22"/>
              </w:rPr>
              <w:t>Nuo dozės priklausantis kaulų čiulpų funkcijos nepakankamumas, pasireiškiantis leukopenija ir ypač trombocitopenija</w:t>
            </w:r>
          </w:p>
        </w:tc>
      </w:tr>
      <w:tr w:rsidR="00527EA8" w:rsidRPr="00A74004" w14:paraId="524B291D" w14:textId="77777777" w:rsidTr="001B7E67">
        <w:trPr>
          <w:trHeight w:val="260"/>
        </w:trPr>
        <w:tc>
          <w:tcPr>
            <w:tcW w:w="1727" w:type="pct"/>
            <w:vMerge/>
          </w:tcPr>
          <w:p w14:paraId="77A18B8B" w14:textId="77777777" w:rsidR="00527EA8" w:rsidRPr="00A74004" w:rsidRDefault="00527EA8" w:rsidP="001B7E67">
            <w:pPr>
              <w:rPr>
                <w:sz w:val="22"/>
                <w:szCs w:val="22"/>
              </w:rPr>
            </w:pPr>
          </w:p>
        </w:tc>
        <w:tc>
          <w:tcPr>
            <w:tcW w:w="792" w:type="pct"/>
          </w:tcPr>
          <w:p w14:paraId="0B734BAF" w14:textId="77777777" w:rsidR="00527EA8" w:rsidRPr="00A74004" w:rsidRDefault="00527EA8" w:rsidP="001B7E67">
            <w:pPr>
              <w:rPr>
                <w:sz w:val="22"/>
                <w:szCs w:val="22"/>
              </w:rPr>
            </w:pPr>
            <w:r w:rsidRPr="00A74004">
              <w:rPr>
                <w:sz w:val="22"/>
                <w:szCs w:val="22"/>
              </w:rPr>
              <w:t>Reti</w:t>
            </w:r>
          </w:p>
        </w:tc>
        <w:tc>
          <w:tcPr>
            <w:tcW w:w="2481" w:type="pct"/>
          </w:tcPr>
          <w:p w14:paraId="612B3989" w14:textId="77777777" w:rsidR="00527EA8" w:rsidRPr="00A74004" w:rsidRDefault="00527EA8" w:rsidP="001B7E67">
            <w:pPr>
              <w:rPr>
                <w:sz w:val="22"/>
                <w:szCs w:val="22"/>
              </w:rPr>
            </w:pPr>
            <w:r w:rsidRPr="00A74004">
              <w:rPr>
                <w:sz w:val="22"/>
                <w:szCs w:val="22"/>
              </w:rPr>
              <w:t>Aplazinė anemija</w:t>
            </w:r>
          </w:p>
        </w:tc>
      </w:tr>
      <w:tr w:rsidR="00527EA8" w:rsidRPr="00A74004" w14:paraId="2C6A5433" w14:textId="77777777" w:rsidTr="001B7E67">
        <w:trPr>
          <w:trHeight w:val="527"/>
        </w:trPr>
        <w:tc>
          <w:tcPr>
            <w:tcW w:w="1727" w:type="pct"/>
            <w:vMerge w:val="restart"/>
            <w:tcBorders>
              <w:top w:val="single" w:sz="4" w:space="0" w:color="auto"/>
              <w:left w:val="single" w:sz="4" w:space="0" w:color="auto"/>
              <w:bottom w:val="single" w:sz="4" w:space="0" w:color="auto"/>
              <w:right w:val="single" w:sz="4" w:space="0" w:color="auto"/>
            </w:tcBorders>
          </w:tcPr>
          <w:p w14:paraId="28753067" w14:textId="77777777" w:rsidR="00527EA8" w:rsidRPr="00A74004" w:rsidRDefault="00527EA8" w:rsidP="001B7E67">
            <w:pPr>
              <w:rPr>
                <w:sz w:val="22"/>
                <w:szCs w:val="22"/>
              </w:rPr>
            </w:pPr>
            <w:r w:rsidRPr="00A74004">
              <w:rPr>
                <w:sz w:val="22"/>
                <w:szCs w:val="22"/>
              </w:rPr>
              <w:t>Nervų sistemos sutrikimai</w:t>
            </w:r>
          </w:p>
        </w:tc>
        <w:tc>
          <w:tcPr>
            <w:tcW w:w="792" w:type="pct"/>
            <w:tcBorders>
              <w:left w:val="single" w:sz="4" w:space="0" w:color="auto"/>
            </w:tcBorders>
          </w:tcPr>
          <w:p w14:paraId="32CEA45A" w14:textId="77777777" w:rsidR="00527EA8" w:rsidRPr="00A74004" w:rsidRDefault="00527EA8" w:rsidP="001B7E67">
            <w:pPr>
              <w:rPr>
                <w:sz w:val="22"/>
                <w:szCs w:val="22"/>
              </w:rPr>
            </w:pPr>
            <w:r w:rsidRPr="00A74004">
              <w:rPr>
                <w:sz w:val="22"/>
                <w:szCs w:val="22"/>
              </w:rPr>
              <w:t>Reti</w:t>
            </w:r>
          </w:p>
        </w:tc>
        <w:tc>
          <w:tcPr>
            <w:tcW w:w="2481" w:type="pct"/>
          </w:tcPr>
          <w:p w14:paraId="3C83EEBB" w14:textId="77777777" w:rsidR="00527EA8" w:rsidRPr="00A74004" w:rsidRDefault="00527EA8" w:rsidP="001B7E67">
            <w:pPr>
              <w:rPr>
                <w:sz w:val="22"/>
                <w:szCs w:val="22"/>
              </w:rPr>
            </w:pPr>
            <w:r w:rsidRPr="00A74004">
              <w:rPr>
                <w:sz w:val="22"/>
                <w:szCs w:val="22"/>
              </w:rPr>
              <w:t>Skiriant didelę dozę: traukuliai (žr. 4.4 ir 4.5 skyrių)</w:t>
            </w:r>
          </w:p>
        </w:tc>
      </w:tr>
      <w:tr w:rsidR="00527EA8" w:rsidRPr="00A74004" w14:paraId="4C355499" w14:textId="77777777" w:rsidTr="001B7E67">
        <w:trPr>
          <w:trHeight w:val="260"/>
        </w:trPr>
        <w:tc>
          <w:tcPr>
            <w:tcW w:w="1727" w:type="pct"/>
            <w:vMerge/>
            <w:tcBorders>
              <w:left w:val="single" w:sz="4" w:space="0" w:color="auto"/>
              <w:bottom w:val="single" w:sz="4" w:space="0" w:color="auto"/>
              <w:right w:val="single" w:sz="4" w:space="0" w:color="auto"/>
            </w:tcBorders>
          </w:tcPr>
          <w:p w14:paraId="062D0152" w14:textId="77777777" w:rsidR="00527EA8" w:rsidRPr="00A74004" w:rsidRDefault="00527EA8" w:rsidP="001B7E67">
            <w:pPr>
              <w:rPr>
                <w:sz w:val="22"/>
                <w:szCs w:val="22"/>
              </w:rPr>
            </w:pPr>
          </w:p>
        </w:tc>
        <w:tc>
          <w:tcPr>
            <w:tcW w:w="792" w:type="pct"/>
            <w:tcBorders>
              <w:left w:val="single" w:sz="4" w:space="0" w:color="auto"/>
            </w:tcBorders>
          </w:tcPr>
          <w:p w14:paraId="079863A2" w14:textId="77777777" w:rsidR="00527EA8" w:rsidRPr="00A74004" w:rsidRDefault="00527EA8" w:rsidP="001B7E67">
            <w:pPr>
              <w:rPr>
                <w:sz w:val="22"/>
                <w:szCs w:val="22"/>
              </w:rPr>
            </w:pPr>
            <w:r w:rsidRPr="00A74004">
              <w:rPr>
                <w:sz w:val="22"/>
                <w:szCs w:val="22"/>
              </w:rPr>
              <w:t>Labai reti</w:t>
            </w:r>
          </w:p>
        </w:tc>
        <w:tc>
          <w:tcPr>
            <w:tcW w:w="2481" w:type="pct"/>
          </w:tcPr>
          <w:p w14:paraId="7C330435" w14:textId="77777777" w:rsidR="00527EA8" w:rsidRPr="00A74004" w:rsidRDefault="00527EA8" w:rsidP="001B7E67">
            <w:pPr>
              <w:rPr>
                <w:sz w:val="22"/>
                <w:szCs w:val="22"/>
              </w:rPr>
            </w:pPr>
            <w:r>
              <w:rPr>
                <w:sz w:val="22"/>
                <w:szCs w:val="22"/>
              </w:rPr>
              <w:t>Generalizuota</w:t>
            </w:r>
            <w:r w:rsidRPr="00A74004">
              <w:rPr>
                <w:sz w:val="22"/>
                <w:szCs w:val="22"/>
              </w:rPr>
              <w:t xml:space="preserve"> miastenija</w:t>
            </w:r>
          </w:p>
        </w:tc>
      </w:tr>
      <w:tr w:rsidR="00527EA8" w:rsidRPr="00A74004" w14:paraId="68198C99" w14:textId="77777777" w:rsidTr="001B7E67">
        <w:trPr>
          <w:cantSplit/>
          <w:trHeight w:val="1134"/>
        </w:trPr>
        <w:tc>
          <w:tcPr>
            <w:tcW w:w="1727" w:type="pct"/>
            <w:tcBorders>
              <w:top w:val="single" w:sz="4" w:space="0" w:color="auto"/>
            </w:tcBorders>
          </w:tcPr>
          <w:p w14:paraId="34FB486D" w14:textId="77777777" w:rsidR="00527EA8" w:rsidRPr="00A74004" w:rsidRDefault="00527EA8" w:rsidP="001B7E67">
            <w:pPr>
              <w:rPr>
                <w:sz w:val="22"/>
                <w:szCs w:val="22"/>
              </w:rPr>
            </w:pPr>
            <w:r w:rsidRPr="00A74004">
              <w:rPr>
                <w:sz w:val="22"/>
                <w:szCs w:val="22"/>
              </w:rPr>
              <w:t>Akių sutrikimai</w:t>
            </w:r>
          </w:p>
        </w:tc>
        <w:tc>
          <w:tcPr>
            <w:tcW w:w="792" w:type="pct"/>
          </w:tcPr>
          <w:p w14:paraId="27164515" w14:textId="77777777" w:rsidR="00527EA8" w:rsidRPr="00A74004" w:rsidRDefault="00527EA8" w:rsidP="001B7E67">
            <w:pPr>
              <w:rPr>
                <w:sz w:val="22"/>
                <w:szCs w:val="22"/>
              </w:rPr>
            </w:pPr>
            <w:r w:rsidRPr="00A74004">
              <w:rPr>
                <w:sz w:val="22"/>
                <w:szCs w:val="22"/>
              </w:rPr>
              <w:t>Reti</w:t>
            </w:r>
          </w:p>
        </w:tc>
        <w:tc>
          <w:tcPr>
            <w:tcW w:w="2481" w:type="pct"/>
          </w:tcPr>
          <w:p w14:paraId="1C64F50C" w14:textId="77777777" w:rsidR="00527EA8" w:rsidRPr="00A74004" w:rsidRDefault="00527EA8" w:rsidP="001B7E67">
            <w:pPr>
              <w:rPr>
                <w:sz w:val="22"/>
                <w:szCs w:val="22"/>
              </w:rPr>
            </w:pPr>
            <w:r w:rsidRPr="00A74004">
              <w:rPr>
                <w:sz w:val="22"/>
                <w:szCs w:val="22"/>
              </w:rPr>
              <w:t>Lęšiuko sutrikimas ir katarakta (gali būti abipusė), ragenos suplonėjimas (nustatytas po kaulų čiulpų persodinimo prieš tai gydžius didele busulfano doze)</w:t>
            </w:r>
          </w:p>
        </w:tc>
      </w:tr>
      <w:tr w:rsidR="00527EA8" w:rsidRPr="00A74004" w14:paraId="0660AC58" w14:textId="77777777" w:rsidTr="001B7E67">
        <w:trPr>
          <w:cantSplit/>
          <w:trHeight w:val="523"/>
        </w:trPr>
        <w:tc>
          <w:tcPr>
            <w:tcW w:w="1727" w:type="pct"/>
          </w:tcPr>
          <w:p w14:paraId="3733AF1C" w14:textId="77777777" w:rsidR="00527EA8" w:rsidRPr="00A74004" w:rsidRDefault="00527EA8" w:rsidP="001B7E67">
            <w:pPr>
              <w:rPr>
                <w:sz w:val="22"/>
                <w:szCs w:val="22"/>
              </w:rPr>
            </w:pPr>
            <w:r w:rsidRPr="00A74004">
              <w:rPr>
                <w:sz w:val="22"/>
                <w:szCs w:val="22"/>
              </w:rPr>
              <w:t>Širdies sutrikimai</w:t>
            </w:r>
          </w:p>
        </w:tc>
        <w:tc>
          <w:tcPr>
            <w:tcW w:w="792" w:type="pct"/>
          </w:tcPr>
          <w:p w14:paraId="54D1A3BB" w14:textId="77777777" w:rsidR="00527EA8" w:rsidRPr="00A74004" w:rsidRDefault="00527EA8" w:rsidP="001B7E67">
            <w:pPr>
              <w:rPr>
                <w:sz w:val="22"/>
                <w:szCs w:val="22"/>
              </w:rPr>
            </w:pPr>
            <w:r w:rsidRPr="00A74004">
              <w:rPr>
                <w:sz w:val="22"/>
                <w:szCs w:val="22"/>
              </w:rPr>
              <w:t>Dažni</w:t>
            </w:r>
          </w:p>
        </w:tc>
        <w:tc>
          <w:tcPr>
            <w:tcW w:w="2481" w:type="pct"/>
          </w:tcPr>
          <w:p w14:paraId="09831F9E" w14:textId="77777777" w:rsidR="00527EA8" w:rsidRPr="00A74004" w:rsidRDefault="00527EA8" w:rsidP="001B7E67">
            <w:pPr>
              <w:rPr>
                <w:sz w:val="22"/>
                <w:szCs w:val="22"/>
              </w:rPr>
            </w:pPr>
            <w:r w:rsidRPr="00A74004">
              <w:rPr>
                <w:sz w:val="22"/>
                <w:szCs w:val="22"/>
              </w:rPr>
              <w:t xml:space="preserve">Skiriant didelę dozę: širdies tamponada talasemija sergantiems pacientams </w:t>
            </w:r>
          </w:p>
        </w:tc>
      </w:tr>
      <w:tr w:rsidR="00E10295" w:rsidRPr="00A74004" w14:paraId="10284946" w14:textId="77777777" w:rsidTr="001B7E67">
        <w:trPr>
          <w:trHeight w:val="260"/>
        </w:trPr>
        <w:tc>
          <w:tcPr>
            <w:tcW w:w="1727" w:type="pct"/>
            <w:vMerge w:val="restart"/>
          </w:tcPr>
          <w:p w14:paraId="45C06B6F" w14:textId="77777777" w:rsidR="00E10295" w:rsidRPr="00A74004" w:rsidRDefault="00E10295" w:rsidP="001B7E67">
            <w:pPr>
              <w:rPr>
                <w:sz w:val="22"/>
                <w:szCs w:val="22"/>
              </w:rPr>
            </w:pPr>
            <w:r w:rsidRPr="00A74004">
              <w:rPr>
                <w:sz w:val="22"/>
                <w:szCs w:val="22"/>
              </w:rPr>
              <w:lastRenderedPageBreak/>
              <w:t>Kvėpavimo sistemos, krūtinės ląstos ir tarpuplaučio sutrikimai *</w:t>
            </w:r>
          </w:p>
        </w:tc>
        <w:tc>
          <w:tcPr>
            <w:tcW w:w="792" w:type="pct"/>
          </w:tcPr>
          <w:p w14:paraId="01E65566" w14:textId="77777777" w:rsidR="00E10295" w:rsidRPr="00A74004" w:rsidRDefault="00E10295" w:rsidP="001B7E67">
            <w:pPr>
              <w:rPr>
                <w:sz w:val="22"/>
                <w:szCs w:val="22"/>
              </w:rPr>
            </w:pPr>
            <w:r w:rsidRPr="00A74004">
              <w:rPr>
                <w:sz w:val="22"/>
                <w:szCs w:val="22"/>
              </w:rPr>
              <w:t>Labai dažni</w:t>
            </w:r>
          </w:p>
        </w:tc>
        <w:tc>
          <w:tcPr>
            <w:tcW w:w="2481" w:type="pct"/>
          </w:tcPr>
          <w:p w14:paraId="7C66D5E2" w14:textId="77777777" w:rsidR="00E10295" w:rsidRPr="00A74004" w:rsidRDefault="00E10295" w:rsidP="001B7E67">
            <w:pPr>
              <w:rPr>
                <w:sz w:val="22"/>
                <w:szCs w:val="22"/>
              </w:rPr>
            </w:pPr>
            <w:r w:rsidRPr="00A74004">
              <w:rPr>
                <w:sz w:val="22"/>
                <w:szCs w:val="22"/>
              </w:rPr>
              <w:t>Skiriant didelę dozę: idiopatinės pneumonijos sindromas</w:t>
            </w:r>
          </w:p>
        </w:tc>
      </w:tr>
      <w:tr w:rsidR="00E10295" w:rsidRPr="00A74004" w14:paraId="4CCE81A6" w14:textId="77777777" w:rsidTr="001B7E67">
        <w:trPr>
          <w:trHeight w:val="260"/>
        </w:trPr>
        <w:tc>
          <w:tcPr>
            <w:tcW w:w="1727" w:type="pct"/>
            <w:vMerge/>
          </w:tcPr>
          <w:p w14:paraId="748FCAE2" w14:textId="77777777" w:rsidR="00E10295" w:rsidRPr="00A74004" w:rsidRDefault="00E10295" w:rsidP="001B7E67">
            <w:pPr>
              <w:rPr>
                <w:sz w:val="22"/>
                <w:szCs w:val="22"/>
              </w:rPr>
            </w:pPr>
          </w:p>
        </w:tc>
        <w:tc>
          <w:tcPr>
            <w:tcW w:w="792" w:type="pct"/>
          </w:tcPr>
          <w:p w14:paraId="4B6732BE" w14:textId="77777777" w:rsidR="00E10295" w:rsidRPr="00A74004" w:rsidRDefault="00E10295" w:rsidP="001B7E67">
            <w:pPr>
              <w:rPr>
                <w:sz w:val="22"/>
                <w:szCs w:val="22"/>
              </w:rPr>
            </w:pPr>
            <w:r w:rsidRPr="00A74004">
              <w:rPr>
                <w:sz w:val="22"/>
                <w:szCs w:val="22"/>
              </w:rPr>
              <w:t>Dažni</w:t>
            </w:r>
          </w:p>
        </w:tc>
        <w:tc>
          <w:tcPr>
            <w:tcW w:w="2481" w:type="pct"/>
          </w:tcPr>
          <w:p w14:paraId="51127991" w14:textId="77777777" w:rsidR="00E10295" w:rsidRPr="00A74004" w:rsidRDefault="00E10295" w:rsidP="001B7E67">
            <w:pPr>
              <w:rPr>
                <w:sz w:val="22"/>
                <w:szCs w:val="22"/>
              </w:rPr>
            </w:pPr>
            <w:r w:rsidRPr="00A74004">
              <w:rPr>
                <w:sz w:val="22"/>
                <w:szCs w:val="22"/>
              </w:rPr>
              <w:t>Intersticinė plaučių liga po ilgalaikio įprastos dozės vartojimo</w:t>
            </w:r>
          </w:p>
        </w:tc>
      </w:tr>
      <w:tr w:rsidR="00E10295" w:rsidRPr="00A74004" w14:paraId="497DEEC0" w14:textId="77777777" w:rsidTr="001B7E67">
        <w:trPr>
          <w:trHeight w:val="260"/>
        </w:trPr>
        <w:tc>
          <w:tcPr>
            <w:tcW w:w="1727" w:type="pct"/>
            <w:vMerge/>
          </w:tcPr>
          <w:p w14:paraId="0B3FC521" w14:textId="77777777" w:rsidR="00E10295" w:rsidRPr="00A74004" w:rsidRDefault="00E10295" w:rsidP="001B7E67">
            <w:pPr>
              <w:rPr>
                <w:sz w:val="22"/>
                <w:szCs w:val="22"/>
              </w:rPr>
            </w:pPr>
          </w:p>
        </w:tc>
        <w:tc>
          <w:tcPr>
            <w:tcW w:w="792" w:type="pct"/>
          </w:tcPr>
          <w:p w14:paraId="287A448D" w14:textId="60423E90" w:rsidR="00E10295" w:rsidRPr="00A74004" w:rsidRDefault="00E10295" w:rsidP="001B7E67">
            <w:pPr>
              <w:rPr>
                <w:sz w:val="22"/>
                <w:szCs w:val="22"/>
              </w:rPr>
            </w:pPr>
            <w:r w:rsidRPr="003D069C">
              <w:rPr>
                <w:sz w:val="22"/>
                <w:szCs w:val="22"/>
              </w:rPr>
              <w:t>Dažnis nežinomas</w:t>
            </w:r>
          </w:p>
        </w:tc>
        <w:tc>
          <w:tcPr>
            <w:tcW w:w="2481" w:type="pct"/>
          </w:tcPr>
          <w:p w14:paraId="75A4AC96" w14:textId="4450708F" w:rsidR="00E10295" w:rsidRPr="00A74004" w:rsidRDefault="00E10295" w:rsidP="001B7E67">
            <w:pPr>
              <w:rPr>
                <w:sz w:val="22"/>
                <w:szCs w:val="22"/>
              </w:rPr>
            </w:pPr>
            <w:proofErr w:type="spellStart"/>
            <w:r w:rsidRPr="00685117">
              <w:rPr>
                <w:sz w:val="22"/>
                <w:szCs w:val="22"/>
              </w:rPr>
              <w:t>Plautinė</w:t>
            </w:r>
            <w:proofErr w:type="spellEnd"/>
            <w:r w:rsidRPr="00685117">
              <w:rPr>
                <w:sz w:val="22"/>
                <w:szCs w:val="22"/>
              </w:rPr>
              <w:t xml:space="preserve"> hipertenzija</w:t>
            </w:r>
          </w:p>
        </w:tc>
      </w:tr>
      <w:tr w:rsidR="003D069C" w:rsidRPr="00A74004" w14:paraId="08CE59B9" w14:textId="77777777" w:rsidTr="001B7E67">
        <w:trPr>
          <w:trHeight w:val="486"/>
        </w:trPr>
        <w:tc>
          <w:tcPr>
            <w:tcW w:w="1727" w:type="pct"/>
            <w:vMerge w:val="restart"/>
          </w:tcPr>
          <w:p w14:paraId="29508C35" w14:textId="77777777" w:rsidR="003D069C" w:rsidRPr="00A74004" w:rsidRDefault="003D069C" w:rsidP="001B7E67">
            <w:pPr>
              <w:rPr>
                <w:sz w:val="22"/>
                <w:szCs w:val="22"/>
              </w:rPr>
            </w:pPr>
            <w:r w:rsidRPr="00A74004">
              <w:rPr>
                <w:sz w:val="22"/>
                <w:szCs w:val="22"/>
              </w:rPr>
              <w:t>Virškinimo trakto sutrikimai</w:t>
            </w:r>
          </w:p>
        </w:tc>
        <w:tc>
          <w:tcPr>
            <w:tcW w:w="792" w:type="pct"/>
          </w:tcPr>
          <w:p w14:paraId="121F8AFF" w14:textId="77777777" w:rsidR="003D069C" w:rsidRPr="00A74004" w:rsidRDefault="003D069C" w:rsidP="001B7E67">
            <w:pPr>
              <w:rPr>
                <w:sz w:val="22"/>
                <w:szCs w:val="22"/>
              </w:rPr>
            </w:pPr>
            <w:r w:rsidRPr="00A74004">
              <w:rPr>
                <w:sz w:val="22"/>
                <w:szCs w:val="22"/>
              </w:rPr>
              <w:t>Labai dažni</w:t>
            </w:r>
          </w:p>
        </w:tc>
        <w:tc>
          <w:tcPr>
            <w:tcW w:w="2481" w:type="pct"/>
          </w:tcPr>
          <w:p w14:paraId="5F2425E3" w14:textId="77777777" w:rsidR="003D069C" w:rsidRPr="00A74004" w:rsidRDefault="003D069C" w:rsidP="001B7E67">
            <w:pPr>
              <w:rPr>
                <w:sz w:val="22"/>
                <w:szCs w:val="22"/>
              </w:rPr>
            </w:pPr>
            <w:r w:rsidRPr="00A74004">
              <w:rPr>
                <w:sz w:val="22"/>
                <w:szCs w:val="22"/>
              </w:rPr>
              <w:t>Skiriant didelę dozę: pykinimas, vėmimas, viduriavimas, burnos išopėjimas</w:t>
            </w:r>
          </w:p>
        </w:tc>
      </w:tr>
      <w:tr w:rsidR="003D069C" w:rsidRPr="00A74004" w14:paraId="4CC05FAB" w14:textId="77777777" w:rsidTr="001B7E67">
        <w:trPr>
          <w:trHeight w:val="260"/>
        </w:trPr>
        <w:tc>
          <w:tcPr>
            <w:tcW w:w="1727" w:type="pct"/>
            <w:vMerge/>
          </w:tcPr>
          <w:p w14:paraId="6F54C307" w14:textId="77777777" w:rsidR="003D069C" w:rsidRPr="00A74004" w:rsidRDefault="003D069C" w:rsidP="001B7E67">
            <w:pPr>
              <w:rPr>
                <w:sz w:val="22"/>
                <w:szCs w:val="22"/>
              </w:rPr>
            </w:pPr>
          </w:p>
        </w:tc>
        <w:tc>
          <w:tcPr>
            <w:tcW w:w="792" w:type="pct"/>
          </w:tcPr>
          <w:p w14:paraId="21CAE5EC" w14:textId="77777777" w:rsidR="003D069C" w:rsidRPr="00A74004" w:rsidRDefault="003D069C" w:rsidP="001B7E67">
            <w:pPr>
              <w:rPr>
                <w:sz w:val="22"/>
                <w:szCs w:val="22"/>
              </w:rPr>
            </w:pPr>
            <w:r w:rsidRPr="00A74004">
              <w:rPr>
                <w:sz w:val="22"/>
                <w:szCs w:val="22"/>
              </w:rPr>
              <w:t>Reti</w:t>
            </w:r>
          </w:p>
        </w:tc>
        <w:tc>
          <w:tcPr>
            <w:tcW w:w="2481" w:type="pct"/>
          </w:tcPr>
          <w:p w14:paraId="7FE3444E" w14:textId="77777777" w:rsidR="003D069C" w:rsidRPr="00A74004" w:rsidRDefault="003D069C" w:rsidP="001B7E67">
            <w:pPr>
              <w:rPr>
                <w:sz w:val="22"/>
                <w:szCs w:val="22"/>
              </w:rPr>
            </w:pPr>
            <w:r w:rsidRPr="00A74004">
              <w:rPr>
                <w:sz w:val="22"/>
                <w:szCs w:val="22"/>
              </w:rPr>
              <w:t>Skiriant įprastą dozę: pykinimas, vėmimas, viduriavimas, burnos išopėjimas. Šiuos reiškinius galbūt galima palengvinti vartojant padalintas dozes. Burnos dži</w:t>
            </w:r>
            <w:r>
              <w:rPr>
                <w:sz w:val="22"/>
                <w:szCs w:val="22"/>
              </w:rPr>
              <w:t>ū</w:t>
            </w:r>
            <w:r w:rsidRPr="00A74004">
              <w:rPr>
                <w:sz w:val="22"/>
                <w:szCs w:val="22"/>
              </w:rPr>
              <w:t>vimas</w:t>
            </w:r>
          </w:p>
        </w:tc>
      </w:tr>
      <w:tr w:rsidR="003D069C" w:rsidRPr="00A74004" w14:paraId="4CC69C01" w14:textId="77777777" w:rsidTr="001B7E67">
        <w:trPr>
          <w:trHeight w:val="260"/>
        </w:trPr>
        <w:tc>
          <w:tcPr>
            <w:tcW w:w="1727" w:type="pct"/>
            <w:vMerge/>
          </w:tcPr>
          <w:p w14:paraId="43C3C4BC" w14:textId="77777777" w:rsidR="003D069C" w:rsidRPr="00A74004" w:rsidRDefault="003D069C" w:rsidP="001B7E67">
            <w:pPr>
              <w:rPr>
                <w:sz w:val="22"/>
                <w:szCs w:val="22"/>
              </w:rPr>
            </w:pPr>
          </w:p>
        </w:tc>
        <w:tc>
          <w:tcPr>
            <w:tcW w:w="792" w:type="pct"/>
          </w:tcPr>
          <w:p w14:paraId="485F3018" w14:textId="4D797605" w:rsidR="003D069C" w:rsidRPr="00A74004" w:rsidRDefault="003D069C" w:rsidP="001B7E67">
            <w:pPr>
              <w:rPr>
                <w:sz w:val="22"/>
                <w:szCs w:val="22"/>
              </w:rPr>
            </w:pPr>
            <w:r w:rsidRPr="003D069C">
              <w:rPr>
                <w:sz w:val="22"/>
                <w:szCs w:val="22"/>
              </w:rPr>
              <w:t>Dažnis nežinomas</w:t>
            </w:r>
          </w:p>
        </w:tc>
        <w:tc>
          <w:tcPr>
            <w:tcW w:w="2481" w:type="pct"/>
          </w:tcPr>
          <w:p w14:paraId="06C4F3B8" w14:textId="3D2F0847" w:rsidR="003D069C" w:rsidRPr="00A74004" w:rsidRDefault="003D069C" w:rsidP="001B7E67">
            <w:pPr>
              <w:rPr>
                <w:sz w:val="22"/>
                <w:szCs w:val="22"/>
              </w:rPr>
            </w:pPr>
            <w:r>
              <w:rPr>
                <w:sz w:val="22"/>
                <w:szCs w:val="22"/>
              </w:rPr>
              <w:t>D</w:t>
            </w:r>
            <w:r w:rsidRPr="003D069C">
              <w:rPr>
                <w:sz w:val="22"/>
                <w:szCs w:val="22"/>
              </w:rPr>
              <w:t>anties hipoplazija</w:t>
            </w:r>
          </w:p>
        </w:tc>
      </w:tr>
      <w:tr w:rsidR="00527EA8" w:rsidRPr="00A74004" w14:paraId="4FDBDAC8" w14:textId="77777777" w:rsidTr="001B7E67">
        <w:trPr>
          <w:trHeight w:val="260"/>
        </w:trPr>
        <w:tc>
          <w:tcPr>
            <w:tcW w:w="1727" w:type="pct"/>
            <w:vMerge w:val="restart"/>
          </w:tcPr>
          <w:p w14:paraId="0B22FC5D" w14:textId="77777777" w:rsidR="00527EA8" w:rsidRPr="00A74004" w:rsidRDefault="00527EA8" w:rsidP="001B7E67">
            <w:pPr>
              <w:rPr>
                <w:sz w:val="22"/>
                <w:szCs w:val="22"/>
              </w:rPr>
            </w:pPr>
            <w:r w:rsidRPr="00A74004">
              <w:rPr>
                <w:sz w:val="22"/>
                <w:szCs w:val="22"/>
              </w:rPr>
              <w:t>Kepenų, tulžies pūslės ir latakų sutrikimai *</w:t>
            </w:r>
          </w:p>
        </w:tc>
        <w:tc>
          <w:tcPr>
            <w:tcW w:w="792" w:type="pct"/>
          </w:tcPr>
          <w:p w14:paraId="58383C13" w14:textId="77777777" w:rsidR="00527EA8" w:rsidRPr="00A74004" w:rsidRDefault="00527EA8" w:rsidP="001B7E67">
            <w:pPr>
              <w:rPr>
                <w:sz w:val="22"/>
                <w:szCs w:val="22"/>
              </w:rPr>
            </w:pPr>
            <w:r w:rsidRPr="00A74004">
              <w:rPr>
                <w:sz w:val="22"/>
                <w:szCs w:val="22"/>
              </w:rPr>
              <w:t>Labai dažni</w:t>
            </w:r>
          </w:p>
        </w:tc>
        <w:tc>
          <w:tcPr>
            <w:tcW w:w="2481" w:type="pct"/>
          </w:tcPr>
          <w:p w14:paraId="006578E7" w14:textId="0618600A" w:rsidR="00527EA8" w:rsidRPr="00A74004" w:rsidRDefault="00527EA8" w:rsidP="001B7E67">
            <w:pPr>
              <w:rPr>
                <w:sz w:val="22"/>
                <w:szCs w:val="22"/>
              </w:rPr>
            </w:pPr>
            <w:r w:rsidRPr="00A74004">
              <w:rPr>
                <w:sz w:val="22"/>
                <w:szCs w:val="22"/>
              </w:rPr>
              <w:t xml:space="preserve">Skiriant didelę dozę: hiperbilirubinemija, gelta, kepenų venų okliuzija (žr. 4.4 ir 4.5 skyrių) ir biliarinė fibrozė su kepenų atrofija ir </w:t>
            </w:r>
            <w:r w:rsidR="00B82557">
              <w:rPr>
                <w:sz w:val="22"/>
                <w:szCs w:val="22"/>
              </w:rPr>
              <w:t>k</w:t>
            </w:r>
            <w:r w:rsidR="00906D72">
              <w:rPr>
                <w:sz w:val="22"/>
                <w:szCs w:val="22"/>
              </w:rPr>
              <w:t>epen</w:t>
            </w:r>
            <w:r w:rsidR="00906D72" w:rsidRPr="00537530">
              <w:rPr>
                <w:sz w:val="22"/>
                <w:szCs w:val="22"/>
              </w:rPr>
              <w:t>ų</w:t>
            </w:r>
            <w:r w:rsidR="00906D72">
              <w:rPr>
                <w:sz w:val="22"/>
                <w:szCs w:val="22"/>
              </w:rPr>
              <w:t xml:space="preserve"> </w:t>
            </w:r>
            <w:r w:rsidRPr="00A74004">
              <w:rPr>
                <w:sz w:val="22"/>
                <w:szCs w:val="22"/>
              </w:rPr>
              <w:t>nekroze</w:t>
            </w:r>
          </w:p>
        </w:tc>
      </w:tr>
      <w:tr w:rsidR="00527EA8" w:rsidRPr="00A74004" w14:paraId="4D30DB35" w14:textId="77777777" w:rsidTr="001B7E67">
        <w:trPr>
          <w:trHeight w:val="260"/>
        </w:trPr>
        <w:tc>
          <w:tcPr>
            <w:tcW w:w="1727" w:type="pct"/>
            <w:vMerge/>
          </w:tcPr>
          <w:p w14:paraId="40651295" w14:textId="77777777" w:rsidR="00527EA8" w:rsidRPr="00A74004" w:rsidRDefault="00527EA8" w:rsidP="001B7E67">
            <w:pPr>
              <w:rPr>
                <w:sz w:val="22"/>
                <w:szCs w:val="22"/>
              </w:rPr>
            </w:pPr>
          </w:p>
        </w:tc>
        <w:tc>
          <w:tcPr>
            <w:tcW w:w="792" w:type="pct"/>
          </w:tcPr>
          <w:p w14:paraId="0086C3E3" w14:textId="77777777" w:rsidR="00527EA8" w:rsidRPr="00A74004" w:rsidRDefault="00527EA8" w:rsidP="001B7E67">
            <w:pPr>
              <w:rPr>
                <w:sz w:val="22"/>
                <w:szCs w:val="22"/>
              </w:rPr>
            </w:pPr>
            <w:r w:rsidRPr="00A74004">
              <w:rPr>
                <w:sz w:val="22"/>
                <w:szCs w:val="22"/>
              </w:rPr>
              <w:t>Reti</w:t>
            </w:r>
          </w:p>
        </w:tc>
        <w:tc>
          <w:tcPr>
            <w:tcW w:w="2481" w:type="pct"/>
          </w:tcPr>
          <w:p w14:paraId="4D158234" w14:textId="77777777" w:rsidR="00527EA8" w:rsidRPr="00A74004" w:rsidRDefault="00527EA8" w:rsidP="001B7E67">
            <w:pPr>
              <w:rPr>
                <w:sz w:val="22"/>
                <w:szCs w:val="22"/>
              </w:rPr>
            </w:pPr>
            <w:r w:rsidRPr="00A74004">
              <w:rPr>
                <w:sz w:val="22"/>
                <w:szCs w:val="22"/>
              </w:rPr>
              <w:t>Gelta ir sutrikusi kepenų veikla, skiriant įprastą dozę. Bili</w:t>
            </w:r>
            <w:r>
              <w:rPr>
                <w:sz w:val="22"/>
                <w:szCs w:val="22"/>
              </w:rPr>
              <w:t>jinė</w:t>
            </w:r>
            <w:r w:rsidRPr="00A74004">
              <w:rPr>
                <w:sz w:val="22"/>
                <w:szCs w:val="22"/>
              </w:rPr>
              <w:t xml:space="preserve"> </w:t>
            </w:r>
            <w:r>
              <w:rPr>
                <w:sz w:val="22"/>
                <w:szCs w:val="22"/>
              </w:rPr>
              <w:t xml:space="preserve">kepenų </w:t>
            </w:r>
            <w:r w:rsidRPr="00A74004">
              <w:rPr>
                <w:sz w:val="22"/>
                <w:szCs w:val="22"/>
              </w:rPr>
              <w:t>fibrozė</w:t>
            </w:r>
          </w:p>
        </w:tc>
      </w:tr>
      <w:tr w:rsidR="00527EA8" w:rsidRPr="00A74004" w14:paraId="4CCBC70C" w14:textId="77777777" w:rsidTr="001B7E67">
        <w:trPr>
          <w:trHeight w:val="260"/>
        </w:trPr>
        <w:tc>
          <w:tcPr>
            <w:tcW w:w="1727" w:type="pct"/>
            <w:vMerge w:val="restart"/>
          </w:tcPr>
          <w:p w14:paraId="66566F25" w14:textId="77777777" w:rsidR="00527EA8" w:rsidRPr="00A74004" w:rsidRDefault="00527EA8" w:rsidP="001B7E67">
            <w:pPr>
              <w:rPr>
                <w:sz w:val="22"/>
                <w:szCs w:val="22"/>
              </w:rPr>
            </w:pPr>
            <w:r w:rsidRPr="00A74004">
              <w:rPr>
                <w:sz w:val="22"/>
                <w:szCs w:val="22"/>
              </w:rPr>
              <w:t>Odos ir poodinio audinio sutrikimai *</w:t>
            </w:r>
          </w:p>
        </w:tc>
        <w:tc>
          <w:tcPr>
            <w:tcW w:w="792" w:type="pct"/>
          </w:tcPr>
          <w:p w14:paraId="1CF2D80D" w14:textId="77777777" w:rsidR="00527EA8" w:rsidRPr="00A74004" w:rsidRDefault="00527EA8" w:rsidP="001B7E67">
            <w:pPr>
              <w:rPr>
                <w:sz w:val="22"/>
                <w:szCs w:val="22"/>
              </w:rPr>
            </w:pPr>
            <w:r w:rsidRPr="00A74004">
              <w:rPr>
                <w:sz w:val="22"/>
                <w:szCs w:val="22"/>
              </w:rPr>
              <w:t>Dažni</w:t>
            </w:r>
          </w:p>
        </w:tc>
        <w:tc>
          <w:tcPr>
            <w:tcW w:w="2481" w:type="pct"/>
          </w:tcPr>
          <w:p w14:paraId="2B573CFF" w14:textId="77777777" w:rsidR="00527EA8" w:rsidRPr="00A74004" w:rsidRDefault="00527EA8" w:rsidP="001B7E67">
            <w:pPr>
              <w:rPr>
                <w:sz w:val="22"/>
                <w:szCs w:val="22"/>
              </w:rPr>
            </w:pPr>
            <w:r w:rsidRPr="00A74004">
              <w:rPr>
                <w:sz w:val="22"/>
                <w:szCs w:val="22"/>
              </w:rPr>
              <w:t>Alopecija skiriant didelę dozę. Odos hiperpigmentacija (taip pat žr. „Bendrieji sutrikimai ir vartojimo vietos pažeidimai“)</w:t>
            </w:r>
          </w:p>
        </w:tc>
      </w:tr>
      <w:tr w:rsidR="00527EA8" w:rsidRPr="00A74004" w14:paraId="2D07C8C5" w14:textId="77777777" w:rsidTr="001B7E67">
        <w:trPr>
          <w:trHeight w:val="260"/>
        </w:trPr>
        <w:tc>
          <w:tcPr>
            <w:tcW w:w="1727" w:type="pct"/>
            <w:vMerge/>
          </w:tcPr>
          <w:p w14:paraId="409FEAFB" w14:textId="77777777" w:rsidR="00527EA8" w:rsidRPr="00A74004" w:rsidRDefault="00527EA8" w:rsidP="001B7E67">
            <w:pPr>
              <w:rPr>
                <w:sz w:val="22"/>
                <w:szCs w:val="22"/>
              </w:rPr>
            </w:pPr>
          </w:p>
        </w:tc>
        <w:tc>
          <w:tcPr>
            <w:tcW w:w="792" w:type="pct"/>
          </w:tcPr>
          <w:p w14:paraId="52066DEF" w14:textId="77777777" w:rsidR="00527EA8" w:rsidRPr="00A74004" w:rsidRDefault="00527EA8" w:rsidP="001B7E67">
            <w:pPr>
              <w:rPr>
                <w:sz w:val="22"/>
                <w:szCs w:val="22"/>
              </w:rPr>
            </w:pPr>
            <w:r w:rsidRPr="00A74004">
              <w:rPr>
                <w:sz w:val="22"/>
                <w:szCs w:val="22"/>
              </w:rPr>
              <w:t>Reti</w:t>
            </w:r>
          </w:p>
        </w:tc>
        <w:tc>
          <w:tcPr>
            <w:tcW w:w="2481" w:type="pct"/>
          </w:tcPr>
          <w:p w14:paraId="5BB43FFE" w14:textId="67708165" w:rsidR="00527EA8" w:rsidRPr="00A74004" w:rsidRDefault="00527EA8" w:rsidP="001B7E67">
            <w:pPr>
              <w:rPr>
                <w:sz w:val="22"/>
                <w:szCs w:val="22"/>
              </w:rPr>
            </w:pPr>
            <w:r w:rsidRPr="00A74004">
              <w:rPr>
                <w:sz w:val="22"/>
                <w:szCs w:val="22"/>
              </w:rPr>
              <w:t>Alopecija skiriant įprastą dozę, odos reakcijos, įskaitant dilgėlinę, daugiaformę eritemą, mazginę eritemą, ūmi</w:t>
            </w:r>
            <w:r>
              <w:rPr>
                <w:sz w:val="22"/>
                <w:szCs w:val="22"/>
              </w:rPr>
              <w:t>nę</w:t>
            </w:r>
            <w:r w:rsidRPr="00A74004">
              <w:rPr>
                <w:sz w:val="22"/>
                <w:szCs w:val="22"/>
              </w:rPr>
              <w:t xml:space="preserve"> porfiriją, </w:t>
            </w:r>
            <w:r>
              <w:rPr>
                <w:sz w:val="22"/>
                <w:szCs w:val="22"/>
              </w:rPr>
              <w:t>iš</w:t>
            </w:r>
            <w:r w:rsidRPr="00A74004">
              <w:rPr>
                <w:sz w:val="22"/>
                <w:szCs w:val="22"/>
              </w:rPr>
              <w:t>bėrimą, odos sausmę ir odos trapumą su visiška anhidroze, cheilozę</w:t>
            </w:r>
          </w:p>
        </w:tc>
      </w:tr>
      <w:tr w:rsidR="001B7E67" w:rsidRPr="00A74004" w14:paraId="70E8A2F8" w14:textId="77777777" w:rsidTr="001B7E67">
        <w:trPr>
          <w:cantSplit/>
          <w:trHeight w:val="560"/>
        </w:trPr>
        <w:tc>
          <w:tcPr>
            <w:tcW w:w="1727" w:type="pct"/>
          </w:tcPr>
          <w:p w14:paraId="1EADEAB6" w14:textId="77777777" w:rsidR="001B7E67" w:rsidRPr="001B7E67" w:rsidRDefault="001B7E67" w:rsidP="001B7E67">
            <w:pPr>
              <w:rPr>
                <w:sz w:val="22"/>
                <w:szCs w:val="22"/>
              </w:rPr>
            </w:pPr>
            <w:r w:rsidRPr="00537530">
              <w:rPr>
                <w:sz w:val="22"/>
                <w:szCs w:val="22"/>
              </w:rPr>
              <w:t>Raumenų, kaulų ir jungiamojo audinio sutrikimai</w:t>
            </w:r>
          </w:p>
        </w:tc>
        <w:tc>
          <w:tcPr>
            <w:tcW w:w="792" w:type="pct"/>
          </w:tcPr>
          <w:p w14:paraId="111203FD" w14:textId="77777777" w:rsidR="001B7E67" w:rsidRPr="001B7E67" w:rsidRDefault="001B7E67" w:rsidP="001B7E67">
            <w:pPr>
              <w:rPr>
                <w:sz w:val="22"/>
                <w:szCs w:val="22"/>
              </w:rPr>
            </w:pPr>
            <w:r w:rsidRPr="00537530">
              <w:rPr>
                <w:sz w:val="22"/>
                <w:szCs w:val="22"/>
              </w:rPr>
              <w:t xml:space="preserve">Reti </w:t>
            </w:r>
          </w:p>
        </w:tc>
        <w:tc>
          <w:tcPr>
            <w:tcW w:w="2481" w:type="pct"/>
          </w:tcPr>
          <w:p w14:paraId="7B2FB967" w14:textId="77777777" w:rsidR="001B7E67" w:rsidRPr="001B7E67" w:rsidRDefault="001B7E67" w:rsidP="001B7E67">
            <w:pPr>
              <w:rPr>
                <w:sz w:val="22"/>
                <w:szCs w:val="22"/>
              </w:rPr>
            </w:pPr>
            <w:r w:rsidRPr="00537530">
              <w:rPr>
                <w:sz w:val="22"/>
                <w:szCs w:val="22"/>
              </w:rPr>
              <w:t>Sjögren sindromą.</w:t>
            </w:r>
          </w:p>
        </w:tc>
      </w:tr>
      <w:tr w:rsidR="001B7E67" w:rsidRPr="00A74004" w14:paraId="139EE57C" w14:textId="77777777" w:rsidTr="001B7E67">
        <w:trPr>
          <w:cantSplit/>
          <w:trHeight w:val="560"/>
        </w:trPr>
        <w:tc>
          <w:tcPr>
            <w:tcW w:w="1727" w:type="pct"/>
          </w:tcPr>
          <w:p w14:paraId="27C0FC5B" w14:textId="77777777" w:rsidR="001B7E67" w:rsidRPr="001B7E67" w:rsidRDefault="001B7E67" w:rsidP="001B7E67">
            <w:pPr>
              <w:rPr>
                <w:sz w:val="22"/>
                <w:szCs w:val="22"/>
              </w:rPr>
            </w:pPr>
            <w:r w:rsidRPr="00537530">
              <w:rPr>
                <w:sz w:val="22"/>
                <w:szCs w:val="22"/>
              </w:rPr>
              <w:t>Sužeidimas, apsinuodijimas ir procedūrinės komplikacijos</w:t>
            </w:r>
          </w:p>
        </w:tc>
        <w:tc>
          <w:tcPr>
            <w:tcW w:w="792" w:type="pct"/>
          </w:tcPr>
          <w:p w14:paraId="319DF711" w14:textId="77777777" w:rsidR="001B7E67" w:rsidRPr="001B7E67" w:rsidRDefault="001B7E67" w:rsidP="001B7E67">
            <w:pPr>
              <w:rPr>
                <w:sz w:val="22"/>
                <w:szCs w:val="22"/>
              </w:rPr>
            </w:pPr>
            <w:r w:rsidRPr="00537530">
              <w:rPr>
                <w:sz w:val="22"/>
                <w:szCs w:val="22"/>
              </w:rPr>
              <w:t>Reti</w:t>
            </w:r>
          </w:p>
        </w:tc>
        <w:tc>
          <w:tcPr>
            <w:tcW w:w="2481" w:type="pct"/>
          </w:tcPr>
          <w:p w14:paraId="141C1002" w14:textId="77777777" w:rsidR="001B7E67" w:rsidRPr="001B7E67" w:rsidRDefault="001B7E67" w:rsidP="001B7E67">
            <w:pPr>
              <w:rPr>
                <w:sz w:val="22"/>
                <w:szCs w:val="22"/>
              </w:rPr>
            </w:pPr>
            <w:r w:rsidRPr="00537530">
              <w:rPr>
                <w:sz w:val="22"/>
                <w:szCs w:val="22"/>
              </w:rPr>
              <w:t>Pacientams, kuriems netrukus po busulfato paskyrimo atliekama spindulinė terapija, pasireiškia didesnis radiacinis odos sužalojimas.</w:t>
            </w:r>
          </w:p>
        </w:tc>
      </w:tr>
      <w:tr w:rsidR="00527EA8" w:rsidRPr="00A74004" w14:paraId="65B021F2" w14:textId="77777777" w:rsidTr="001B7E67">
        <w:trPr>
          <w:cantSplit/>
          <w:trHeight w:val="560"/>
        </w:trPr>
        <w:tc>
          <w:tcPr>
            <w:tcW w:w="1727" w:type="pct"/>
          </w:tcPr>
          <w:p w14:paraId="51D687D5" w14:textId="77777777" w:rsidR="00527EA8" w:rsidRPr="00A74004" w:rsidRDefault="00527EA8" w:rsidP="001B7E67">
            <w:pPr>
              <w:rPr>
                <w:sz w:val="22"/>
                <w:szCs w:val="22"/>
              </w:rPr>
            </w:pPr>
            <w:r w:rsidRPr="00A74004">
              <w:rPr>
                <w:sz w:val="22"/>
                <w:szCs w:val="22"/>
              </w:rPr>
              <w:t>Inkstų ir šlapimo takų sutrikimai</w:t>
            </w:r>
          </w:p>
        </w:tc>
        <w:tc>
          <w:tcPr>
            <w:tcW w:w="792" w:type="pct"/>
          </w:tcPr>
          <w:p w14:paraId="2E25E2A7" w14:textId="77777777" w:rsidR="00527EA8" w:rsidRPr="00A74004" w:rsidRDefault="00527EA8" w:rsidP="001B7E67">
            <w:pPr>
              <w:rPr>
                <w:sz w:val="22"/>
                <w:szCs w:val="22"/>
              </w:rPr>
            </w:pPr>
            <w:r w:rsidRPr="00A74004">
              <w:rPr>
                <w:sz w:val="22"/>
                <w:szCs w:val="22"/>
              </w:rPr>
              <w:t>Dažni</w:t>
            </w:r>
          </w:p>
        </w:tc>
        <w:tc>
          <w:tcPr>
            <w:tcW w:w="2481" w:type="pct"/>
          </w:tcPr>
          <w:p w14:paraId="7E74E633" w14:textId="221ABE83" w:rsidR="00527EA8" w:rsidRPr="00A74004" w:rsidRDefault="00527EA8" w:rsidP="001B7E67">
            <w:pPr>
              <w:rPr>
                <w:sz w:val="22"/>
                <w:szCs w:val="22"/>
              </w:rPr>
            </w:pPr>
            <w:r w:rsidRPr="00A74004">
              <w:rPr>
                <w:sz w:val="22"/>
                <w:szCs w:val="22"/>
              </w:rPr>
              <w:t xml:space="preserve">Skiriant didelę dozę: </w:t>
            </w:r>
            <w:r w:rsidR="001B7E67" w:rsidRPr="00537530">
              <w:rPr>
                <w:sz w:val="22"/>
                <w:szCs w:val="22"/>
              </w:rPr>
              <w:t>Hemoraginis cistitas vartojant kartu su ciklofosfamidu</w:t>
            </w:r>
          </w:p>
        </w:tc>
      </w:tr>
      <w:tr w:rsidR="00527EA8" w:rsidRPr="00A74004" w14:paraId="09FC8C75" w14:textId="77777777" w:rsidTr="001B7E67">
        <w:trPr>
          <w:trHeight w:val="260"/>
        </w:trPr>
        <w:tc>
          <w:tcPr>
            <w:tcW w:w="1727" w:type="pct"/>
            <w:vMerge w:val="restart"/>
          </w:tcPr>
          <w:p w14:paraId="31131EA7" w14:textId="77777777" w:rsidR="00527EA8" w:rsidRPr="00A74004" w:rsidRDefault="00527EA8" w:rsidP="001B7E67">
            <w:pPr>
              <w:rPr>
                <w:sz w:val="22"/>
                <w:szCs w:val="22"/>
              </w:rPr>
            </w:pPr>
            <w:r w:rsidRPr="00A74004">
              <w:rPr>
                <w:sz w:val="22"/>
                <w:szCs w:val="22"/>
              </w:rPr>
              <w:t>Lytinės sistemos ir krūties sutrikimai *</w:t>
            </w:r>
          </w:p>
          <w:p w14:paraId="458BA90F" w14:textId="77777777" w:rsidR="00527EA8" w:rsidRPr="00A74004" w:rsidRDefault="00527EA8" w:rsidP="001B7E67">
            <w:pPr>
              <w:rPr>
                <w:sz w:val="22"/>
                <w:szCs w:val="22"/>
              </w:rPr>
            </w:pPr>
          </w:p>
        </w:tc>
        <w:tc>
          <w:tcPr>
            <w:tcW w:w="792" w:type="pct"/>
          </w:tcPr>
          <w:p w14:paraId="19E18DBA" w14:textId="77777777" w:rsidR="00527EA8" w:rsidRPr="00A74004" w:rsidRDefault="00527EA8" w:rsidP="001B7E67">
            <w:pPr>
              <w:rPr>
                <w:sz w:val="22"/>
                <w:szCs w:val="22"/>
              </w:rPr>
            </w:pPr>
            <w:r w:rsidRPr="00A74004">
              <w:rPr>
                <w:sz w:val="22"/>
                <w:szCs w:val="22"/>
              </w:rPr>
              <w:t>Labai dažni</w:t>
            </w:r>
          </w:p>
        </w:tc>
        <w:tc>
          <w:tcPr>
            <w:tcW w:w="2481" w:type="pct"/>
          </w:tcPr>
          <w:p w14:paraId="7D06D3E9" w14:textId="1429E030" w:rsidR="00527EA8" w:rsidRPr="00A74004" w:rsidRDefault="00527EA8" w:rsidP="001B7E67">
            <w:pPr>
              <w:rPr>
                <w:sz w:val="22"/>
                <w:szCs w:val="22"/>
              </w:rPr>
            </w:pPr>
            <w:r w:rsidRPr="00A74004">
              <w:rPr>
                <w:sz w:val="22"/>
                <w:szCs w:val="22"/>
              </w:rPr>
              <w:t xml:space="preserve">Kiaušidžių sutrikimas ir amenorėja su menopauzės simptomais pacientėms prieš menopauzę skiriant didelę dozę; </w:t>
            </w:r>
            <w:r w:rsidR="00537530" w:rsidRPr="00537530">
              <w:rPr>
                <w:sz w:val="22"/>
                <w:szCs w:val="22"/>
              </w:rPr>
              <w:t>sunkus ir nuolatinis kiaušidžių nepakankamumas, įskaitant brendimo sutrikimus didelėmis dozėmis skiriant jaunoms mergaitėms ar jauniems paaugliams</w:t>
            </w:r>
            <w:r w:rsidRPr="00A74004">
              <w:rPr>
                <w:sz w:val="22"/>
                <w:szCs w:val="22"/>
              </w:rPr>
              <w:t xml:space="preserve">. Vyrų nevaisingumas, azoospermija ir sėklidžių atrofija busulfanu gydytiems vyrams </w:t>
            </w:r>
          </w:p>
        </w:tc>
      </w:tr>
      <w:tr w:rsidR="00527EA8" w:rsidRPr="00A74004" w14:paraId="0BE56D7F" w14:textId="77777777" w:rsidTr="001B7E67">
        <w:trPr>
          <w:trHeight w:val="1260"/>
        </w:trPr>
        <w:tc>
          <w:tcPr>
            <w:tcW w:w="1727" w:type="pct"/>
            <w:vMerge/>
          </w:tcPr>
          <w:p w14:paraId="38A50CE4" w14:textId="77777777" w:rsidR="00527EA8" w:rsidRPr="00A74004" w:rsidRDefault="00527EA8" w:rsidP="001B7E67">
            <w:pPr>
              <w:rPr>
                <w:sz w:val="22"/>
                <w:szCs w:val="22"/>
              </w:rPr>
            </w:pPr>
          </w:p>
        </w:tc>
        <w:tc>
          <w:tcPr>
            <w:tcW w:w="792" w:type="pct"/>
          </w:tcPr>
          <w:p w14:paraId="2EEC5CFF" w14:textId="77777777" w:rsidR="00527EA8" w:rsidRPr="00A74004" w:rsidRDefault="00527EA8" w:rsidP="001B7E67">
            <w:pPr>
              <w:rPr>
                <w:sz w:val="22"/>
                <w:szCs w:val="22"/>
              </w:rPr>
            </w:pPr>
            <w:r w:rsidRPr="00A74004">
              <w:rPr>
                <w:sz w:val="22"/>
                <w:szCs w:val="22"/>
              </w:rPr>
              <w:t>Nedažni</w:t>
            </w:r>
          </w:p>
        </w:tc>
        <w:tc>
          <w:tcPr>
            <w:tcW w:w="2481" w:type="pct"/>
          </w:tcPr>
          <w:p w14:paraId="3CB87821" w14:textId="258A4EBB" w:rsidR="00527EA8" w:rsidRPr="00A74004" w:rsidRDefault="00527EA8">
            <w:pPr>
              <w:rPr>
                <w:sz w:val="22"/>
                <w:szCs w:val="22"/>
              </w:rPr>
            </w:pPr>
            <w:r w:rsidRPr="00A74004">
              <w:rPr>
                <w:sz w:val="22"/>
                <w:szCs w:val="22"/>
              </w:rPr>
              <w:t xml:space="preserve">Kiaušidžių sutrikimas ir amenorėja su menopauzės simptomais pacientėms prieš menopauzę skiriant įprastą dozę. </w:t>
            </w:r>
            <w:r w:rsidRPr="00A74004">
              <w:rPr>
                <w:sz w:val="22"/>
                <w:szCs w:val="22"/>
              </w:rPr>
              <w:fldChar w:fldCharType="begin" w:fldLock="1"/>
            </w:r>
            <w:r w:rsidRPr="00A74004">
              <w:rPr>
                <w:sz w:val="22"/>
                <w:szCs w:val="22"/>
              </w:rPr>
              <w:instrText>ADDIN CSL_CITATION { "citationItems" : [ { "id" : "ITEM-1", "itemData" : { "ISSN" : "0027-5107 (Print)", "PMID" : "3713721", "abstract" : "Busulfan is a bifunctional alkylating agent that appears to be cytotoxic to slowly proliferating or non-proliferating stem cell compartments, although its specific molecular and cellular mechanisms are unknown. It is the drug of preference in treatment of chronic myelogenous or granulocytic leukemia because its cytotoxic activity results in primary damage or destruction of hematopoietic cells. Additional effects resulting from the cytotoxicity of busulfan in hematological and other tissues, as documented by both human and animal model studies, include lethality, sterility, teratogenicity, and alteration of immune function. Busulfan has been shown to be mutagenic to microorganisms, mammalian cells in culture, Drosophila, and rodents. This agent is also considered potentially carcinogenic to humans. Various tissue hyperplasia and preneoplastic cells have been observed in animal model studies with busulfan, and case reports on human patients implicate busulfan as the causative agent in induction of secondary malignancies. Reports from human and animal studies of busulfan's cytotoxicity, teratogenicity, carcinogenicity, and mutagenicity have been reviewed. This information may be useful in a quantitative assessment of the effects of this agent and the identification of significant deficiencies in the data base. Demonstration that busulfan induces mutations in both somatic and germ cells suggests the need to assess its risk to humans.", "author" : [ { "dropping-particle" : "", "family" : "Bishop", "given" : "J B", "non-dropping-particle" : "", "parse-names" : false, "suffix" : "" }, { "dropping-particle" : "", "family" : "Wassom", "given" : "J S", "non-dropping-particle" : "", "parse-names" : false, "suffix" : "" } ], "container-title" : "Mutation research", "id" : "ITEM-1", "issue" : "1", "issued" : { "date-parts" : [ [ "1986", "7" ] ] }, "page" : "15-45", "publisher-place" : "NETHERLANDS", "title" : "Toxicological review of busulfan (Myleran).", "type" : "article-journal", "volume" : "168" }, "uris" : [ "http://www.mendeley.com/documents/?uuid=e660e8b6-98e2-4825-89a7-e2f5a2fe8b01" ] }, { "id" : "ITEM-2", "itemData" : { "ISSN" : "0301-2115 (Print)", "PMID" : "2828130", "abstract" : "A 26-yr-old woman with chronic myeloid leukemia developed busulfan-induced ovarian failure. The ovarian failure was manifested by amenorrhea and climacteric symptoms and was verified by elevated plasma levels of luteinizing and follicle-stimulating hormones concomitant with low 17 beta-estradiol levels. The amenorrhea proved to be reversible when, during hematological relapse one year later, the patient was found to be four months pregnant. The busulfan which she was receiving at that time was stopped and amniocentesis revealed a normal karyotype. The remainder of the pregnancy was unremarkable and was terminated by the normal delivery of a healthy child.", "author" : [ { "dropping-particle" : "", "family" : "Shalev", "given" : "O", "non-dropping-particle" : "", "parse-names" : false, "suffix" : "" }, { "dropping-particle" : "", "family" : "Rahav", "given" : "G", "non-dropping-particle" : "", "parse-names" : false, "suffix" : "" }, { "dropping-particle" : "", "family" : "Milwidsky", "given" : "A", "non-dropping-particle" : "", "parse-names" : false, "suffix" : "" } ], "container-title" : "European journal of obstetrics, gynecology, and reproductive biology", "id" : "ITEM-2", "issue" : "3", "issued" : { "date-parts" : [ [ "1987", "11" ] ] }, "page" : "239-242", "publisher-place" : "NETHERLANDS", "title" : "Reversible busulfan-induced ovarian failure.", "type" : "article-journal", "volume" : "26" }, "uris" : [ "http://www.mendeley.com/documents/?uuid=427a882b-e620-4b7d-9243-11dc42d89755" ] }, { "id" : "ITEM-3", "itemData" : { "ISSN" : "0006-4971 (Print)", "PMID" : "5244541", "author" : [ { "dropping-particle" : "", "family" : "Djaldetti", "given" : "M", "non-dropping-particle" : "", "parse-names" : false, "suffix" : "" }, { "dropping-particle" : "", "family" : "Pinkhas", "given" : "J", "non-dropping-particle" : "", "parse-names" : false, "suffix" : "" }, { "dropping-particle" : "", "family" : "Vries", "given" : "A", "non-dropping-particle" : "de", "parse-names" : false, "suffix" : "" }, { "dropping-particle" : "", "family" : "Kott", "given" : "E", "non-dropping-particle" : "", "parse-names" : false, "suffix" : "" }, { "dropping-particle" : "", "family" : "Joshua", "given" : "H", "non-dropping-particle" : "", "parse-names" : false, "suffix" : "" }, { "dropping-particle" : "", "family" : "Dollberg", "given" : "L", "non-dropping-particle" : "", "parse-names" : false, "suffix" : "" } ], "container-title" : "Blood", "id" : "ITEM-3", "issue" : "2", "issued" : { "date-parts" : [ [ "1968", "8" ] ] }, "page" : "336-340", "publisher-place" : "UNITED STATES", "title" : "Myasthenia gravis in a patient with chronic myeloid leukemia treated by busulfan.", "type" : "article-journal", "volume" : "32" }, "uris" : [ "http://www.mendeley.com/documents/?uuid=58bd48c5-b636-48f1-8316-1b8bcd0efdb6" ] }, { "id" : "ITEM-4", "itemData" : { "ISSN" : "0090-4295 (Print)", "PMID" : "7269015", "abstract" : "A case of a busulfan-induced hemorrhage cystitis is reported. Spontaneous resolution occurred following cessation of the drug. The similarity between the histologic appearances of busulfan cystitis and both radiation and cyclophosphamide-induced cystitis is discussed and the world literature reviewed. In view of the known tendency of busulfan to induce cellular atypia and carcinoma in other sites, periodic urinary cytology is suggested in patients on long-term therapy.", "author" : [ { "dropping-particle" : "", "family" : "Millard", "given" : "R J", "non-dropping-particle" : "", "parse-names" : false, "suffix" : "" } ], "container-title" : "Urology", "id" : "ITEM-4", "issue" : "2", "issued" : { "date-parts" : [ [ "1981", "8" ] ] }, "page" : "143-144", "publisher-place" : "UNITED STATES", "title" : "Busulfan-induced hemorrhagic cystitis.", "type" : "article-journal", "volume" : "18" }, "uris" : [ "http://www.mendeley.com/documents/?uuid=49275203-4146-4ff8-ba2b-97d16ac09dc7" ] }, { "id" : "ITEM-5", "itemData" : { "ISSN" : "0192-8562 (Print)", "PMID" : "3459380", "abstract" : "A girl with Philadelphia chromosome-positive CML (Ph1-positive CML) was treated with busulfan from the age of 10 years 11 months to 16 years. Before treatment she had no evidence of pubertal development and no sexual development has occurred over the ensuing 5 years. Endocrine evaluation revealed that the child had ovarian failure. The pubescent female appears to be prone to develop gonadal failure with resultant lack of sexual development when treated with busulfan during this period in her life.", "author" : [ { "dropping-particle" : "", "family" : "Lopez-Ibor", "given" : "B", "non-dropping-particle" : "", "parse-names" : false, "suffix" : "" }, { "dropping-particle" : "", "family" : "Schwartz", "given" : "A D", "non-dropping-particle" : "", "parse-names" : false, "suffix" : "" } ], "container-title" : "The American journal of pediatric hematology/oncology", "id" : "ITEM-5", "issue" : "1", "issued" : { "date-parts" : [ [ "1986" ] ] }, "page" : "85-87", "publisher-place" : "UNITED STATES", "title" : "Gonadal failure following busulfan therapy in an adolescent girl.", "type" : "article-journal", "volume" : "8" }, "uris" : [ "http://www.mendeley.com/documents/?uuid=5fb5dd7f-e4e9-4de2-818a-bd44c2170619" ] }, { "id" : "ITEM-6", "itemData" : { "ISSN" : "0025-6986 (Print)", "PMID" : "5315525", "author" : [ { "dropping-particle" : "", "family" : "Burns", "given" : "W A", "non-dropping-particle" : "", "parse-names" : false, "suffix" : "" }, { "dropping-particle" : "", "family" : "McFarland", "given" : "W", "non-dropping-particle" : "", "parse-names" : false, "suffix" : "" }, { "dropping-particle" : "", "family" : "Matthews", "given" : "M J", "non-dropping-particle" : "", "parse-names" : false, "suffix" : "" } ], "container-title" : "The Medical annals of the District of Columbia", "id" : "ITEM-6", "issue" : "9", "issued" : { "date-parts" : [ [ "1971", "9" ] ] }, "page" : "567-572", "publisher-place" : "UNITED STATES", "title" : "Toxic manifestations of busulfan therapy.", "type" : "article-journal", "volume" : "40" }, "uris" : [ "http://www.mendeley.com/documents/?uuid=b7b93609-3a7e-4bea-beb5-858ae51d1179" ] } ], "mendeley" : { "formattedCitation" : "[32], [44], [48], [66]\u2013[68]", "plainTextFormattedCitation" : "[32], [44], [48], [66]\u2013[68]", "previouslyFormattedCitation" : "[32], [44], [48], [66]\u2013[68]" }, "properties" : { "noteIndex" : 0 }, "schema" : "https://github.com/citation-style-language/schema/raw/master/csl-citation.json" }</w:instrText>
            </w:r>
            <w:r w:rsidRPr="00A74004">
              <w:rPr>
                <w:sz w:val="22"/>
                <w:szCs w:val="22"/>
              </w:rPr>
              <w:fldChar w:fldCharType="end"/>
            </w:r>
          </w:p>
        </w:tc>
      </w:tr>
      <w:tr w:rsidR="00527EA8" w:rsidRPr="00A74004" w14:paraId="3D57611E" w14:textId="77777777" w:rsidTr="001B7E67">
        <w:trPr>
          <w:trHeight w:val="260"/>
        </w:trPr>
        <w:tc>
          <w:tcPr>
            <w:tcW w:w="1727" w:type="pct"/>
            <w:vMerge/>
          </w:tcPr>
          <w:p w14:paraId="7BA65D00" w14:textId="77777777" w:rsidR="00527EA8" w:rsidRPr="00A74004" w:rsidRDefault="00527EA8" w:rsidP="001B7E67">
            <w:pPr>
              <w:rPr>
                <w:sz w:val="22"/>
                <w:szCs w:val="22"/>
              </w:rPr>
            </w:pPr>
          </w:p>
        </w:tc>
        <w:tc>
          <w:tcPr>
            <w:tcW w:w="792" w:type="pct"/>
          </w:tcPr>
          <w:p w14:paraId="384ACE39" w14:textId="77777777" w:rsidR="00527EA8" w:rsidRPr="00A74004" w:rsidRDefault="00527EA8" w:rsidP="001B7E67">
            <w:pPr>
              <w:rPr>
                <w:sz w:val="22"/>
                <w:szCs w:val="22"/>
              </w:rPr>
            </w:pPr>
            <w:r w:rsidRPr="00A74004">
              <w:rPr>
                <w:sz w:val="22"/>
                <w:szCs w:val="22"/>
              </w:rPr>
              <w:t>Labai reti</w:t>
            </w:r>
          </w:p>
        </w:tc>
        <w:tc>
          <w:tcPr>
            <w:tcW w:w="2481" w:type="pct"/>
          </w:tcPr>
          <w:p w14:paraId="28D6390D" w14:textId="77777777" w:rsidR="00527EA8" w:rsidRPr="00A74004" w:rsidRDefault="00527EA8" w:rsidP="001B7E67">
            <w:pPr>
              <w:rPr>
                <w:sz w:val="22"/>
                <w:szCs w:val="22"/>
              </w:rPr>
            </w:pPr>
            <w:r w:rsidRPr="00A74004">
              <w:rPr>
                <w:sz w:val="22"/>
                <w:szCs w:val="22"/>
              </w:rPr>
              <w:t>Ginekomastija</w:t>
            </w:r>
          </w:p>
        </w:tc>
      </w:tr>
      <w:tr w:rsidR="00527EA8" w:rsidRPr="00A74004" w14:paraId="2DD9BE7D" w14:textId="77777777" w:rsidTr="001B7E67">
        <w:trPr>
          <w:cantSplit/>
          <w:trHeight w:val="254"/>
        </w:trPr>
        <w:tc>
          <w:tcPr>
            <w:tcW w:w="1727" w:type="pct"/>
          </w:tcPr>
          <w:p w14:paraId="5C359AFB" w14:textId="77777777" w:rsidR="00527EA8" w:rsidRPr="00A74004" w:rsidRDefault="00527EA8" w:rsidP="001B7E67">
            <w:pPr>
              <w:rPr>
                <w:sz w:val="22"/>
                <w:szCs w:val="22"/>
              </w:rPr>
            </w:pPr>
            <w:r w:rsidRPr="00850649">
              <w:rPr>
                <w:sz w:val="22"/>
                <w:szCs w:val="22"/>
              </w:rPr>
              <w:t>Bendrieji sutrikimai ir vartojimo vietos pažeidimai</w:t>
            </w:r>
            <w:r>
              <w:rPr>
                <w:sz w:val="22"/>
                <w:szCs w:val="22"/>
              </w:rPr>
              <w:t xml:space="preserve"> </w:t>
            </w:r>
            <w:r w:rsidRPr="00A74004">
              <w:rPr>
                <w:sz w:val="22"/>
                <w:szCs w:val="22"/>
              </w:rPr>
              <w:t>*</w:t>
            </w:r>
          </w:p>
        </w:tc>
        <w:tc>
          <w:tcPr>
            <w:tcW w:w="792" w:type="pct"/>
          </w:tcPr>
          <w:p w14:paraId="0F877C48" w14:textId="77777777" w:rsidR="00527EA8" w:rsidRPr="00A74004" w:rsidRDefault="00527EA8" w:rsidP="001B7E67">
            <w:pPr>
              <w:rPr>
                <w:sz w:val="22"/>
                <w:szCs w:val="22"/>
              </w:rPr>
            </w:pPr>
            <w:r w:rsidRPr="00A74004">
              <w:rPr>
                <w:sz w:val="22"/>
                <w:szCs w:val="22"/>
              </w:rPr>
              <w:t>Reti</w:t>
            </w:r>
          </w:p>
        </w:tc>
        <w:tc>
          <w:tcPr>
            <w:tcW w:w="2481" w:type="pct"/>
          </w:tcPr>
          <w:p w14:paraId="5BB79B9D" w14:textId="77777777" w:rsidR="00527EA8" w:rsidRPr="00A74004" w:rsidRDefault="00527EA8" w:rsidP="001B7E67">
            <w:pPr>
              <w:rPr>
                <w:sz w:val="22"/>
                <w:szCs w:val="22"/>
              </w:rPr>
            </w:pPr>
            <w:r w:rsidRPr="00A74004">
              <w:rPr>
                <w:sz w:val="22"/>
                <w:szCs w:val="22"/>
              </w:rPr>
              <w:t>Displazija</w:t>
            </w:r>
          </w:p>
        </w:tc>
      </w:tr>
    </w:tbl>
    <w:p w14:paraId="156D7CD5" w14:textId="77777777" w:rsidR="00527EA8" w:rsidRPr="00A74004" w:rsidRDefault="00527EA8" w:rsidP="00527EA8">
      <w:pPr>
        <w:rPr>
          <w:sz w:val="22"/>
          <w:szCs w:val="22"/>
        </w:rPr>
      </w:pPr>
    </w:p>
    <w:p w14:paraId="245AAC6E" w14:textId="77777777" w:rsidR="00527EA8" w:rsidRPr="00A74004" w:rsidRDefault="00527EA8" w:rsidP="00527EA8">
      <w:pPr>
        <w:rPr>
          <w:sz w:val="22"/>
          <w:szCs w:val="22"/>
          <w:u w:val="single"/>
        </w:rPr>
      </w:pPr>
      <w:r w:rsidRPr="00A74004">
        <w:rPr>
          <w:sz w:val="22"/>
          <w:szCs w:val="22"/>
          <w:u w:val="single"/>
        </w:rPr>
        <w:t xml:space="preserve">* Atrinktų nepageidaujamų </w:t>
      </w:r>
      <w:r>
        <w:rPr>
          <w:sz w:val="22"/>
          <w:szCs w:val="22"/>
          <w:u w:val="single"/>
        </w:rPr>
        <w:t>reakcijų</w:t>
      </w:r>
      <w:r w:rsidRPr="00A74004">
        <w:rPr>
          <w:sz w:val="22"/>
          <w:szCs w:val="22"/>
          <w:u w:val="single"/>
        </w:rPr>
        <w:t xml:space="preserve"> </w:t>
      </w:r>
      <w:r>
        <w:rPr>
          <w:sz w:val="22"/>
          <w:szCs w:val="22"/>
          <w:u w:val="single"/>
        </w:rPr>
        <w:t>apibūdinimas</w:t>
      </w:r>
    </w:p>
    <w:p w14:paraId="4595C284" w14:textId="77777777" w:rsidR="00527EA8" w:rsidRPr="00A74004" w:rsidRDefault="00527EA8" w:rsidP="00527EA8">
      <w:pPr>
        <w:rPr>
          <w:sz w:val="22"/>
          <w:szCs w:val="22"/>
        </w:rPr>
      </w:pPr>
    </w:p>
    <w:p w14:paraId="1D541188" w14:textId="77777777" w:rsidR="00527EA8" w:rsidRPr="00A74004" w:rsidRDefault="00527EA8" w:rsidP="00527EA8">
      <w:pPr>
        <w:pStyle w:val="Pavadinimas"/>
        <w:jc w:val="left"/>
        <w:rPr>
          <w:b w:val="0"/>
          <w:szCs w:val="22"/>
          <w:u w:val="single"/>
        </w:rPr>
      </w:pPr>
      <w:r w:rsidRPr="00A74004">
        <w:rPr>
          <w:b w:val="0"/>
          <w:szCs w:val="22"/>
          <w:u w:val="single"/>
        </w:rPr>
        <w:t>Kraujo ir limfinės sistemos sutrikimai</w:t>
      </w:r>
    </w:p>
    <w:p w14:paraId="3D313E23" w14:textId="77777777" w:rsidR="00527EA8" w:rsidRPr="002A6D33" w:rsidRDefault="00527EA8" w:rsidP="00527EA8">
      <w:pPr>
        <w:rPr>
          <w:sz w:val="22"/>
        </w:rPr>
      </w:pPr>
      <w:r w:rsidRPr="00A74004">
        <w:rPr>
          <w:sz w:val="22"/>
          <w:szCs w:val="22"/>
        </w:rPr>
        <w:t>Retais atvejais nustatyta</w:t>
      </w:r>
      <w:r w:rsidRPr="0005054E">
        <w:rPr>
          <w:sz w:val="22"/>
        </w:rPr>
        <w:t xml:space="preserve"> aplazinė anemija (kartais nuolatinė), kuri </w:t>
      </w:r>
      <w:r w:rsidRPr="00A74004">
        <w:rPr>
          <w:sz w:val="22"/>
          <w:szCs w:val="22"/>
        </w:rPr>
        <w:t>paprastai</w:t>
      </w:r>
      <w:r w:rsidRPr="0005054E">
        <w:rPr>
          <w:sz w:val="22"/>
        </w:rPr>
        <w:t xml:space="preserve"> būna ilgai gydant </w:t>
      </w:r>
      <w:r w:rsidRPr="00A74004">
        <w:rPr>
          <w:sz w:val="22"/>
          <w:szCs w:val="22"/>
        </w:rPr>
        <w:t>įprastomis</w:t>
      </w:r>
      <w:r w:rsidRPr="0005054E">
        <w:rPr>
          <w:sz w:val="22"/>
        </w:rPr>
        <w:t xml:space="preserve"> ar didelėmis </w:t>
      </w:r>
      <w:r w:rsidRPr="00A74004">
        <w:rPr>
          <w:sz w:val="22"/>
          <w:szCs w:val="22"/>
        </w:rPr>
        <w:t xml:space="preserve">busulfano </w:t>
      </w:r>
      <w:r w:rsidRPr="0005054E">
        <w:rPr>
          <w:sz w:val="22"/>
        </w:rPr>
        <w:t>dozėmis.</w:t>
      </w:r>
    </w:p>
    <w:p w14:paraId="2529933E" w14:textId="77777777" w:rsidR="00527EA8" w:rsidRPr="00F72BA2" w:rsidRDefault="00527EA8" w:rsidP="00527EA8">
      <w:pPr>
        <w:rPr>
          <w:sz w:val="22"/>
        </w:rPr>
      </w:pPr>
    </w:p>
    <w:p w14:paraId="470272C9" w14:textId="77777777" w:rsidR="00527EA8" w:rsidRPr="00850649" w:rsidRDefault="00527EA8" w:rsidP="00527EA8">
      <w:pPr>
        <w:pStyle w:val="Pavadinimas"/>
        <w:jc w:val="left"/>
        <w:rPr>
          <w:u w:val="single"/>
        </w:rPr>
      </w:pPr>
      <w:r w:rsidRPr="00850649">
        <w:rPr>
          <w:b w:val="0"/>
          <w:u w:val="single"/>
        </w:rPr>
        <w:t>Kvėpavimo sistemos, krūtinės ląstos ir tarpuplaučio sutrikimai</w:t>
      </w:r>
    </w:p>
    <w:p w14:paraId="43FA6AE0" w14:textId="77777777" w:rsidR="00527EA8" w:rsidRPr="00A74004" w:rsidRDefault="00527EA8" w:rsidP="00527EA8">
      <w:pPr>
        <w:rPr>
          <w:sz w:val="22"/>
          <w:szCs w:val="22"/>
          <w:lang w:bidi="en-GB"/>
        </w:rPr>
      </w:pPr>
      <w:r w:rsidRPr="00A74004">
        <w:rPr>
          <w:sz w:val="22"/>
          <w:szCs w:val="22"/>
        </w:rPr>
        <w:t xml:space="preserve">Toksinis poveikis plaučiams po gydymo didele ar įprasta doze paprastai pasireiškia nespecifiniu neproduktyviu kosuliu, dusuliu ir hipoksija, atspindinčiais nenormalią plaučių fiziologiją. Skiriant kitų citotoksinių preparatų, toksinis poveikis plaučiams gali sumuotis (ž. 4.5 skyrių). Vėliau skiriamas spindulinis gydymas gali dar labiau padidinti busulfano sukeltą subklinikinį plaučių pažeidimą. Nustačius toksinį poveikį plaučiams, prognozė yra bloga, nors gydymas busulfanu ir nutraukiamas, taip pat mažai įrodymų, kad šiuo atveju padėtų kortikosteroidai. </w:t>
      </w:r>
    </w:p>
    <w:p w14:paraId="78E2F5C1" w14:textId="77777777" w:rsidR="00527EA8" w:rsidRPr="00A74004" w:rsidRDefault="00527EA8" w:rsidP="00527EA8">
      <w:pPr>
        <w:rPr>
          <w:sz w:val="22"/>
          <w:szCs w:val="22"/>
          <w:lang w:bidi="en-GB"/>
        </w:rPr>
      </w:pPr>
    </w:p>
    <w:p w14:paraId="35FAD9E9" w14:textId="77777777" w:rsidR="00527EA8" w:rsidRDefault="00527EA8" w:rsidP="00527EA8">
      <w:pPr>
        <w:rPr>
          <w:sz w:val="22"/>
          <w:szCs w:val="22"/>
        </w:rPr>
      </w:pPr>
      <w:r w:rsidRPr="00A74004">
        <w:rPr>
          <w:sz w:val="22"/>
          <w:szCs w:val="22"/>
        </w:rPr>
        <w:t xml:space="preserve">Idiopatinės pneumonijos sindromas – tai neinfekcinė difuzinė pneumonija, kuri paprastai pasireiškia per tris mėnesius po busulfano skyrimo didele doze, prieš alogeninę ar autologinę </w:t>
      </w:r>
      <w:r>
        <w:rPr>
          <w:sz w:val="22"/>
          <w:szCs w:val="22"/>
        </w:rPr>
        <w:t>kraujodaros ląstelių</w:t>
      </w:r>
      <w:r w:rsidRPr="00A74004">
        <w:rPr>
          <w:sz w:val="22"/>
          <w:szCs w:val="22"/>
        </w:rPr>
        <w:t xml:space="preserve"> transplantaciją. Kai kuriais atvejais bronchų </w:t>
      </w:r>
      <w:r>
        <w:rPr>
          <w:sz w:val="22"/>
          <w:szCs w:val="22"/>
        </w:rPr>
        <w:t>praplovimu</w:t>
      </w:r>
      <w:r w:rsidRPr="00A74004">
        <w:rPr>
          <w:sz w:val="22"/>
          <w:szCs w:val="22"/>
        </w:rPr>
        <w:t xml:space="preserve"> gali būti nustatytas </w:t>
      </w:r>
      <w:r>
        <w:rPr>
          <w:sz w:val="22"/>
          <w:szCs w:val="22"/>
        </w:rPr>
        <w:t>difuzinis</w:t>
      </w:r>
      <w:r w:rsidRPr="00A74004">
        <w:rPr>
          <w:sz w:val="22"/>
          <w:szCs w:val="22"/>
        </w:rPr>
        <w:t xml:space="preserve"> alveolinis kraujavimas. Krūtinės rentgenogramos ar kompiuterinės tomografijos skenogramos rodo </w:t>
      </w:r>
      <w:r>
        <w:rPr>
          <w:sz w:val="22"/>
          <w:szCs w:val="22"/>
        </w:rPr>
        <w:t>difuzinius</w:t>
      </w:r>
      <w:r w:rsidRPr="00A74004">
        <w:rPr>
          <w:sz w:val="22"/>
          <w:szCs w:val="22"/>
        </w:rPr>
        <w:t xml:space="preserve"> arba nespecifinius židininius infiltratus, o biopsija – intersticinį pneumonitą ir </w:t>
      </w:r>
      <w:r>
        <w:rPr>
          <w:sz w:val="22"/>
          <w:szCs w:val="22"/>
        </w:rPr>
        <w:t>difuzinį</w:t>
      </w:r>
      <w:r w:rsidRPr="00A74004">
        <w:rPr>
          <w:sz w:val="22"/>
          <w:szCs w:val="22"/>
        </w:rPr>
        <w:t xml:space="preserve"> alveolių pažeidimą, kartais fibrozę.</w:t>
      </w:r>
    </w:p>
    <w:p w14:paraId="73868F97" w14:textId="77777777" w:rsidR="00527EA8" w:rsidRPr="00A74004" w:rsidRDefault="00527EA8" w:rsidP="00527EA8">
      <w:pPr>
        <w:rPr>
          <w:sz w:val="22"/>
          <w:szCs w:val="22"/>
          <w:lang w:bidi="en-GB"/>
        </w:rPr>
      </w:pPr>
    </w:p>
    <w:p w14:paraId="0C3F8CCB" w14:textId="77777777" w:rsidR="00527EA8" w:rsidRDefault="00527EA8" w:rsidP="00527EA8">
      <w:pPr>
        <w:rPr>
          <w:sz w:val="22"/>
          <w:szCs w:val="22"/>
        </w:rPr>
      </w:pPr>
      <w:r w:rsidRPr="00A74004">
        <w:rPr>
          <w:sz w:val="22"/>
          <w:szCs w:val="22"/>
        </w:rPr>
        <w:t>Intersticinis pneumonitas gali išsivystyti skiriant įprastą dozę ir sukelti plaučių fibrozę. Tai paprastai nutinka po ilgalaikio gydymo, trukusio kelis metus. Pradžia paprastai būna be simptomų, bet gali būti ir ūmi. Histologiniai ypatumai: alveolių ir bronchiolių epitelio atipiniai pokyčiai ir gigantiškos ląstelės su dideliais hiperchrominiais branduoliais. Plaučių patologiją gali komplikuoti superinfekcija. Taip pat nustatyta plaučių osifikacijos ir distrofinės kalcifikacijos atvejų.</w:t>
      </w:r>
    </w:p>
    <w:p w14:paraId="7D0901D0" w14:textId="77777777" w:rsidR="00527EA8" w:rsidRPr="005E5CD1" w:rsidRDefault="00527EA8" w:rsidP="00527EA8"/>
    <w:p w14:paraId="5D977FFF" w14:textId="77777777" w:rsidR="00527EA8" w:rsidRPr="0005054E" w:rsidRDefault="00527EA8" w:rsidP="00527EA8">
      <w:pPr>
        <w:pStyle w:val="Pavadinimas"/>
        <w:jc w:val="left"/>
      </w:pPr>
      <w:r w:rsidRPr="005E5CD1">
        <w:rPr>
          <w:b w:val="0"/>
          <w:u w:val="single"/>
        </w:rPr>
        <w:t>Kepenų, tulžies pūslės ir latakų sutrikimai</w:t>
      </w:r>
    </w:p>
    <w:p w14:paraId="18164829" w14:textId="77777777" w:rsidR="00527EA8" w:rsidRPr="002A6D33" w:rsidRDefault="00527EA8" w:rsidP="00527EA8">
      <w:pPr>
        <w:rPr>
          <w:sz w:val="22"/>
        </w:rPr>
      </w:pPr>
      <w:r w:rsidRPr="002A6D33">
        <w:rPr>
          <w:sz w:val="22"/>
        </w:rPr>
        <w:t xml:space="preserve">Manoma, kad skiriant </w:t>
      </w:r>
      <w:r w:rsidRPr="00A74004">
        <w:rPr>
          <w:sz w:val="22"/>
          <w:szCs w:val="22"/>
        </w:rPr>
        <w:t>įprastą</w:t>
      </w:r>
      <w:r w:rsidRPr="0005054E">
        <w:rPr>
          <w:sz w:val="22"/>
        </w:rPr>
        <w:t xml:space="preserve"> terapinę </w:t>
      </w:r>
      <w:r>
        <w:rPr>
          <w:sz w:val="22"/>
        </w:rPr>
        <w:t>busulfano</w:t>
      </w:r>
      <w:r w:rsidRPr="0005054E">
        <w:rPr>
          <w:sz w:val="22"/>
        </w:rPr>
        <w:t xml:space="preserve"> dozę, jis neturi reikšmingo toksinio poveikio kepenims. Vis dėlto, retrospektyvinė </w:t>
      </w:r>
      <w:r w:rsidRPr="00A74004">
        <w:rPr>
          <w:sz w:val="22"/>
          <w:szCs w:val="22"/>
        </w:rPr>
        <w:t>skrodimo ataskaitų</w:t>
      </w:r>
      <w:r w:rsidRPr="0005054E">
        <w:rPr>
          <w:sz w:val="22"/>
        </w:rPr>
        <w:t xml:space="preserve"> ap</w:t>
      </w:r>
      <w:r w:rsidRPr="002A6D33">
        <w:rPr>
          <w:sz w:val="22"/>
        </w:rPr>
        <w:t xml:space="preserve">žvalga rodo, kad </w:t>
      </w:r>
      <w:r w:rsidRPr="00A74004">
        <w:rPr>
          <w:sz w:val="22"/>
          <w:szCs w:val="22"/>
        </w:rPr>
        <w:t>pacientams</w:t>
      </w:r>
      <w:r w:rsidRPr="0005054E">
        <w:rPr>
          <w:sz w:val="22"/>
        </w:rPr>
        <w:t>, gydytiems ne mažiau kaip dvejus metus nuo lėtinės mielo</w:t>
      </w:r>
      <w:r>
        <w:rPr>
          <w:sz w:val="22"/>
        </w:rPr>
        <w:t xml:space="preserve">idinės </w:t>
      </w:r>
      <w:r w:rsidRPr="0005054E">
        <w:rPr>
          <w:sz w:val="22"/>
        </w:rPr>
        <w:t xml:space="preserve">leukemijos nedidele Myleran doze, buvo centrinės skilties </w:t>
      </w:r>
      <w:r w:rsidRPr="00A74004">
        <w:rPr>
          <w:sz w:val="22"/>
          <w:szCs w:val="22"/>
        </w:rPr>
        <w:t>sinusoidinės</w:t>
      </w:r>
      <w:r w:rsidRPr="0005054E">
        <w:rPr>
          <w:sz w:val="22"/>
        </w:rPr>
        <w:t xml:space="preserve"> fibrozės </w:t>
      </w:r>
      <w:r w:rsidRPr="00A74004">
        <w:rPr>
          <w:sz w:val="22"/>
          <w:szCs w:val="22"/>
        </w:rPr>
        <w:t>požymių</w:t>
      </w:r>
      <w:r w:rsidRPr="0005054E">
        <w:rPr>
          <w:sz w:val="22"/>
        </w:rPr>
        <w:t>.</w:t>
      </w:r>
    </w:p>
    <w:p w14:paraId="29DAFD4D" w14:textId="77777777" w:rsidR="00527EA8" w:rsidRPr="0005054E" w:rsidRDefault="00527EA8" w:rsidP="00527EA8">
      <w:pPr>
        <w:rPr>
          <w:sz w:val="22"/>
        </w:rPr>
      </w:pPr>
    </w:p>
    <w:p w14:paraId="5134337C" w14:textId="77777777" w:rsidR="00527EA8" w:rsidRPr="00A74004" w:rsidRDefault="00527EA8" w:rsidP="00527EA8">
      <w:pPr>
        <w:pStyle w:val="Pavadinimas"/>
        <w:jc w:val="left"/>
        <w:rPr>
          <w:b w:val="0"/>
          <w:szCs w:val="22"/>
        </w:rPr>
      </w:pPr>
      <w:r w:rsidRPr="005E5CD1">
        <w:rPr>
          <w:b w:val="0"/>
          <w:u w:val="single"/>
        </w:rPr>
        <w:t>Odos ir poodinio audinio sutrikimai</w:t>
      </w:r>
    </w:p>
    <w:p w14:paraId="5AA804F2" w14:textId="77777777" w:rsidR="00527EA8" w:rsidRPr="005E5CD1" w:rsidRDefault="00527EA8" w:rsidP="00527EA8">
      <w:pPr>
        <w:rPr>
          <w:b/>
        </w:rPr>
      </w:pPr>
      <w:r w:rsidRPr="006417B3">
        <w:rPr>
          <w:bCs/>
          <w:sz w:val="22"/>
          <w:szCs w:val="22"/>
        </w:rPr>
        <w:t>Hiperpigmentacija</w:t>
      </w:r>
      <w:r w:rsidRPr="00D340AC">
        <w:rPr>
          <w:bCs/>
        </w:rPr>
        <w:t xml:space="preserve"> </w:t>
      </w:r>
      <w:r w:rsidRPr="00A74004">
        <w:rPr>
          <w:sz w:val="22"/>
          <w:szCs w:val="22"/>
        </w:rPr>
        <w:t xml:space="preserve">ypač </w:t>
      </w:r>
      <w:r w:rsidRPr="005E5CD1">
        <w:rPr>
          <w:sz w:val="22"/>
        </w:rPr>
        <w:t xml:space="preserve">pasireiškia </w:t>
      </w:r>
      <w:r w:rsidRPr="00A74004">
        <w:rPr>
          <w:sz w:val="22"/>
          <w:szCs w:val="22"/>
        </w:rPr>
        <w:t>tamsaus gymio žmonėms.</w:t>
      </w:r>
      <w:r w:rsidRPr="005E5CD1">
        <w:rPr>
          <w:sz w:val="22"/>
        </w:rPr>
        <w:t xml:space="preserve"> Ji dažniausiai </w:t>
      </w:r>
      <w:r w:rsidRPr="00A74004">
        <w:rPr>
          <w:sz w:val="22"/>
          <w:szCs w:val="22"/>
        </w:rPr>
        <w:t>stebima ant kaklo</w:t>
      </w:r>
      <w:r w:rsidRPr="005E5CD1">
        <w:rPr>
          <w:sz w:val="22"/>
        </w:rPr>
        <w:t xml:space="preserve">, viršutinėje liemens dalyje, speneliuose, pilvo ir delnų raukšlėse. </w:t>
      </w:r>
      <w:r w:rsidRPr="00A74004">
        <w:rPr>
          <w:sz w:val="22"/>
          <w:szCs w:val="22"/>
        </w:rPr>
        <w:t>Ji taip pat</w:t>
      </w:r>
      <w:r w:rsidRPr="005E5CD1">
        <w:rPr>
          <w:sz w:val="22"/>
        </w:rPr>
        <w:t xml:space="preserve"> gali būti klinikinio sindromo dalis (žr. </w:t>
      </w:r>
      <w:r w:rsidRPr="00A74004">
        <w:rPr>
          <w:sz w:val="22"/>
          <w:szCs w:val="22"/>
        </w:rPr>
        <w:t>„</w:t>
      </w:r>
      <w:r w:rsidRPr="005E5CD1">
        <w:rPr>
          <w:sz w:val="22"/>
        </w:rPr>
        <w:t>Bendrieji sutrikimai ir vartojimo vietos pažeidimai</w:t>
      </w:r>
      <w:r w:rsidRPr="00A74004">
        <w:rPr>
          <w:sz w:val="22"/>
          <w:szCs w:val="22"/>
        </w:rPr>
        <w:t>“).</w:t>
      </w:r>
    </w:p>
    <w:p w14:paraId="7AD29D24" w14:textId="77777777" w:rsidR="00527EA8" w:rsidRPr="00E13E77" w:rsidRDefault="00527EA8" w:rsidP="00527EA8">
      <w:pPr>
        <w:pStyle w:val="Pavadinimas"/>
        <w:jc w:val="left"/>
        <w:rPr>
          <w:u w:val="single"/>
        </w:rPr>
      </w:pPr>
    </w:p>
    <w:p w14:paraId="7CE35720" w14:textId="77777777" w:rsidR="00527EA8" w:rsidRPr="0005054E" w:rsidRDefault="00527EA8" w:rsidP="00527EA8">
      <w:pPr>
        <w:pStyle w:val="Pavadinimas"/>
        <w:jc w:val="left"/>
        <w:rPr>
          <w:i/>
        </w:rPr>
      </w:pPr>
      <w:r w:rsidRPr="00E13E77">
        <w:rPr>
          <w:b w:val="0"/>
          <w:u w:val="single"/>
        </w:rPr>
        <w:t xml:space="preserve">Lytinės sistemos ir krūties sutrikimai </w:t>
      </w:r>
    </w:p>
    <w:p w14:paraId="389259F1" w14:textId="77777777" w:rsidR="00527EA8" w:rsidRDefault="00527EA8" w:rsidP="00527EA8">
      <w:pPr>
        <w:rPr>
          <w:sz w:val="22"/>
        </w:rPr>
      </w:pPr>
      <w:r w:rsidRPr="0005054E">
        <w:rPr>
          <w:sz w:val="22"/>
        </w:rPr>
        <w:t>Tyrimų su gyvūnais metu nustatytas toksinis busulfano poveikis dauginimosi funkcijai (žr.</w:t>
      </w:r>
      <w:r>
        <w:rPr>
          <w:sz w:val="22"/>
        </w:rPr>
        <w:t xml:space="preserve"> </w:t>
      </w:r>
      <w:r w:rsidRPr="0005054E">
        <w:rPr>
          <w:sz w:val="22"/>
        </w:rPr>
        <w:t>5.3 skyrių).</w:t>
      </w:r>
    </w:p>
    <w:p w14:paraId="61913B01" w14:textId="77777777" w:rsidR="001B7E67" w:rsidRDefault="001B7E67" w:rsidP="00527EA8">
      <w:pPr>
        <w:rPr>
          <w:sz w:val="22"/>
        </w:rPr>
      </w:pPr>
    </w:p>
    <w:p w14:paraId="1B918802" w14:textId="77777777" w:rsidR="001B7E67" w:rsidRPr="0029750E" w:rsidRDefault="001B7E67" w:rsidP="00527EA8">
      <w:pPr>
        <w:rPr>
          <w:sz w:val="22"/>
          <w:szCs w:val="22"/>
        </w:rPr>
      </w:pPr>
      <w:r w:rsidRPr="00537530">
        <w:rPr>
          <w:sz w:val="22"/>
          <w:szCs w:val="22"/>
        </w:rPr>
        <w:t>Labai retais atvejais, tęsiant gydymą, kiaušidžių funkcija atsistatė</w:t>
      </w:r>
      <w:r w:rsidRPr="001B7E67">
        <w:rPr>
          <w:sz w:val="22"/>
          <w:szCs w:val="22"/>
        </w:rPr>
        <w:t>.</w:t>
      </w:r>
    </w:p>
    <w:p w14:paraId="391B64C2" w14:textId="77777777" w:rsidR="00527EA8" w:rsidRPr="00F72BA2" w:rsidRDefault="00527EA8" w:rsidP="00527EA8">
      <w:pPr>
        <w:rPr>
          <w:sz w:val="22"/>
        </w:rPr>
      </w:pPr>
    </w:p>
    <w:p w14:paraId="6AF52A82" w14:textId="77777777" w:rsidR="00527EA8" w:rsidRPr="00A74004" w:rsidRDefault="00527EA8" w:rsidP="00527EA8">
      <w:pPr>
        <w:pStyle w:val="Pavadinimas"/>
        <w:jc w:val="left"/>
        <w:rPr>
          <w:b w:val="0"/>
          <w:szCs w:val="22"/>
          <w:u w:val="single"/>
        </w:rPr>
      </w:pPr>
      <w:r w:rsidRPr="000E281A">
        <w:rPr>
          <w:b w:val="0"/>
          <w:u w:val="single"/>
        </w:rPr>
        <w:t>Bendrieji sutrikimai ir vartojimo vietos pažeidimai</w:t>
      </w:r>
    </w:p>
    <w:p w14:paraId="5A6CBABB" w14:textId="77777777" w:rsidR="00527EA8" w:rsidRPr="000E281A" w:rsidRDefault="00527EA8" w:rsidP="00527EA8">
      <w:pPr>
        <w:pStyle w:val="Pavadinimas"/>
        <w:jc w:val="left"/>
        <w:rPr>
          <w:i/>
        </w:rPr>
      </w:pPr>
      <w:r w:rsidRPr="00A74004">
        <w:rPr>
          <w:b w:val="0"/>
          <w:szCs w:val="22"/>
        </w:rPr>
        <w:t>Klinikinis sindromas, primenantis antinksčių nepakankamumą (Adisono lig</w:t>
      </w:r>
      <w:r>
        <w:rPr>
          <w:b w:val="0"/>
          <w:szCs w:val="22"/>
        </w:rPr>
        <w:t>ą</w:t>
      </w:r>
      <w:r w:rsidRPr="00A74004">
        <w:rPr>
          <w:b w:val="0"/>
          <w:szCs w:val="22"/>
        </w:rPr>
        <w:t xml:space="preserve">) (silpnumas, didelis nuovargis, anoreksija, svorio kritimas, pykinimas ir vėmimas, odos hiperpigmentacija), tačiau po ilgalaikio gydymo busulfanu be biocheminių pokyčių, būdingų antinksčių nepakankamumui, </w:t>
      </w:r>
      <w:r>
        <w:rPr>
          <w:b w:val="0"/>
          <w:szCs w:val="22"/>
        </w:rPr>
        <w:t xml:space="preserve">buvo nustatyti keli </w:t>
      </w:r>
      <w:r w:rsidRPr="00A74004">
        <w:rPr>
          <w:b w:val="0"/>
          <w:szCs w:val="22"/>
        </w:rPr>
        <w:t>gleivinių hiperpigmentacijos ar alopecijos (žr. „</w:t>
      </w:r>
      <w:r w:rsidRPr="000E281A">
        <w:rPr>
          <w:b w:val="0"/>
        </w:rPr>
        <w:t>Odos ir poodinio audinio sutrikimai</w:t>
      </w:r>
      <w:r w:rsidRPr="00A74004">
        <w:rPr>
          <w:b w:val="0"/>
          <w:szCs w:val="22"/>
        </w:rPr>
        <w:t>“), atvejai. Sindromas kartais praeidavo, nutraukus gydymą busulfanu.</w:t>
      </w:r>
      <w:r w:rsidRPr="00A74004">
        <w:rPr>
          <w:szCs w:val="22"/>
        </w:rPr>
        <w:t xml:space="preserve"> </w:t>
      </w:r>
    </w:p>
    <w:p w14:paraId="18447B5E" w14:textId="77777777" w:rsidR="00527EA8" w:rsidRPr="0005054E" w:rsidRDefault="00527EA8" w:rsidP="00527EA8">
      <w:pPr>
        <w:rPr>
          <w:sz w:val="22"/>
        </w:rPr>
      </w:pPr>
    </w:p>
    <w:p w14:paraId="163D7A0D" w14:textId="77777777" w:rsidR="00527EA8" w:rsidRPr="0005054E" w:rsidRDefault="00527EA8" w:rsidP="00527EA8">
      <w:pPr>
        <w:rPr>
          <w:sz w:val="22"/>
        </w:rPr>
      </w:pPr>
      <w:r w:rsidRPr="002A6D33">
        <w:rPr>
          <w:sz w:val="22"/>
        </w:rPr>
        <w:t xml:space="preserve">Pacientams, gydytiems </w:t>
      </w:r>
      <w:r>
        <w:rPr>
          <w:sz w:val="22"/>
        </w:rPr>
        <w:t>busulfanu</w:t>
      </w:r>
      <w:r w:rsidRPr="002A6D33">
        <w:rPr>
          <w:sz w:val="22"/>
        </w:rPr>
        <w:t>, nustatyta daug histologinių ir citologinių pokyčių, tarp jų išplitusi displazija,</w:t>
      </w:r>
      <w:r w:rsidRPr="00F72BA2">
        <w:rPr>
          <w:sz w:val="22"/>
        </w:rPr>
        <w:t xml:space="preserve"> </w:t>
      </w:r>
      <w:r w:rsidRPr="00A74004">
        <w:rPr>
          <w:sz w:val="22"/>
          <w:szCs w:val="22"/>
        </w:rPr>
        <w:t>paveikianti</w:t>
      </w:r>
      <w:r w:rsidRPr="0005054E">
        <w:rPr>
          <w:sz w:val="22"/>
        </w:rPr>
        <w:t xml:space="preserve"> gimdos kaklelio, bronchų ir kitų organų epitelį.</w:t>
      </w:r>
      <w:r w:rsidRPr="002A6D33">
        <w:rPr>
          <w:sz w:val="22"/>
        </w:rPr>
        <w:t xml:space="preserve"> Dauguma pranešimų buvo apie </w:t>
      </w:r>
      <w:r w:rsidRPr="002A6D33">
        <w:rPr>
          <w:sz w:val="22"/>
        </w:rPr>
        <w:lastRenderedPageBreak/>
        <w:t xml:space="preserve">pokyčius, atsiradusius po ilgalaikio gydymo, tačiau laikini epitelio pokyčiai nustatyti ir po trumpalaikio gydymo didele </w:t>
      </w:r>
      <w:r w:rsidRPr="00A74004">
        <w:rPr>
          <w:sz w:val="22"/>
          <w:szCs w:val="22"/>
        </w:rPr>
        <w:t>vaistinio preparato</w:t>
      </w:r>
      <w:r w:rsidRPr="0005054E">
        <w:rPr>
          <w:sz w:val="22"/>
        </w:rPr>
        <w:t xml:space="preserve"> doze.</w:t>
      </w:r>
      <w:r w:rsidRPr="00A74004">
        <w:rPr>
          <w:sz w:val="22"/>
          <w:szCs w:val="22"/>
        </w:rPr>
        <w:t xml:space="preserve"> </w:t>
      </w:r>
    </w:p>
    <w:p w14:paraId="4F800157" w14:textId="77777777" w:rsidR="00527EA8" w:rsidRPr="00A74004" w:rsidRDefault="00527EA8" w:rsidP="00527EA8">
      <w:pPr>
        <w:rPr>
          <w:sz w:val="22"/>
          <w:szCs w:val="22"/>
        </w:rPr>
      </w:pPr>
    </w:p>
    <w:p w14:paraId="3EFCC331" w14:textId="77777777" w:rsidR="00527EA8" w:rsidRPr="00A74004" w:rsidRDefault="00527EA8" w:rsidP="00527EA8">
      <w:pPr>
        <w:rPr>
          <w:sz w:val="22"/>
          <w:szCs w:val="22"/>
        </w:rPr>
      </w:pPr>
    </w:p>
    <w:p w14:paraId="01D90798" w14:textId="77777777" w:rsidR="00527EA8" w:rsidRPr="00A74004" w:rsidRDefault="00527EA8" w:rsidP="00527EA8">
      <w:pPr>
        <w:rPr>
          <w:sz w:val="22"/>
          <w:szCs w:val="22"/>
        </w:rPr>
      </w:pPr>
      <w:r w:rsidRPr="00A74004">
        <w:rPr>
          <w:sz w:val="22"/>
          <w:szCs w:val="22"/>
          <w:u w:val="single"/>
        </w:rPr>
        <w:t xml:space="preserve">Pranešimas apie įtariamas nepageidaujamas reakcijas </w:t>
      </w:r>
    </w:p>
    <w:p w14:paraId="231F9F2D" w14:textId="13632D53" w:rsidR="00527EA8" w:rsidRDefault="00527EA8" w:rsidP="00527EA8">
      <w:pPr>
        <w:rPr>
          <w:sz w:val="22"/>
        </w:rPr>
      </w:pPr>
      <w:r w:rsidRPr="00A74004">
        <w:rPr>
          <w:sz w:val="22"/>
          <w:szCs w:val="22"/>
        </w:rPr>
        <w:t>Svarbu pranešti apie įtariamas nepageidaujamas reakcijas</w:t>
      </w:r>
      <w:r>
        <w:rPr>
          <w:sz w:val="22"/>
          <w:szCs w:val="22"/>
        </w:rPr>
        <w:t xml:space="preserve">, </w:t>
      </w:r>
      <w:r w:rsidRPr="003A4504">
        <w:rPr>
          <w:sz w:val="22"/>
          <w:szCs w:val="22"/>
        </w:rPr>
        <w:t>pastebėtas</w:t>
      </w:r>
      <w:r w:rsidRPr="00A74004">
        <w:rPr>
          <w:sz w:val="22"/>
          <w:szCs w:val="22"/>
        </w:rPr>
        <w:t xml:space="preserve"> po vaistinio preparato registracijos, nes tai leidžia nuolat stebėti vaistinio preparato naudos ir rizikos santykį. </w:t>
      </w:r>
      <w:r w:rsidR="00811566" w:rsidRPr="00277018">
        <w:rPr>
          <w:sz w:val="22"/>
          <w:szCs w:val="22"/>
        </w:rPr>
        <w:t xml:space="preserve">Sveikatos priežiūros ar farmacijos specialistai turi pranešti apie bet kokias įtariamas nepageidaujamas reakcijas, tiesiogiai užpildę pranešimo formą internetu Tarnybos Vaistinių preparatų informacinėje sistemoje </w:t>
      </w:r>
      <w:r w:rsidR="00811566" w:rsidRPr="00277018">
        <w:rPr>
          <w:sz w:val="22"/>
          <w:szCs w:val="22"/>
          <w:u w:val="single"/>
        </w:rPr>
        <w:t>https://vapris.vvkt.lt/vvkt-web/public/nrvSpecialist</w:t>
      </w:r>
      <w:r w:rsidR="00811566" w:rsidRPr="00277018">
        <w:rPr>
          <w:sz w:val="22"/>
          <w:szCs w:val="22"/>
        </w:rPr>
        <w:t xml:space="preserve"> arba užpildę Sveikatos priežiūros ar farmacijos specialisto pranešimo apie įtariamą nepageidaujamą reakciją (ĮNR) formą, kuri skelbiama </w:t>
      </w:r>
      <w:r w:rsidR="00811566" w:rsidRPr="00277018">
        <w:rPr>
          <w:sz w:val="22"/>
          <w:szCs w:val="22"/>
          <w:u w:val="single"/>
        </w:rPr>
        <w:t>https://www.vvkt.lt/index.php?1399030386</w:t>
      </w:r>
      <w:r w:rsidR="00811566" w:rsidRPr="00277018">
        <w:rPr>
          <w:sz w:val="22"/>
          <w:szCs w:val="22"/>
        </w:rPr>
        <w:t xml:space="preserve">, ir atsiųsti elektroniniu paštu (adresu </w:t>
      </w:r>
      <w:proofErr w:type="spellStart"/>
      <w:r w:rsidR="00811566" w:rsidRPr="00277018">
        <w:rPr>
          <w:sz w:val="22"/>
          <w:szCs w:val="22"/>
        </w:rPr>
        <w:t>NepageidaujamaR@vvkt.lt</w:t>
      </w:r>
      <w:proofErr w:type="spellEnd"/>
      <w:r w:rsidR="00811566" w:rsidRPr="00277018">
        <w:rPr>
          <w:sz w:val="22"/>
          <w:szCs w:val="22"/>
        </w:rPr>
        <w:t>).</w:t>
      </w:r>
    </w:p>
    <w:p w14:paraId="3B9B75E1" w14:textId="77777777" w:rsidR="00651E27" w:rsidRPr="0005054E" w:rsidRDefault="00651E27" w:rsidP="00527EA8">
      <w:pPr>
        <w:rPr>
          <w:sz w:val="22"/>
        </w:rPr>
      </w:pPr>
    </w:p>
    <w:p w14:paraId="0F2A3AF9" w14:textId="77777777" w:rsidR="00527EA8" w:rsidRPr="002A6D33" w:rsidRDefault="00527EA8" w:rsidP="00527EA8">
      <w:pPr>
        <w:tabs>
          <w:tab w:val="left" w:pos="567"/>
        </w:tabs>
        <w:outlineLvl w:val="0"/>
        <w:rPr>
          <w:b/>
          <w:sz w:val="22"/>
        </w:rPr>
      </w:pPr>
      <w:r w:rsidRPr="0005054E">
        <w:rPr>
          <w:b/>
          <w:sz w:val="22"/>
        </w:rPr>
        <w:t>4.9</w:t>
      </w:r>
      <w:r w:rsidRPr="0005054E">
        <w:rPr>
          <w:b/>
          <w:sz w:val="22"/>
        </w:rPr>
        <w:tab/>
        <w:t>Perdozavimas</w:t>
      </w:r>
    </w:p>
    <w:p w14:paraId="622509B8" w14:textId="77777777" w:rsidR="00527EA8" w:rsidRPr="00F72BA2" w:rsidRDefault="00527EA8" w:rsidP="00527EA8">
      <w:pPr>
        <w:rPr>
          <w:sz w:val="22"/>
        </w:rPr>
      </w:pPr>
    </w:p>
    <w:p w14:paraId="41F2B894" w14:textId="77777777" w:rsidR="00527EA8" w:rsidRPr="0005054E" w:rsidRDefault="00527EA8" w:rsidP="00527EA8">
      <w:pPr>
        <w:rPr>
          <w:i/>
          <w:sz w:val="22"/>
        </w:rPr>
      </w:pPr>
      <w:r w:rsidRPr="00E70F14">
        <w:rPr>
          <w:sz w:val="22"/>
          <w:u w:val="single"/>
        </w:rPr>
        <w:t>Simptomai ir požymiai</w:t>
      </w:r>
    </w:p>
    <w:p w14:paraId="179FCC5A" w14:textId="77777777" w:rsidR="00527EA8" w:rsidRPr="00A74004" w:rsidRDefault="00527EA8" w:rsidP="00527EA8">
      <w:pPr>
        <w:rPr>
          <w:sz w:val="22"/>
          <w:szCs w:val="22"/>
          <w:lang w:bidi="en-GB"/>
        </w:rPr>
      </w:pPr>
      <w:r w:rsidRPr="002A6D33">
        <w:rPr>
          <w:sz w:val="22"/>
        </w:rPr>
        <w:t>Ūm</w:t>
      </w:r>
      <w:r>
        <w:rPr>
          <w:sz w:val="22"/>
        </w:rPr>
        <w:t>inis</w:t>
      </w:r>
      <w:r w:rsidRPr="002A6D33">
        <w:rPr>
          <w:sz w:val="22"/>
        </w:rPr>
        <w:t xml:space="preserve"> </w:t>
      </w:r>
      <w:r w:rsidRPr="00A74004">
        <w:rPr>
          <w:sz w:val="22"/>
          <w:szCs w:val="22"/>
        </w:rPr>
        <w:t xml:space="preserve">dozę ribojantis </w:t>
      </w:r>
      <w:r>
        <w:rPr>
          <w:sz w:val="22"/>
        </w:rPr>
        <w:t>busulfano</w:t>
      </w:r>
      <w:r w:rsidRPr="0005054E">
        <w:rPr>
          <w:sz w:val="22"/>
        </w:rPr>
        <w:t xml:space="preserve"> toksinis poveikis</w:t>
      </w:r>
      <w:r w:rsidRPr="00A74004">
        <w:rPr>
          <w:sz w:val="22"/>
          <w:szCs w:val="22"/>
        </w:rPr>
        <w:t xml:space="preserve"> žmogui – kaulų čiulpų funkcijos</w:t>
      </w:r>
      <w:r w:rsidRPr="0005054E">
        <w:rPr>
          <w:sz w:val="22"/>
        </w:rPr>
        <w:t xml:space="preserve"> slopinimas (žr. 4.8</w:t>
      </w:r>
      <w:r w:rsidRPr="00A74004">
        <w:rPr>
          <w:sz w:val="22"/>
          <w:szCs w:val="22"/>
        </w:rPr>
        <w:t> </w:t>
      </w:r>
      <w:r w:rsidRPr="0005054E">
        <w:rPr>
          <w:sz w:val="22"/>
        </w:rPr>
        <w:t xml:space="preserve">skyrių). </w:t>
      </w:r>
    </w:p>
    <w:p w14:paraId="686F5037" w14:textId="77777777" w:rsidR="00527EA8" w:rsidRPr="00A74004" w:rsidRDefault="00527EA8" w:rsidP="00527EA8">
      <w:pPr>
        <w:rPr>
          <w:sz w:val="22"/>
          <w:szCs w:val="22"/>
          <w:lang w:bidi="en-GB"/>
        </w:rPr>
      </w:pPr>
    </w:p>
    <w:p w14:paraId="11653EAD" w14:textId="77777777" w:rsidR="00527EA8" w:rsidRPr="00A74004" w:rsidRDefault="00527EA8" w:rsidP="00527EA8">
      <w:pPr>
        <w:rPr>
          <w:sz w:val="22"/>
          <w:szCs w:val="22"/>
          <w:lang w:bidi="en-GB"/>
        </w:rPr>
      </w:pPr>
      <w:r w:rsidRPr="0005054E">
        <w:rPr>
          <w:sz w:val="22"/>
        </w:rPr>
        <w:t xml:space="preserve">Pagrindinis lėtinio perdozavimo poveikis yra kaulų čiulpų slopinimas ir pancitopenija. </w:t>
      </w:r>
    </w:p>
    <w:p w14:paraId="74222D83" w14:textId="77777777" w:rsidR="00527EA8" w:rsidRPr="00A74004" w:rsidRDefault="00527EA8" w:rsidP="00527EA8">
      <w:pPr>
        <w:rPr>
          <w:sz w:val="22"/>
          <w:szCs w:val="22"/>
          <w:lang w:bidi="en-GB"/>
        </w:rPr>
      </w:pPr>
    </w:p>
    <w:p w14:paraId="5E390368" w14:textId="77777777" w:rsidR="00527EA8" w:rsidRPr="002A6D33" w:rsidRDefault="00527EA8" w:rsidP="00527EA8">
      <w:pPr>
        <w:rPr>
          <w:sz w:val="22"/>
        </w:rPr>
      </w:pPr>
      <w:r w:rsidRPr="0005054E">
        <w:rPr>
          <w:sz w:val="22"/>
        </w:rPr>
        <w:t>Jei didelė Myleran dozė skiriama, kai persodinami kaulų čiulpai (paprastai Myleran skiriama gerti kartu su kitais preparatais 14 mg</w:t>
      </w:r>
      <w:r w:rsidRPr="002A6D33">
        <w:rPr>
          <w:sz w:val="22"/>
        </w:rPr>
        <w:t>/kg</w:t>
      </w:r>
      <w:r w:rsidRPr="00A74004">
        <w:rPr>
          <w:sz w:val="22"/>
          <w:szCs w:val="22"/>
        </w:rPr>
        <w:t xml:space="preserve"> – </w:t>
      </w:r>
      <w:r w:rsidRPr="0005054E">
        <w:rPr>
          <w:sz w:val="22"/>
        </w:rPr>
        <w:t>16 mg/kg kūno svorio (3,5 mg/kg</w:t>
      </w:r>
      <w:r w:rsidRPr="00A74004">
        <w:rPr>
          <w:sz w:val="22"/>
          <w:szCs w:val="22"/>
        </w:rPr>
        <w:t xml:space="preserve"> – </w:t>
      </w:r>
      <w:r w:rsidRPr="0005054E">
        <w:rPr>
          <w:sz w:val="22"/>
        </w:rPr>
        <w:t>4 mg/kg kūno svorio padalytomis dozėmis) 4 dienas iš eilės), ją gali tekti apriboti dėl virškinimo trakto pažeidimo, pasireiškiančio pykinimu, vėmimu, viduriavimu, apetito nebuvimu.</w:t>
      </w:r>
    </w:p>
    <w:p w14:paraId="4C44A0B2" w14:textId="77777777" w:rsidR="00527EA8" w:rsidRPr="00F72BA2" w:rsidRDefault="00527EA8" w:rsidP="00527EA8">
      <w:pPr>
        <w:rPr>
          <w:sz w:val="22"/>
        </w:rPr>
      </w:pPr>
    </w:p>
    <w:p w14:paraId="7FD5A66D" w14:textId="77777777" w:rsidR="00527EA8" w:rsidRPr="0005054E" w:rsidRDefault="00527EA8" w:rsidP="00527EA8">
      <w:pPr>
        <w:rPr>
          <w:i/>
          <w:sz w:val="22"/>
        </w:rPr>
      </w:pPr>
      <w:r w:rsidRPr="00E70F14">
        <w:rPr>
          <w:sz w:val="22"/>
          <w:u w:val="single"/>
        </w:rPr>
        <w:t>Gydymas</w:t>
      </w:r>
    </w:p>
    <w:p w14:paraId="425E94AA" w14:textId="77777777" w:rsidR="00527EA8" w:rsidRPr="002A6D33" w:rsidRDefault="00527EA8" w:rsidP="00527EA8">
      <w:pPr>
        <w:rPr>
          <w:sz w:val="22"/>
        </w:rPr>
      </w:pPr>
      <w:r w:rsidRPr="002A6D33">
        <w:rPr>
          <w:sz w:val="22"/>
        </w:rPr>
        <w:t xml:space="preserve">Myleran priešnuodis nežinomas. </w:t>
      </w:r>
      <w:r w:rsidRPr="00A74004">
        <w:rPr>
          <w:sz w:val="22"/>
          <w:szCs w:val="22"/>
        </w:rPr>
        <w:t xml:space="preserve">Gydant perdozavimą reikia apsvarstyti </w:t>
      </w:r>
      <w:r>
        <w:rPr>
          <w:sz w:val="22"/>
          <w:szCs w:val="22"/>
        </w:rPr>
        <w:t>hemo</w:t>
      </w:r>
      <w:r w:rsidRPr="00A74004">
        <w:rPr>
          <w:sz w:val="22"/>
          <w:szCs w:val="22"/>
        </w:rPr>
        <w:t>dializę, nes</w:t>
      </w:r>
      <w:r w:rsidRPr="0005054E">
        <w:rPr>
          <w:sz w:val="22"/>
        </w:rPr>
        <w:t xml:space="preserve"> yra vienas pranešimas</w:t>
      </w:r>
      <w:r w:rsidRPr="00A74004">
        <w:rPr>
          <w:sz w:val="22"/>
          <w:szCs w:val="22"/>
        </w:rPr>
        <w:t>, kai buvo sėkmingai atlikta</w:t>
      </w:r>
      <w:r w:rsidRPr="0005054E">
        <w:rPr>
          <w:sz w:val="22"/>
        </w:rPr>
        <w:t xml:space="preserve"> busulfano </w:t>
      </w:r>
      <w:r>
        <w:rPr>
          <w:sz w:val="22"/>
        </w:rPr>
        <w:t>hemo</w:t>
      </w:r>
      <w:r w:rsidRPr="00A74004">
        <w:rPr>
          <w:sz w:val="22"/>
          <w:szCs w:val="22"/>
        </w:rPr>
        <w:t>dializė</w:t>
      </w:r>
      <w:r w:rsidRPr="0005054E">
        <w:rPr>
          <w:sz w:val="22"/>
        </w:rPr>
        <w:t>.</w:t>
      </w:r>
    </w:p>
    <w:p w14:paraId="417A1B58" w14:textId="77777777" w:rsidR="00527EA8" w:rsidRPr="00F72BA2" w:rsidRDefault="00527EA8" w:rsidP="00527EA8">
      <w:pPr>
        <w:rPr>
          <w:sz w:val="22"/>
        </w:rPr>
      </w:pPr>
    </w:p>
    <w:p w14:paraId="0477D3CB" w14:textId="77777777" w:rsidR="00527EA8" w:rsidRDefault="00527EA8" w:rsidP="00527EA8">
      <w:pPr>
        <w:rPr>
          <w:sz w:val="22"/>
          <w:szCs w:val="22"/>
        </w:rPr>
      </w:pPr>
      <w:r w:rsidRPr="00A74004">
        <w:rPr>
          <w:sz w:val="22"/>
          <w:szCs w:val="22"/>
        </w:rPr>
        <w:t>Hematologinio toksiškumo pasireiškimo laikotarpiu būtina skirti tinkamą palaikomąjį gydymą.</w:t>
      </w:r>
    </w:p>
    <w:p w14:paraId="0404B78A" w14:textId="77777777" w:rsidR="001B7E67" w:rsidRDefault="001B7E67" w:rsidP="00527EA8">
      <w:pPr>
        <w:rPr>
          <w:sz w:val="22"/>
          <w:szCs w:val="22"/>
        </w:rPr>
      </w:pPr>
    </w:p>
    <w:p w14:paraId="4401E3BA" w14:textId="77777777" w:rsidR="001B7E67" w:rsidRPr="00A74004" w:rsidRDefault="001B7E67" w:rsidP="00527EA8">
      <w:pPr>
        <w:rPr>
          <w:sz w:val="22"/>
          <w:szCs w:val="22"/>
        </w:rPr>
      </w:pPr>
      <w:r w:rsidRPr="00537530">
        <w:rPr>
          <w:sz w:val="22"/>
          <w:szCs w:val="22"/>
        </w:rPr>
        <w:t>Kadangi busulfanas yra metabolizuojamas vykstant konjugacijai su glutationu, perdozavimo atveju galima skirti glutationą.</w:t>
      </w:r>
    </w:p>
    <w:p w14:paraId="2BAF3AF9" w14:textId="77777777" w:rsidR="001B7E67" w:rsidRPr="0005054E" w:rsidRDefault="001B7E67" w:rsidP="00527EA8">
      <w:pPr>
        <w:rPr>
          <w:sz w:val="22"/>
        </w:rPr>
      </w:pPr>
    </w:p>
    <w:p w14:paraId="7C762DE8" w14:textId="77777777" w:rsidR="00527EA8" w:rsidRPr="002A6D33" w:rsidRDefault="00527EA8" w:rsidP="00527EA8">
      <w:pPr>
        <w:rPr>
          <w:sz w:val="22"/>
        </w:rPr>
      </w:pPr>
    </w:p>
    <w:p w14:paraId="5CCC1A1C" w14:textId="77777777" w:rsidR="00527EA8" w:rsidRPr="00FC3271" w:rsidRDefault="00527EA8" w:rsidP="00527EA8">
      <w:pPr>
        <w:tabs>
          <w:tab w:val="left" w:pos="567"/>
        </w:tabs>
        <w:outlineLvl w:val="0"/>
        <w:rPr>
          <w:b/>
          <w:sz w:val="22"/>
        </w:rPr>
      </w:pPr>
      <w:r w:rsidRPr="00F72BA2">
        <w:rPr>
          <w:b/>
          <w:sz w:val="22"/>
        </w:rPr>
        <w:t>5.</w:t>
      </w:r>
      <w:r w:rsidRPr="00F72BA2">
        <w:rPr>
          <w:b/>
          <w:sz w:val="22"/>
        </w:rPr>
        <w:tab/>
        <w:t>FARMAKOLOGINĖS SAVYBĖS</w:t>
      </w:r>
    </w:p>
    <w:p w14:paraId="1D1295B1" w14:textId="77777777" w:rsidR="00527EA8" w:rsidRPr="00A74004" w:rsidRDefault="00527EA8" w:rsidP="00527EA8">
      <w:pPr>
        <w:rPr>
          <w:sz w:val="22"/>
        </w:rPr>
      </w:pPr>
    </w:p>
    <w:p w14:paraId="6D0561E4" w14:textId="77777777" w:rsidR="00527EA8" w:rsidRPr="00A74004" w:rsidRDefault="00527EA8" w:rsidP="00527EA8">
      <w:pPr>
        <w:tabs>
          <w:tab w:val="left" w:pos="567"/>
        </w:tabs>
        <w:outlineLvl w:val="0"/>
        <w:rPr>
          <w:b/>
          <w:sz w:val="22"/>
        </w:rPr>
      </w:pPr>
      <w:r w:rsidRPr="00A74004">
        <w:rPr>
          <w:b/>
          <w:sz w:val="22"/>
        </w:rPr>
        <w:t>5.1</w:t>
      </w:r>
      <w:r w:rsidRPr="00A74004">
        <w:rPr>
          <w:b/>
          <w:sz w:val="22"/>
        </w:rPr>
        <w:tab/>
        <w:t>Farmakodinaminės savybės</w:t>
      </w:r>
    </w:p>
    <w:p w14:paraId="028969AF" w14:textId="77777777" w:rsidR="00527EA8" w:rsidRPr="00A74004" w:rsidRDefault="00527EA8" w:rsidP="00527EA8">
      <w:pPr>
        <w:rPr>
          <w:sz w:val="22"/>
        </w:rPr>
      </w:pPr>
    </w:p>
    <w:p w14:paraId="6CA809CE" w14:textId="77777777" w:rsidR="00527EA8" w:rsidRPr="00F72BA2" w:rsidRDefault="00527EA8" w:rsidP="00527EA8">
      <w:pPr>
        <w:rPr>
          <w:sz w:val="22"/>
        </w:rPr>
      </w:pPr>
      <w:r w:rsidRPr="00A74004">
        <w:rPr>
          <w:sz w:val="22"/>
          <w:szCs w:val="22"/>
        </w:rPr>
        <w:t>Farmakoterapinė</w:t>
      </w:r>
      <w:r w:rsidRPr="0005054E">
        <w:rPr>
          <w:sz w:val="22"/>
        </w:rPr>
        <w:t xml:space="preserve"> grupė</w:t>
      </w:r>
      <w:r w:rsidRPr="0052685E">
        <w:rPr>
          <w:sz w:val="22"/>
          <w:szCs w:val="22"/>
        </w:rPr>
        <w:t xml:space="preserve"> – antinavikiniai </w:t>
      </w:r>
      <w:r>
        <w:rPr>
          <w:sz w:val="22"/>
          <w:szCs w:val="22"/>
        </w:rPr>
        <w:t xml:space="preserve">vaistiniai </w:t>
      </w:r>
      <w:r w:rsidRPr="0052685E">
        <w:rPr>
          <w:sz w:val="22"/>
          <w:szCs w:val="22"/>
        </w:rPr>
        <w:t>preparatai,</w:t>
      </w:r>
      <w:r>
        <w:rPr>
          <w:sz w:val="22"/>
          <w:szCs w:val="22"/>
        </w:rPr>
        <w:t xml:space="preserve"> alkilinantys vaistiniai preparatai,</w:t>
      </w:r>
      <w:r w:rsidRPr="00A74004">
        <w:rPr>
          <w:sz w:val="22"/>
          <w:szCs w:val="22"/>
        </w:rPr>
        <w:t xml:space="preserve"> alkilsulfonatai;</w:t>
      </w:r>
      <w:r w:rsidRPr="0005054E">
        <w:rPr>
          <w:sz w:val="22"/>
        </w:rPr>
        <w:t xml:space="preserve"> </w:t>
      </w:r>
      <w:r w:rsidRPr="002A6D33">
        <w:rPr>
          <w:sz w:val="22"/>
        </w:rPr>
        <w:t>ATC kodas</w:t>
      </w:r>
      <w:r w:rsidRPr="00A74004">
        <w:rPr>
          <w:sz w:val="22"/>
          <w:szCs w:val="22"/>
        </w:rPr>
        <w:t> </w:t>
      </w:r>
      <w:r w:rsidRPr="0005054E">
        <w:rPr>
          <w:sz w:val="22"/>
        </w:rPr>
        <w:t>–</w:t>
      </w:r>
      <w:r w:rsidRPr="002A6D33">
        <w:rPr>
          <w:sz w:val="22"/>
        </w:rPr>
        <w:t xml:space="preserve"> L01AB01.</w:t>
      </w:r>
    </w:p>
    <w:p w14:paraId="058D1CA0" w14:textId="77777777" w:rsidR="00527EA8" w:rsidRPr="00A74004" w:rsidRDefault="00527EA8" w:rsidP="00527EA8">
      <w:pPr>
        <w:rPr>
          <w:sz w:val="22"/>
          <w:szCs w:val="22"/>
        </w:rPr>
      </w:pPr>
    </w:p>
    <w:p w14:paraId="118FE930" w14:textId="77777777" w:rsidR="00527EA8" w:rsidRPr="0005054E" w:rsidRDefault="00527EA8" w:rsidP="00527EA8">
      <w:pPr>
        <w:keepNext/>
        <w:keepLines/>
        <w:rPr>
          <w:sz w:val="22"/>
        </w:rPr>
      </w:pPr>
      <w:r w:rsidRPr="00A74004">
        <w:rPr>
          <w:sz w:val="22"/>
          <w:szCs w:val="22"/>
          <w:u w:val="single"/>
        </w:rPr>
        <w:t>Veikimo mechanizmas</w:t>
      </w:r>
    </w:p>
    <w:p w14:paraId="58F19FB7" w14:textId="77777777" w:rsidR="00527EA8" w:rsidRPr="002A6D33" w:rsidRDefault="00527EA8" w:rsidP="00527EA8">
      <w:pPr>
        <w:keepNext/>
        <w:keepLines/>
        <w:rPr>
          <w:sz w:val="22"/>
        </w:rPr>
      </w:pPr>
      <w:r w:rsidRPr="002A6D33">
        <w:rPr>
          <w:sz w:val="22"/>
        </w:rPr>
        <w:t xml:space="preserve">Busulfanas (1,4-butandiolio dimetansulfonatas) yra dvigubo poveikio alkilinanti medžiaga. Manoma, kad jungdamasis su DNR jis </w:t>
      </w:r>
      <w:r w:rsidRPr="00A74004">
        <w:rPr>
          <w:sz w:val="22"/>
          <w:szCs w:val="22"/>
        </w:rPr>
        <w:t>turi įtakos</w:t>
      </w:r>
      <w:r w:rsidRPr="0005054E">
        <w:rPr>
          <w:sz w:val="22"/>
        </w:rPr>
        <w:t xml:space="preserve"> jos veikimo </w:t>
      </w:r>
      <w:r w:rsidRPr="00A74004">
        <w:rPr>
          <w:sz w:val="22"/>
          <w:szCs w:val="22"/>
        </w:rPr>
        <w:t xml:space="preserve">būdui, </w:t>
      </w:r>
      <w:r w:rsidRPr="0005054E">
        <w:rPr>
          <w:sz w:val="22"/>
        </w:rPr>
        <w:t xml:space="preserve">diguanilo </w:t>
      </w:r>
      <w:r w:rsidRPr="00A74004">
        <w:rPr>
          <w:sz w:val="22"/>
          <w:szCs w:val="22"/>
        </w:rPr>
        <w:t>darini</w:t>
      </w:r>
      <w:r>
        <w:rPr>
          <w:sz w:val="22"/>
          <w:szCs w:val="22"/>
        </w:rPr>
        <w:t>ai būna izoliuojami</w:t>
      </w:r>
      <w:r w:rsidRPr="0005054E">
        <w:rPr>
          <w:sz w:val="22"/>
        </w:rPr>
        <w:t xml:space="preserve">, bet spiralės vijų jungčių </w:t>
      </w:r>
      <w:r>
        <w:rPr>
          <w:sz w:val="22"/>
        </w:rPr>
        <w:t>susidarymas</w:t>
      </w:r>
      <w:r w:rsidRPr="0005054E">
        <w:rPr>
          <w:sz w:val="22"/>
        </w:rPr>
        <w:t xml:space="preserve"> </w:t>
      </w:r>
      <w:r w:rsidRPr="00A74004">
        <w:rPr>
          <w:sz w:val="22"/>
          <w:szCs w:val="22"/>
        </w:rPr>
        <w:t>galutinai neįrodytas</w:t>
      </w:r>
      <w:r w:rsidRPr="0005054E">
        <w:rPr>
          <w:sz w:val="22"/>
        </w:rPr>
        <w:t>.</w:t>
      </w:r>
    </w:p>
    <w:p w14:paraId="4889220C" w14:textId="77777777" w:rsidR="00527EA8" w:rsidRPr="00A74004" w:rsidRDefault="00527EA8" w:rsidP="00527EA8">
      <w:pPr>
        <w:rPr>
          <w:sz w:val="22"/>
          <w:szCs w:val="22"/>
          <w:lang w:bidi="en-GB"/>
        </w:rPr>
      </w:pPr>
      <w:r w:rsidRPr="0005054E">
        <w:rPr>
          <w:sz w:val="22"/>
        </w:rPr>
        <w:t xml:space="preserve">Specifinio selektyvaus busulfano poveikio </w:t>
      </w:r>
      <w:r w:rsidRPr="00A74004">
        <w:rPr>
          <w:sz w:val="22"/>
          <w:szCs w:val="22"/>
        </w:rPr>
        <w:t>granulopoezei</w:t>
      </w:r>
      <w:r w:rsidRPr="0005054E">
        <w:rPr>
          <w:sz w:val="22"/>
        </w:rPr>
        <w:t xml:space="preserve"> pagrindas nėra iki galo žinomas. </w:t>
      </w:r>
    </w:p>
    <w:p w14:paraId="4FEBF5C8" w14:textId="77777777" w:rsidR="00527EA8" w:rsidRPr="002A6D33" w:rsidRDefault="00527EA8" w:rsidP="00527EA8">
      <w:pPr>
        <w:rPr>
          <w:sz w:val="22"/>
        </w:rPr>
      </w:pPr>
      <w:r w:rsidRPr="0005054E">
        <w:rPr>
          <w:sz w:val="22"/>
        </w:rPr>
        <w:t xml:space="preserve">Nors </w:t>
      </w:r>
      <w:r w:rsidRPr="00A74004">
        <w:rPr>
          <w:sz w:val="22"/>
          <w:szCs w:val="22"/>
        </w:rPr>
        <w:t>busulfanas</w:t>
      </w:r>
      <w:r w:rsidRPr="0005054E">
        <w:rPr>
          <w:sz w:val="22"/>
        </w:rPr>
        <w:t xml:space="preserve"> ir neišgydo, bet labai veiksmi</w:t>
      </w:r>
      <w:r w:rsidRPr="002A6D33">
        <w:rPr>
          <w:sz w:val="22"/>
        </w:rPr>
        <w:t xml:space="preserve">ngai mažina bendrą granulocitų </w:t>
      </w:r>
      <w:r>
        <w:rPr>
          <w:sz w:val="22"/>
          <w:szCs w:val="22"/>
        </w:rPr>
        <w:t>kiekį</w:t>
      </w:r>
      <w:r w:rsidRPr="00A74004">
        <w:rPr>
          <w:sz w:val="22"/>
          <w:szCs w:val="22"/>
        </w:rPr>
        <w:t>, palengvindamas</w:t>
      </w:r>
      <w:r w:rsidRPr="0005054E">
        <w:rPr>
          <w:sz w:val="22"/>
        </w:rPr>
        <w:t xml:space="preserve"> ligos simptomus ir </w:t>
      </w:r>
      <w:r w:rsidRPr="00A74004">
        <w:rPr>
          <w:sz w:val="22"/>
          <w:szCs w:val="22"/>
        </w:rPr>
        <w:t>gerindamas</w:t>
      </w:r>
      <w:r w:rsidRPr="0005054E">
        <w:rPr>
          <w:sz w:val="22"/>
        </w:rPr>
        <w:t xml:space="preserve"> ligonio klinikinę būklę. </w:t>
      </w:r>
      <w:r w:rsidRPr="00A74004">
        <w:rPr>
          <w:sz w:val="22"/>
          <w:szCs w:val="22"/>
        </w:rPr>
        <w:t xml:space="preserve">Nustatyta, kad busulfanas veiksmingesnis nei blužnies švitinimas, vertinant </w:t>
      </w:r>
      <w:r w:rsidRPr="0005054E">
        <w:rPr>
          <w:sz w:val="22"/>
        </w:rPr>
        <w:t xml:space="preserve">pagal išgyvenamumą ir hemoglobino </w:t>
      </w:r>
      <w:r w:rsidRPr="00A74004">
        <w:rPr>
          <w:sz w:val="22"/>
          <w:szCs w:val="22"/>
        </w:rPr>
        <w:t>kiekio išlaikymą, ir tiek</w:t>
      </w:r>
      <w:r w:rsidRPr="0005054E">
        <w:rPr>
          <w:sz w:val="22"/>
        </w:rPr>
        <w:t xml:space="preserve"> pat </w:t>
      </w:r>
      <w:r w:rsidRPr="00A74004">
        <w:rPr>
          <w:sz w:val="22"/>
          <w:szCs w:val="22"/>
        </w:rPr>
        <w:t>veiksmingas kontroliuojant</w:t>
      </w:r>
      <w:r w:rsidRPr="0005054E">
        <w:rPr>
          <w:sz w:val="22"/>
        </w:rPr>
        <w:t xml:space="preserve"> blužnies dydį.</w:t>
      </w:r>
    </w:p>
    <w:p w14:paraId="3EADCFD9" w14:textId="77777777" w:rsidR="00651E27" w:rsidRPr="00F72BA2" w:rsidRDefault="00651E27" w:rsidP="00527EA8">
      <w:pPr>
        <w:rPr>
          <w:sz w:val="22"/>
        </w:rPr>
      </w:pPr>
    </w:p>
    <w:p w14:paraId="1717DD1E" w14:textId="77777777" w:rsidR="00527EA8" w:rsidRPr="0005054E" w:rsidRDefault="00527EA8" w:rsidP="00527EA8">
      <w:pPr>
        <w:tabs>
          <w:tab w:val="left" w:pos="567"/>
        </w:tabs>
        <w:outlineLvl w:val="0"/>
        <w:rPr>
          <w:b/>
          <w:sz w:val="22"/>
        </w:rPr>
      </w:pPr>
      <w:r w:rsidRPr="00F72BA2">
        <w:rPr>
          <w:b/>
          <w:sz w:val="22"/>
        </w:rPr>
        <w:t>5.2</w:t>
      </w:r>
      <w:r w:rsidRPr="00F72BA2">
        <w:rPr>
          <w:b/>
          <w:sz w:val="22"/>
        </w:rPr>
        <w:tab/>
        <w:t>Farmakokinetinės savybės</w:t>
      </w:r>
      <w:r w:rsidRPr="00A74004">
        <w:rPr>
          <w:b/>
          <w:sz w:val="22"/>
          <w:szCs w:val="22"/>
        </w:rPr>
        <w:t xml:space="preserve"> </w:t>
      </w:r>
    </w:p>
    <w:p w14:paraId="098A886A" w14:textId="77777777" w:rsidR="00527EA8" w:rsidRPr="002A6D33" w:rsidRDefault="00527EA8" w:rsidP="00527EA8">
      <w:pPr>
        <w:keepNext/>
        <w:rPr>
          <w:sz w:val="22"/>
        </w:rPr>
      </w:pPr>
    </w:p>
    <w:p w14:paraId="22A00D0C" w14:textId="77777777" w:rsidR="00527EA8" w:rsidRPr="00A74004" w:rsidRDefault="00527EA8" w:rsidP="00527EA8">
      <w:pPr>
        <w:rPr>
          <w:sz w:val="22"/>
          <w:szCs w:val="22"/>
          <w:u w:val="single"/>
        </w:rPr>
      </w:pPr>
      <w:r w:rsidRPr="006417B3">
        <w:rPr>
          <w:i/>
          <w:sz w:val="22"/>
        </w:rPr>
        <w:t>Absorbcija</w:t>
      </w:r>
    </w:p>
    <w:p w14:paraId="71214439" w14:textId="77777777" w:rsidR="00527EA8" w:rsidRPr="00A74004" w:rsidRDefault="00527EA8" w:rsidP="00527EA8">
      <w:pPr>
        <w:rPr>
          <w:sz w:val="22"/>
          <w:szCs w:val="22"/>
          <w:lang w:bidi="en-GB"/>
        </w:rPr>
      </w:pPr>
      <w:r w:rsidRPr="00A74004">
        <w:rPr>
          <w:sz w:val="22"/>
          <w:szCs w:val="22"/>
        </w:rPr>
        <w:t>Geriamojo</w:t>
      </w:r>
      <w:r w:rsidRPr="0005054E">
        <w:rPr>
          <w:sz w:val="22"/>
        </w:rPr>
        <w:t xml:space="preserve"> busulfano biologinis prieinamumas </w:t>
      </w:r>
      <w:r w:rsidRPr="00A74004">
        <w:rPr>
          <w:sz w:val="22"/>
          <w:szCs w:val="22"/>
        </w:rPr>
        <w:t>individualiems pacientams</w:t>
      </w:r>
      <w:r w:rsidRPr="0005054E">
        <w:rPr>
          <w:sz w:val="22"/>
        </w:rPr>
        <w:t xml:space="preserve"> labai </w:t>
      </w:r>
      <w:r w:rsidRPr="00A74004">
        <w:rPr>
          <w:sz w:val="22"/>
          <w:szCs w:val="22"/>
        </w:rPr>
        <w:t>nevienodas ir suaugusiesiems svyruoja</w:t>
      </w:r>
      <w:r w:rsidRPr="0005054E">
        <w:rPr>
          <w:sz w:val="22"/>
        </w:rPr>
        <w:t xml:space="preserve"> nuo 47</w:t>
      </w:r>
      <w:r w:rsidRPr="00A74004">
        <w:rPr>
          <w:sz w:val="22"/>
          <w:szCs w:val="22"/>
        </w:rPr>
        <w:t> </w:t>
      </w:r>
      <w:r w:rsidRPr="0005054E">
        <w:rPr>
          <w:sz w:val="22"/>
        </w:rPr>
        <w:t>% iki 103</w:t>
      </w:r>
      <w:r w:rsidRPr="00A74004">
        <w:rPr>
          <w:sz w:val="22"/>
          <w:szCs w:val="22"/>
        </w:rPr>
        <w:t> % (</w:t>
      </w:r>
      <w:r>
        <w:rPr>
          <w:sz w:val="22"/>
          <w:szCs w:val="22"/>
        </w:rPr>
        <w:t xml:space="preserve">vidutinė reikšmė - </w:t>
      </w:r>
      <w:r w:rsidRPr="00A74004">
        <w:rPr>
          <w:sz w:val="22"/>
          <w:szCs w:val="22"/>
        </w:rPr>
        <w:t xml:space="preserve"> 80 %). </w:t>
      </w:r>
    </w:p>
    <w:p w14:paraId="244327C2" w14:textId="77777777" w:rsidR="00527EA8" w:rsidRDefault="00527EA8" w:rsidP="00527EA8">
      <w:pPr>
        <w:rPr>
          <w:sz w:val="22"/>
          <w:szCs w:val="22"/>
          <w:lang w:bidi="en-GB"/>
        </w:rPr>
      </w:pPr>
    </w:p>
    <w:p w14:paraId="3F590A6E" w14:textId="77777777" w:rsidR="00527EA8" w:rsidRPr="0031563C" w:rsidRDefault="00527EA8" w:rsidP="00527EA8">
      <w:pPr>
        <w:rPr>
          <w:i/>
          <w:sz w:val="22"/>
        </w:rPr>
      </w:pPr>
      <w:r w:rsidRPr="0031563C">
        <w:rPr>
          <w:i/>
          <w:sz w:val="22"/>
        </w:rPr>
        <w:t>Tiesinis / netiesinis pobūdis</w:t>
      </w:r>
    </w:p>
    <w:p w14:paraId="55F1E657" w14:textId="77777777" w:rsidR="00527EA8" w:rsidRPr="002A6D33" w:rsidRDefault="00527EA8" w:rsidP="00527EA8">
      <w:pPr>
        <w:numPr>
          <w:ilvl w:val="12"/>
          <w:numId w:val="0"/>
        </w:numPr>
        <w:ind w:right="-2"/>
        <w:rPr>
          <w:sz w:val="22"/>
        </w:rPr>
      </w:pPr>
      <w:r w:rsidRPr="00A74004">
        <w:rPr>
          <w:sz w:val="22"/>
          <w:szCs w:val="22"/>
        </w:rPr>
        <w:t xml:space="preserve">Nustatyta, kad </w:t>
      </w:r>
      <w:r w:rsidRPr="0005054E">
        <w:rPr>
          <w:sz w:val="22"/>
        </w:rPr>
        <w:t xml:space="preserve">busulfano </w:t>
      </w:r>
      <w:r w:rsidRPr="00A74004">
        <w:rPr>
          <w:sz w:val="22"/>
          <w:szCs w:val="22"/>
        </w:rPr>
        <w:t xml:space="preserve">plotas po </w:t>
      </w:r>
      <w:r w:rsidRPr="0005054E">
        <w:rPr>
          <w:sz w:val="22"/>
        </w:rPr>
        <w:t xml:space="preserve">kreive (AUC) ir </w:t>
      </w:r>
      <w:r w:rsidRPr="00A74004">
        <w:rPr>
          <w:sz w:val="22"/>
          <w:szCs w:val="22"/>
        </w:rPr>
        <w:t>didžiausia koncentracija kraujo</w:t>
      </w:r>
      <w:r w:rsidRPr="0005054E">
        <w:rPr>
          <w:sz w:val="22"/>
        </w:rPr>
        <w:t xml:space="preserve"> plazmoje </w:t>
      </w:r>
      <w:r w:rsidRPr="002A6D33">
        <w:rPr>
          <w:sz w:val="22"/>
        </w:rPr>
        <w:t>(C</w:t>
      </w:r>
      <w:r w:rsidRPr="00F72BA2">
        <w:rPr>
          <w:sz w:val="22"/>
          <w:vertAlign w:val="subscript"/>
        </w:rPr>
        <w:t>max</w:t>
      </w:r>
      <w:r w:rsidRPr="00F72BA2">
        <w:rPr>
          <w:sz w:val="22"/>
        </w:rPr>
        <w:t>)</w:t>
      </w:r>
      <w:r>
        <w:rPr>
          <w:sz w:val="22"/>
        </w:rPr>
        <w:t xml:space="preserve"> </w:t>
      </w:r>
      <w:r w:rsidRPr="00A74004">
        <w:rPr>
          <w:sz w:val="22"/>
          <w:szCs w:val="22"/>
        </w:rPr>
        <w:t>tiesiškai priklauso</w:t>
      </w:r>
      <w:r w:rsidRPr="0005054E">
        <w:rPr>
          <w:sz w:val="22"/>
        </w:rPr>
        <w:t xml:space="preserve"> nuo dozės. Išgėrus vienkartinę 2 mg busulfano dozę, busulfano AUC ir C</w:t>
      </w:r>
      <w:r w:rsidRPr="002A6D33">
        <w:rPr>
          <w:sz w:val="22"/>
          <w:vertAlign w:val="subscript"/>
        </w:rPr>
        <w:t>max</w:t>
      </w:r>
      <w:r w:rsidRPr="00F72BA2">
        <w:rPr>
          <w:sz w:val="22"/>
        </w:rPr>
        <w:t xml:space="preserve"> buvo atitinkamai 125 ± 17 nanogramų.val./ml ir 28 </w:t>
      </w:r>
      <w:r w:rsidRPr="00A74004">
        <w:rPr>
          <w:sz w:val="22"/>
          <w:szCs w:val="22"/>
        </w:rPr>
        <w:t>± 5 nanogramai/ml</w:t>
      </w:r>
      <w:r w:rsidRPr="0005054E">
        <w:rPr>
          <w:sz w:val="22"/>
        </w:rPr>
        <w:t>.</w:t>
      </w:r>
    </w:p>
    <w:p w14:paraId="3C1E8347" w14:textId="77777777" w:rsidR="00527EA8" w:rsidRPr="00F72BA2" w:rsidRDefault="00527EA8" w:rsidP="00527EA8">
      <w:pPr>
        <w:rPr>
          <w:sz w:val="22"/>
        </w:rPr>
      </w:pPr>
    </w:p>
    <w:p w14:paraId="799F154E" w14:textId="77777777" w:rsidR="00527EA8" w:rsidRPr="00A74004" w:rsidRDefault="00527EA8" w:rsidP="00527EA8">
      <w:pPr>
        <w:rPr>
          <w:sz w:val="22"/>
          <w:szCs w:val="22"/>
        </w:rPr>
      </w:pPr>
      <w:r w:rsidRPr="00A74004">
        <w:rPr>
          <w:sz w:val="22"/>
          <w:szCs w:val="22"/>
        </w:rPr>
        <w:t>Nustatyta, kad vėlavimo trukmė nuo busulfano suvartojimo iki aptikimo kraujo plazmoje siekia 2 val.</w:t>
      </w:r>
    </w:p>
    <w:p w14:paraId="67013B5B" w14:textId="77777777" w:rsidR="00527EA8" w:rsidRPr="00A74004" w:rsidRDefault="00527EA8" w:rsidP="00527EA8">
      <w:pPr>
        <w:rPr>
          <w:sz w:val="22"/>
          <w:szCs w:val="22"/>
        </w:rPr>
      </w:pPr>
    </w:p>
    <w:p w14:paraId="354F1329" w14:textId="77777777" w:rsidR="00527EA8" w:rsidRPr="00A74004" w:rsidRDefault="00527EA8" w:rsidP="00527EA8">
      <w:pPr>
        <w:rPr>
          <w:sz w:val="22"/>
          <w:szCs w:val="22"/>
          <w:u w:val="single"/>
        </w:rPr>
      </w:pPr>
      <w:r w:rsidRPr="0031563C">
        <w:rPr>
          <w:sz w:val="22"/>
          <w:u w:val="single"/>
        </w:rPr>
        <w:t>Gydymas didele doze</w:t>
      </w:r>
    </w:p>
    <w:p w14:paraId="359EE476" w14:textId="77777777" w:rsidR="00527EA8" w:rsidRPr="00A74004" w:rsidRDefault="00527EA8" w:rsidP="00527EA8">
      <w:pPr>
        <w:rPr>
          <w:sz w:val="22"/>
          <w:szCs w:val="22"/>
          <w:lang w:bidi="en-GB"/>
        </w:rPr>
      </w:pPr>
      <w:r w:rsidRPr="0005054E">
        <w:rPr>
          <w:sz w:val="22"/>
        </w:rPr>
        <w:t>Vaistinis preparatas tirtas arba dujų skysčių chromatografijos elektronų gaudymo, arba efektyviosios skysčių chromatografijos (</w:t>
      </w:r>
      <w:r>
        <w:rPr>
          <w:sz w:val="22"/>
        </w:rPr>
        <w:t xml:space="preserve">angl. </w:t>
      </w:r>
      <w:r w:rsidRPr="00566DA5">
        <w:rPr>
          <w:i/>
          <w:sz w:val="22"/>
        </w:rPr>
        <w:t>high-performance liquid chromatography</w:t>
      </w:r>
      <w:r>
        <w:rPr>
          <w:i/>
          <w:sz w:val="22"/>
        </w:rPr>
        <w:t>,</w:t>
      </w:r>
      <w:r w:rsidRPr="00BF4273">
        <w:rPr>
          <w:rFonts w:ascii="Arial" w:hAnsi="Arial" w:cs="Arial"/>
          <w:color w:val="000000"/>
          <w:sz w:val="20"/>
          <w:szCs w:val="20"/>
        </w:rPr>
        <w:t xml:space="preserve"> HPLC</w:t>
      </w:r>
      <w:r w:rsidRPr="0005054E">
        <w:rPr>
          <w:sz w:val="22"/>
        </w:rPr>
        <w:t xml:space="preserve">) būdais. </w:t>
      </w:r>
    </w:p>
    <w:p w14:paraId="2BAF512B" w14:textId="77777777" w:rsidR="00527EA8" w:rsidRPr="00A74004" w:rsidRDefault="00527EA8" w:rsidP="00527EA8">
      <w:pPr>
        <w:rPr>
          <w:sz w:val="22"/>
          <w:szCs w:val="22"/>
          <w:lang w:bidi="en-GB"/>
        </w:rPr>
      </w:pPr>
    </w:p>
    <w:p w14:paraId="7FC9B157" w14:textId="77777777" w:rsidR="00527EA8" w:rsidRPr="002A6D33" w:rsidRDefault="00527EA8" w:rsidP="00527EA8">
      <w:pPr>
        <w:rPr>
          <w:sz w:val="22"/>
        </w:rPr>
      </w:pPr>
      <w:r w:rsidRPr="0005054E">
        <w:rPr>
          <w:sz w:val="22"/>
        </w:rPr>
        <w:t>Geriant</w:t>
      </w:r>
      <w:r w:rsidRPr="002A6D33">
        <w:rPr>
          <w:sz w:val="22"/>
        </w:rPr>
        <w:t xml:space="preserve"> didelę busulfano dozę (1 mg/kg kūno svorio dozę kas 6 val. 4 paras), AUC ir C</w:t>
      </w:r>
      <w:r w:rsidRPr="00F72BA2">
        <w:rPr>
          <w:sz w:val="22"/>
          <w:vertAlign w:val="subscript"/>
        </w:rPr>
        <w:t>max</w:t>
      </w:r>
      <w:r w:rsidRPr="00F72BA2">
        <w:rPr>
          <w:sz w:val="22"/>
        </w:rPr>
        <w:t xml:space="preserve"> suaugusių žmonių </w:t>
      </w:r>
      <w:r w:rsidRPr="00FC3271">
        <w:rPr>
          <w:sz w:val="22"/>
        </w:rPr>
        <w:t xml:space="preserve">organizme labai skyrėsi, bet matuojant </w:t>
      </w:r>
      <w:r>
        <w:rPr>
          <w:sz w:val="22"/>
        </w:rPr>
        <w:t>HPLC</w:t>
      </w:r>
      <w:r w:rsidRPr="00FC3271">
        <w:rPr>
          <w:sz w:val="22"/>
        </w:rPr>
        <w:t xml:space="preserve"> būdu, buvo atitinkamai </w:t>
      </w:r>
      <w:r w:rsidRPr="00A74004">
        <w:rPr>
          <w:sz w:val="22"/>
          <w:szCs w:val="22"/>
        </w:rPr>
        <w:t>8 260</w:t>
      </w:r>
      <w:r w:rsidRPr="0005054E">
        <w:rPr>
          <w:sz w:val="22"/>
        </w:rPr>
        <w:t xml:space="preserve"> nanogramų.val./ml (nuo </w:t>
      </w:r>
      <w:r w:rsidRPr="00A74004">
        <w:rPr>
          <w:sz w:val="22"/>
          <w:szCs w:val="22"/>
        </w:rPr>
        <w:t>2 484</w:t>
      </w:r>
      <w:r w:rsidRPr="0005054E">
        <w:rPr>
          <w:sz w:val="22"/>
        </w:rPr>
        <w:t xml:space="preserve"> iki </w:t>
      </w:r>
      <w:r w:rsidRPr="00A74004">
        <w:rPr>
          <w:sz w:val="22"/>
          <w:szCs w:val="22"/>
        </w:rPr>
        <w:t>21 090</w:t>
      </w:r>
      <w:r w:rsidRPr="0005054E">
        <w:rPr>
          <w:sz w:val="22"/>
        </w:rPr>
        <w:t xml:space="preserve">) ir </w:t>
      </w:r>
      <w:r w:rsidRPr="00A74004">
        <w:rPr>
          <w:sz w:val="22"/>
          <w:szCs w:val="22"/>
        </w:rPr>
        <w:t>1 047</w:t>
      </w:r>
      <w:r w:rsidRPr="0005054E">
        <w:rPr>
          <w:sz w:val="22"/>
        </w:rPr>
        <w:t xml:space="preserve"> nanogramai/ml (nuo 295 iki </w:t>
      </w:r>
      <w:r w:rsidRPr="00A74004">
        <w:rPr>
          <w:sz w:val="22"/>
          <w:szCs w:val="22"/>
        </w:rPr>
        <w:t>2 558</w:t>
      </w:r>
      <w:r w:rsidRPr="0005054E">
        <w:rPr>
          <w:sz w:val="22"/>
        </w:rPr>
        <w:t xml:space="preserve">), </w:t>
      </w:r>
      <w:r w:rsidRPr="002A6D33">
        <w:rPr>
          <w:sz w:val="22"/>
        </w:rPr>
        <w:t xml:space="preserve">o matuojant dujų skysčių chromatografijos būdu, atitinkamai </w:t>
      </w:r>
      <w:r w:rsidRPr="00A74004">
        <w:rPr>
          <w:sz w:val="22"/>
          <w:szCs w:val="22"/>
        </w:rPr>
        <w:t>6 135</w:t>
      </w:r>
      <w:r w:rsidRPr="0005054E">
        <w:rPr>
          <w:sz w:val="22"/>
        </w:rPr>
        <w:t xml:space="preserve"> nanogramai.val./ml (nuo </w:t>
      </w:r>
      <w:r w:rsidRPr="00A74004">
        <w:rPr>
          <w:sz w:val="22"/>
          <w:szCs w:val="22"/>
        </w:rPr>
        <w:t>3 978</w:t>
      </w:r>
      <w:r w:rsidRPr="0005054E">
        <w:rPr>
          <w:sz w:val="22"/>
        </w:rPr>
        <w:t xml:space="preserve"> iki </w:t>
      </w:r>
      <w:r w:rsidRPr="00A74004">
        <w:rPr>
          <w:sz w:val="22"/>
          <w:szCs w:val="22"/>
        </w:rPr>
        <w:t>12 304</w:t>
      </w:r>
      <w:r w:rsidRPr="0005054E">
        <w:rPr>
          <w:sz w:val="22"/>
        </w:rPr>
        <w:t xml:space="preserve">) ir </w:t>
      </w:r>
      <w:r w:rsidRPr="00A74004">
        <w:rPr>
          <w:sz w:val="22"/>
          <w:szCs w:val="22"/>
        </w:rPr>
        <w:t>1 980</w:t>
      </w:r>
      <w:r w:rsidRPr="0005054E">
        <w:rPr>
          <w:sz w:val="22"/>
        </w:rPr>
        <w:t xml:space="preserve"> nanogramų/ml (nuo 894 iki </w:t>
      </w:r>
      <w:r w:rsidRPr="00A74004">
        <w:rPr>
          <w:sz w:val="22"/>
          <w:szCs w:val="22"/>
        </w:rPr>
        <w:t>3 800</w:t>
      </w:r>
      <w:r w:rsidRPr="0005054E">
        <w:rPr>
          <w:sz w:val="22"/>
        </w:rPr>
        <w:t>).</w:t>
      </w:r>
    </w:p>
    <w:p w14:paraId="77A544D2" w14:textId="77777777" w:rsidR="00527EA8" w:rsidRPr="00F72BA2" w:rsidRDefault="00527EA8" w:rsidP="00527EA8">
      <w:pPr>
        <w:rPr>
          <w:sz w:val="22"/>
        </w:rPr>
      </w:pPr>
    </w:p>
    <w:p w14:paraId="1A4E33FD" w14:textId="77777777" w:rsidR="00527EA8" w:rsidRPr="00566DA5" w:rsidRDefault="00527EA8" w:rsidP="00527EA8">
      <w:pPr>
        <w:rPr>
          <w:sz w:val="22"/>
          <w:u w:val="single"/>
        </w:rPr>
      </w:pPr>
      <w:r w:rsidRPr="006417B3">
        <w:rPr>
          <w:i/>
          <w:sz w:val="22"/>
        </w:rPr>
        <w:t>Pasiskirstymas</w:t>
      </w:r>
    </w:p>
    <w:p w14:paraId="452D2296" w14:textId="77777777" w:rsidR="00527EA8" w:rsidRPr="00A74004" w:rsidRDefault="00527EA8" w:rsidP="00527EA8">
      <w:pPr>
        <w:rPr>
          <w:sz w:val="22"/>
          <w:szCs w:val="22"/>
          <w:lang w:bidi="en-GB"/>
        </w:rPr>
      </w:pPr>
      <w:r w:rsidRPr="0005054E">
        <w:rPr>
          <w:sz w:val="22"/>
        </w:rPr>
        <w:t>Nustatyta, kad busulfano pasiskirstymo tūris suaugusio žmogaus organizme yra 0,64 </w:t>
      </w:r>
      <w:r w:rsidRPr="00566DA5">
        <w:rPr>
          <w:sz w:val="22"/>
        </w:rPr>
        <w:fldChar w:fldCharType="begin"/>
      </w:r>
      <w:r w:rsidRPr="00A74004">
        <w:rPr>
          <w:sz w:val="22"/>
        </w:rPr>
        <w:instrText>SYMBOL 177\u</w:instrText>
      </w:r>
      <w:r w:rsidRPr="00566DA5">
        <w:rPr>
          <w:sz w:val="22"/>
        </w:rPr>
        <w:fldChar w:fldCharType="end"/>
      </w:r>
      <w:r w:rsidRPr="00F72BA2">
        <w:rPr>
          <w:sz w:val="22"/>
        </w:rPr>
        <w:t> 0,12 l/kg. Vartojant dideles vaistinio preparato dozes, busulfanas prasiskverbia į smegenų skystį ir koncentracija jame būna panaši į nustatytą plazmoje (koncentracijos smegenų skystyje ir plazmoje santykis yra 1,3:</w:t>
      </w:r>
      <w:r w:rsidRPr="00A74004">
        <w:rPr>
          <w:sz w:val="22"/>
          <w:szCs w:val="22"/>
        </w:rPr>
        <w:t> </w:t>
      </w:r>
      <w:r w:rsidRPr="0005054E">
        <w:rPr>
          <w:sz w:val="22"/>
        </w:rPr>
        <w:t xml:space="preserve">1). Busulfano pasiskirstymo seilėse ir </w:t>
      </w:r>
      <w:r w:rsidRPr="002A6D33">
        <w:rPr>
          <w:sz w:val="22"/>
        </w:rPr>
        <w:t>plazmoje santykis yra 1,1:</w:t>
      </w:r>
      <w:r w:rsidRPr="00A74004">
        <w:rPr>
          <w:sz w:val="22"/>
          <w:szCs w:val="22"/>
        </w:rPr>
        <w:t> </w:t>
      </w:r>
      <w:r w:rsidRPr="0005054E">
        <w:rPr>
          <w:sz w:val="22"/>
        </w:rPr>
        <w:t xml:space="preserve">1. </w:t>
      </w:r>
    </w:p>
    <w:p w14:paraId="6F94BEBD" w14:textId="77777777" w:rsidR="00527EA8" w:rsidRPr="00A74004" w:rsidRDefault="00527EA8" w:rsidP="00527EA8">
      <w:pPr>
        <w:rPr>
          <w:sz w:val="22"/>
          <w:szCs w:val="22"/>
          <w:lang w:bidi="en-GB"/>
        </w:rPr>
      </w:pPr>
    </w:p>
    <w:p w14:paraId="3866483B" w14:textId="77777777" w:rsidR="00527EA8" w:rsidRPr="00F72BA2" w:rsidRDefault="00527EA8" w:rsidP="00527EA8">
      <w:pPr>
        <w:rPr>
          <w:sz w:val="22"/>
        </w:rPr>
      </w:pPr>
      <w:r w:rsidRPr="0005054E">
        <w:rPr>
          <w:sz w:val="22"/>
        </w:rPr>
        <w:t xml:space="preserve">Pranešimai apie </w:t>
      </w:r>
      <w:r w:rsidRPr="00A74004">
        <w:rPr>
          <w:sz w:val="22"/>
          <w:szCs w:val="22"/>
        </w:rPr>
        <w:t>grįžtamai</w:t>
      </w:r>
      <w:r w:rsidRPr="0005054E">
        <w:rPr>
          <w:sz w:val="22"/>
        </w:rPr>
        <w:t xml:space="preserve"> prie plazmos baltymų </w:t>
      </w:r>
      <w:r w:rsidRPr="00A74004">
        <w:rPr>
          <w:sz w:val="22"/>
          <w:szCs w:val="22"/>
        </w:rPr>
        <w:t>prisijungusio busulfano kiekį</w:t>
      </w:r>
      <w:r w:rsidRPr="0005054E">
        <w:rPr>
          <w:sz w:val="22"/>
        </w:rPr>
        <w:t xml:space="preserve"> skiriasi: nuo nereikšmingo iki maždaug 55</w:t>
      </w:r>
      <w:r w:rsidRPr="00A74004">
        <w:rPr>
          <w:sz w:val="22"/>
          <w:szCs w:val="22"/>
        </w:rPr>
        <w:t xml:space="preserve"> %. </w:t>
      </w:r>
      <w:r w:rsidRPr="0005054E">
        <w:rPr>
          <w:sz w:val="22"/>
        </w:rPr>
        <w:t xml:space="preserve"> Nustatyta, kad prie kraujo ląstelių ir plazmos baltymų negrįžtamu būdu prisijungia atitinkamai 47 % i</w:t>
      </w:r>
      <w:r w:rsidRPr="002A6D33">
        <w:rPr>
          <w:sz w:val="22"/>
        </w:rPr>
        <w:t>r 32 % vaistinio preparato.</w:t>
      </w:r>
    </w:p>
    <w:p w14:paraId="46EDC4BE" w14:textId="77777777" w:rsidR="00527EA8" w:rsidRPr="00F72BA2" w:rsidRDefault="00527EA8" w:rsidP="00527EA8">
      <w:pPr>
        <w:rPr>
          <w:sz w:val="22"/>
        </w:rPr>
      </w:pPr>
    </w:p>
    <w:p w14:paraId="2AA1878A" w14:textId="77777777" w:rsidR="00527EA8" w:rsidRPr="00A74004" w:rsidRDefault="00527EA8" w:rsidP="00527EA8">
      <w:pPr>
        <w:rPr>
          <w:sz w:val="22"/>
          <w:szCs w:val="22"/>
          <w:u w:val="single"/>
        </w:rPr>
      </w:pPr>
      <w:r w:rsidRPr="006417B3">
        <w:rPr>
          <w:i/>
          <w:sz w:val="22"/>
          <w:szCs w:val="22"/>
        </w:rPr>
        <w:t>Biotransformacija</w:t>
      </w:r>
    </w:p>
    <w:p w14:paraId="11D97CCC" w14:textId="77777777" w:rsidR="00527EA8" w:rsidRPr="00A74004" w:rsidRDefault="00527EA8" w:rsidP="00527EA8">
      <w:pPr>
        <w:rPr>
          <w:sz w:val="22"/>
          <w:szCs w:val="22"/>
          <w:lang w:bidi="en-GB"/>
        </w:rPr>
      </w:pPr>
      <w:r w:rsidRPr="00A74004">
        <w:rPr>
          <w:sz w:val="22"/>
          <w:szCs w:val="22"/>
        </w:rPr>
        <w:t>Busulfano metabolizmas apima reakciją</w:t>
      </w:r>
      <w:r w:rsidRPr="0005054E">
        <w:rPr>
          <w:sz w:val="22"/>
        </w:rPr>
        <w:t xml:space="preserve"> su gliutationu</w:t>
      </w:r>
      <w:r w:rsidRPr="00A74004">
        <w:rPr>
          <w:sz w:val="22"/>
          <w:szCs w:val="22"/>
        </w:rPr>
        <w:t>, kuri vyksta</w:t>
      </w:r>
      <w:r w:rsidRPr="0005054E">
        <w:rPr>
          <w:sz w:val="22"/>
        </w:rPr>
        <w:t xml:space="preserve"> kepenyse veikiant gliutationo-S-transferazei. </w:t>
      </w:r>
    </w:p>
    <w:p w14:paraId="5F955268" w14:textId="77777777" w:rsidR="00527EA8" w:rsidRPr="00A74004" w:rsidRDefault="00527EA8" w:rsidP="00527EA8">
      <w:pPr>
        <w:rPr>
          <w:sz w:val="22"/>
          <w:szCs w:val="22"/>
          <w:lang w:bidi="en-GB"/>
        </w:rPr>
      </w:pPr>
    </w:p>
    <w:p w14:paraId="7E8757BD" w14:textId="77777777" w:rsidR="00527EA8" w:rsidRPr="0005054E" w:rsidRDefault="00527EA8" w:rsidP="00527EA8">
      <w:pPr>
        <w:rPr>
          <w:sz w:val="22"/>
        </w:rPr>
      </w:pPr>
      <w:r w:rsidRPr="0005054E">
        <w:rPr>
          <w:sz w:val="22"/>
        </w:rPr>
        <w:t xml:space="preserve">Pacientų, </w:t>
      </w:r>
      <w:r w:rsidRPr="00A74004">
        <w:rPr>
          <w:sz w:val="22"/>
          <w:szCs w:val="22"/>
        </w:rPr>
        <w:t>gydytų didele</w:t>
      </w:r>
      <w:r w:rsidRPr="0005054E">
        <w:rPr>
          <w:sz w:val="22"/>
        </w:rPr>
        <w:t xml:space="preserve"> busulfano </w:t>
      </w:r>
      <w:r w:rsidRPr="00A74004">
        <w:rPr>
          <w:sz w:val="22"/>
          <w:szCs w:val="22"/>
        </w:rPr>
        <w:t>doze</w:t>
      </w:r>
      <w:r w:rsidRPr="0005054E">
        <w:rPr>
          <w:sz w:val="22"/>
        </w:rPr>
        <w:t>, šlapime nustatyti 3-hidroksisulfolano, tetrahidrotiofe</w:t>
      </w:r>
      <w:r w:rsidRPr="002A6D33">
        <w:rPr>
          <w:sz w:val="22"/>
        </w:rPr>
        <w:t>no 1-oksido ir sulfolano metabolitai.</w:t>
      </w:r>
      <w:r w:rsidRPr="00A74004">
        <w:rPr>
          <w:sz w:val="22"/>
          <w:szCs w:val="22"/>
        </w:rPr>
        <w:t xml:space="preserve"> </w:t>
      </w:r>
    </w:p>
    <w:p w14:paraId="293DE672" w14:textId="77777777" w:rsidR="00527EA8" w:rsidRPr="002A6D33" w:rsidRDefault="00527EA8" w:rsidP="00527EA8">
      <w:pPr>
        <w:rPr>
          <w:sz w:val="22"/>
        </w:rPr>
      </w:pPr>
    </w:p>
    <w:p w14:paraId="46BE75C3" w14:textId="77777777" w:rsidR="00527EA8" w:rsidRPr="001279C6" w:rsidRDefault="00527EA8" w:rsidP="00527EA8">
      <w:pPr>
        <w:keepNext/>
        <w:keepLines/>
        <w:rPr>
          <w:sz w:val="22"/>
          <w:u w:val="single"/>
        </w:rPr>
      </w:pPr>
      <w:r w:rsidRPr="006417B3">
        <w:rPr>
          <w:i/>
          <w:sz w:val="22"/>
        </w:rPr>
        <w:t>Eliminacija</w:t>
      </w:r>
    </w:p>
    <w:p w14:paraId="13B88539" w14:textId="77777777" w:rsidR="00527EA8" w:rsidRPr="0005054E" w:rsidRDefault="00527EA8" w:rsidP="00527EA8">
      <w:pPr>
        <w:keepNext/>
        <w:keepLines/>
        <w:rPr>
          <w:sz w:val="22"/>
        </w:rPr>
      </w:pPr>
      <w:r w:rsidRPr="0005054E">
        <w:rPr>
          <w:sz w:val="22"/>
        </w:rPr>
        <w:t>Vidutinis pusinės busulfano eliminacijos periodas trunka nuo 2,3 iki 2,8 val.</w:t>
      </w:r>
      <w:r w:rsidRPr="002A6D33">
        <w:rPr>
          <w:sz w:val="22"/>
        </w:rPr>
        <w:t xml:space="preserve"> Busulfano klirensas iš suaugusio žmogaus organizmo yra 2,4</w:t>
      </w:r>
      <w:r w:rsidRPr="00A74004">
        <w:rPr>
          <w:sz w:val="22"/>
          <w:szCs w:val="22"/>
        </w:rPr>
        <w:t>–</w:t>
      </w:r>
      <w:r w:rsidRPr="0005054E">
        <w:rPr>
          <w:sz w:val="22"/>
        </w:rPr>
        <w:t>2,6 ml/min./kg. Vartojant kartotines vaistinio preparato dozes, pu</w:t>
      </w:r>
      <w:r w:rsidRPr="002A6D33">
        <w:rPr>
          <w:sz w:val="22"/>
        </w:rPr>
        <w:t xml:space="preserve">sinės busulfano eliminacijos periodas trumpėja, tai rodo, kad busulfanas gali sustiprinti savo paties metabolizmą. </w:t>
      </w:r>
    </w:p>
    <w:p w14:paraId="28DB84D8" w14:textId="77777777" w:rsidR="00527EA8" w:rsidRPr="00A74004" w:rsidRDefault="00527EA8" w:rsidP="00527EA8">
      <w:pPr>
        <w:rPr>
          <w:sz w:val="22"/>
          <w:szCs w:val="22"/>
          <w:lang w:bidi="en-GB"/>
        </w:rPr>
      </w:pPr>
    </w:p>
    <w:p w14:paraId="08842199" w14:textId="77777777" w:rsidR="00527EA8" w:rsidRPr="00A74004" w:rsidRDefault="00527EA8" w:rsidP="00527EA8">
      <w:pPr>
        <w:rPr>
          <w:sz w:val="22"/>
          <w:szCs w:val="22"/>
        </w:rPr>
      </w:pPr>
      <w:r w:rsidRPr="00A74004">
        <w:rPr>
          <w:sz w:val="22"/>
          <w:szCs w:val="22"/>
        </w:rPr>
        <w:t>Labai maža busulfano dalis (1–2 %) šalinama nepakitusio vaistinio preparato pavidalu su šlapimu.</w:t>
      </w:r>
    </w:p>
    <w:p w14:paraId="500996DD" w14:textId="77777777" w:rsidR="00527EA8" w:rsidRPr="0005054E" w:rsidRDefault="00527EA8" w:rsidP="00527EA8">
      <w:pPr>
        <w:rPr>
          <w:sz w:val="22"/>
        </w:rPr>
      </w:pPr>
    </w:p>
    <w:p w14:paraId="1AED838A" w14:textId="77777777" w:rsidR="00527EA8" w:rsidRPr="00F72BA2" w:rsidRDefault="00527EA8" w:rsidP="00527EA8">
      <w:pPr>
        <w:rPr>
          <w:sz w:val="22"/>
          <w:u w:val="single"/>
        </w:rPr>
      </w:pPr>
      <w:r w:rsidRPr="002A6D33">
        <w:rPr>
          <w:sz w:val="22"/>
          <w:u w:val="single"/>
        </w:rPr>
        <w:t>Specialių grupių pacientai</w:t>
      </w:r>
    </w:p>
    <w:p w14:paraId="24DC0426" w14:textId="77777777" w:rsidR="00527EA8" w:rsidRPr="00F72BA2" w:rsidRDefault="00527EA8" w:rsidP="00527EA8">
      <w:pPr>
        <w:rPr>
          <w:sz w:val="22"/>
        </w:rPr>
      </w:pPr>
    </w:p>
    <w:p w14:paraId="2797F66E" w14:textId="77777777" w:rsidR="00527EA8" w:rsidRPr="00A74004" w:rsidRDefault="00527EA8" w:rsidP="00527EA8">
      <w:pPr>
        <w:rPr>
          <w:i/>
          <w:sz w:val="22"/>
          <w:szCs w:val="22"/>
        </w:rPr>
      </w:pPr>
      <w:r w:rsidRPr="00BE6778">
        <w:rPr>
          <w:i/>
          <w:sz w:val="22"/>
          <w:szCs w:val="22"/>
        </w:rPr>
        <w:t>Vaikų populiacija</w:t>
      </w:r>
    </w:p>
    <w:p w14:paraId="0BD59E86" w14:textId="77777777" w:rsidR="00527EA8" w:rsidRPr="00A74004" w:rsidRDefault="00527EA8" w:rsidP="00527EA8">
      <w:pPr>
        <w:rPr>
          <w:sz w:val="22"/>
          <w:szCs w:val="22"/>
          <w:lang w:bidi="en-GB"/>
        </w:rPr>
      </w:pPr>
      <w:r w:rsidRPr="00A74004">
        <w:rPr>
          <w:sz w:val="22"/>
          <w:szCs w:val="22"/>
        </w:rPr>
        <w:t>Geriamojo</w:t>
      </w:r>
      <w:r w:rsidRPr="0005054E">
        <w:rPr>
          <w:sz w:val="22"/>
        </w:rPr>
        <w:t xml:space="preserve"> busulfano biologinis prieinamumas </w:t>
      </w:r>
      <w:r w:rsidRPr="00A74004">
        <w:rPr>
          <w:sz w:val="22"/>
          <w:szCs w:val="22"/>
        </w:rPr>
        <w:t>individualiems pacientams</w:t>
      </w:r>
      <w:r w:rsidRPr="0005054E">
        <w:rPr>
          <w:sz w:val="22"/>
        </w:rPr>
        <w:t xml:space="preserve"> labai </w:t>
      </w:r>
      <w:r w:rsidRPr="00A74004">
        <w:rPr>
          <w:sz w:val="22"/>
          <w:szCs w:val="22"/>
        </w:rPr>
        <w:t>nevienodas ir vaikams svyruoja</w:t>
      </w:r>
      <w:r w:rsidRPr="0005054E">
        <w:rPr>
          <w:sz w:val="22"/>
        </w:rPr>
        <w:t xml:space="preserve"> nuo 22</w:t>
      </w:r>
      <w:r w:rsidRPr="00A74004">
        <w:rPr>
          <w:sz w:val="22"/>
          <w:szCs w:val="22"/>
        </w:rPr>
        <w:t> </w:t>
      </w:r>
      <w:r w:rsidRPr="0005054E">
        <w:rPr>
          <w:sz w:val="22"/>
        </w:rPr>
        <w:t>% iki 120 % (</w:t>
      </w:r>
      <w:r>
        <w:rPr>
          <w:sz w:val="22"/>
          <w:szCs w:val="22"/>
        </w:rPr>
        <w:t>vidutinė reikšmė -</w:t>
      </w:r>
      <w:r w:rsidRPr="00A74004">
        <w:rPr>
          <w:sz w:val="22"/>
          <w:szCs w:val="22"/>
        </w:rPr>
        <w:t xml:space="preserve"> 68 %). </w:t>
      </w:r>
    </w:p>
    <w:p w14:paraId="1D2F35E0" w14:textId="77777777" w:rsidR="00527EA8" w:rsidRPr="00A74004" w:rsidRDefault="00527EA8" w:rsidP="00527EA8">
      <w:pPr>
        <w:rPr>
          <w:sz w:val="22"/>
          <w:szCs w:val="22"/>
          <w:lang w:bidi="en-GB"/>
        </w:rPr>
      </w:pPr>
    </w:p>
    <w:p w14:paraId="373298E2" w14:textId="77777777" w:rsidR="00527EA8" w:rsidRPr="00A74004" w:rsidRDefault="00527EA8" w:rsidP="00527EA8">
      <w:pPr>
        <w:numPr>
          <w:ilvl w:val="12"/>
          <w:numId w:val="0"/>
        </w:numPr>
        <w:ind w:right="-2"/>
        <w:rPr>
          <w:iCs/>
          <w:sz w:val="22"/>
          <w:szCs w:val="22"/>
        </w:rPr>
      </w:pPr>
      <w:r w:rsidRPr="0005054E">
        <w:rPr>
          <w:sz w:val="22"/>
        </w:rPr>
        <w:t xml:space="preserve">Nustatyta, kad </w:t>
      </w:r>
      <w:r w:rsidRPr="00A74004">
        <w:rPr>
          <w:sz w:val="22"/>
          <w:szCs w:val="22"/>
        </w:rPr>
        <w:t xml:space="preserve">vaikų </w:t>
      </w:r>
      <w:r w:rsidRPr="0005054E">
        <w:rPr>
          <w:sz w:val="22"/>
        </w:rPr>
        <w:t xml:space="preserve">klirensas </w:t>
      </w:r>
      <w:r w:rsidRPr="00A74004">
        <w:rPr>
          <w:sz w:val="22"/>
          <w:szCs w:val="22"/>
        </w:rPr>
        <w:t xml:space="preserve">kraujo plazmoje </w:t>
      </w:r>
      <w:r w:rsidRPr="0005054E">
        <w:rPr>
          <w:sz w:val="22"/>
        </w:rPr>
        <w:t>yra 2</w:t>
      </w:r>
      <w:r w:rsidRPr="00A74004">
        <w:rPr>
          <w:sz w:val="22"/>
          <w:szCs w:val="22"/>
        </w:rPr>
        <w:t>–</w:t>
      </w:r>
      <w:r w:rsidRPr="0005054E">
        <w:rPr>
          <w:sz w:val="22"/>
        </w:rPr>
        <w:t>4</w:t>
      </w:r>
      <w:r w:rsidRPr="00A74004">
        <w:rPr>
          <w:sz w:val="22"/>
          <w:szCs w:val="22"/>
        </w:rPr>
        <w:t xml:space="preserve"> </w:t>
      </w:r>
      <w:r w:rsidRPr="0005054E">
        <w:rPr>
          <w:sz w:val="22"/>
        </w:rPr>
        <w:t xml:space="preserve">kartus didesnis nei </w:t>
      </w:r>
      <w:r w:rsidRPr="00A74004">
        <w:rPr>
          <w:sz w:val="22"/>
          <w:szCs w:val="22"/>
        </w:rPr>
        <w:t xml:space="preserve">suaugusiųjų, skiriant 1 mg/kg kas 6 val. 4 paras. Vaikams dozuojant </w:t>
      </w:r>
      <w:r w:rsidRPr="0005054E">
        <w:rPr>
          <w:sz w:val="22"/>
        </w:rPr>
        <w:t xml:space="preserve">pagal kūno paviršiaus plotą, </w:t>
      </w:r>
      <w:r w:rsidRPr="00A74004">
        <w:rPr>
          <w:sz w:val="22"/>
          <w:szCs w:val="22"/>
        </w:rPr>
        <w:t xml:space="preserve">gaunamos panašios </w:t>
      </w:r>
      <w:r w:rsidRPr="0005054E">
        <w:rPr>
          <w:sz w:val="22"/>
        </w:rPr>
        <w:t xml:space="preserve">AUC </w:t>
      </w:r>
      <w:r w:rsidRPr="0005054E">
        <w:rPr>
          <w:sz w:val="22"/>
        </w:rPr>
        <w:lastRenderedPageBreak/>
        <w:t>ir C</w:t>
      </w:r>
      <w:r w:rsidRPr="002A6D33">
        <w:rPr>
          <w:sz w:val="22"/>
          <w:vertAlign w:val="subscript"/>
        </w:rPr>
        <w:t>max</w:t>
      </w:r>
      <w:r w:rsidRPr="00F72BA2">
        <w:rPr>
          <w:sz w:val="22"/>
        </w:rPr>
        <w:t xml:space="preserve"> vertės </w:t>
      </w:r>
      <w:r w:rsidRPr="00A74004">
        <w:rPr>
          <w:sz w:val="22"/>
          <w:szCs w:val="22"/>
        </w:rPr>
        <w:t>kaip</w:t>
      </w:r>
      <w:r w:rsidRPr="0005054E">
        <w:rPr>
          <w:sz w:val="22"/>
        </w:rPr>
        <w:t xml:space="preserve"> suaugusiųjų</w:t>
      </w:r>
      <w:r w:rsidRPr="00A74004">
        <w:rPr>
          <w:sz w:val="22"/>
          <w:szCs w:val="22"/>
        </w:rPr>
        <w:t>. Nustatyta, kad jaunesnių kaip 15 </w:t>
      </w:r>
      <w:r w:rsidRPr="0005054E">
        <w:rPr>
          <w:sz w:val="22"/>
        </w:rPr>
        <w:t xml:space="preserve">metų vaikų </w:t>
      </w:r>
      <w:r w:rsidRPr="00A74004">
        <w:rPr>
          <w:sz w:val="22"/>
          <w:szCs w:val="22"/>
        </w:rPr>
        <w:t>plotas po kreive sudaro pusę, o jaunesnių kaip 3 metų –</w:t>
      </w:r>
      <w:r w:rsidRPr="0005054E">
        <w:rPr>
          <w:sz w:val="22"/>
        </w:rPr>
        <w:t xml:space="preserve"> ketvirtį suaugusiųjų </w:t>
      </w:r>
      <w:r w:rsidRPr="00A74004">
        <w:rPr>
          <w:sz w:val="22"/>
          <w:szCs w:val="22"/>
        </w:rPr>
        <w:t>vertės.</w:t>
      </w:r>
    </w:p>
    <w:p w14:paraId="2B1FED05" w14:textId="77777777" w:rsidR="00527EA8" w:rsidRPr="00A74004" w:rsidRDefault="00527EA8" w:rsidP="00527EA8">
      <w:pPr>
        <w:rPr>
          <w:sz w:val="22"/>
          <w:szCs w:val="22"/>
          <w:lang w:bidi="en-GB"/>
        </w:rPr>
      </w:pPr>
    </w:p>
    <w:p w14:paraId="02D4A745" w14:textId="77777777" w:rsidR="00527EA8" w:rsidRPr="0005054E" w:rsidRDefault="00527EA8" w:rsidP="00527EA8">
      <w:pPr>
        <w:rPr>
          <w:sz w:val="22"/>
        </w:rPr>
      </w:pPr>
      <w:r w:rsidRPr="0005054E">
        <w:rPr>
          <w:sz w:val="22"/>
        </w:rPr>
        <w:t>Busulfano pasiskirstymo tūris vaikų organizme yra 1,15 </w:t>
      </w:r>
      <w:r w:rsidRPr="00273233">
        <w:rPr>
          <w:sz w:val="22"/>
        </w:rPr>
        <w:fldChar w:fldCharType="begin"/>
      </w:r>
      <w:r w:rsidRPr="00A74004">
        <w:rPr>
          <w:sz w:val="22"/>
        </w:rPr>
        <w:instrText>SYMBOL 177\u</w:instrText>
      </w:r>
      <w:r w:rsidRPr="00273233">
        <w:rPr>
          <w:sz w:val="22"/>
        </w:rPr>
        <w:fldChar w:fldCharType="end"/>
      </w:r>
      <w:r w:rsidRPr="00A74004">
        <w:rPr>
          <w:sz w:val="22"/>
        </w:rPr>
        <w:t xml:space="preserve"> 0,52 l/kg. </w:t>
      </w:r>
      <w:r w:rsidRPr="00A74004">
        <w:rPr>
          <w:sz w:val="22"/>
          <w:szCs w:val="22"/>
        </w:rPr>
        <w:t>4 </w:t>
      </w:r>
      <w:r w:rsidRPr="0005054E">
        <w:rPr>
          <w:sz w:val="22"/>
        </w:rPr>
        <w:t xml:space="preserve">paras vartojant 1 mg/kg dozę kas 6 val., koncentracijos smegenų skystyje ir koncentracijos </w:t>
      </w:r>
      <w:r w:rsidRPr="00A74004">
        <w:rPr>
          <w:sz w:val="22"/>
          <w:szCs w:val="22"/>
        </w:rPr>
        <w:t xml:space="preserve">kraujo </w:t>
      </w:r>
      <w:r w:rsidRPr="0005054E">
        <w:rPr>
          <w:sz w:val="22"/>
        </w:rPr>
        <w:t>plazmoje santykis buvo 1,02</w:t>
      </w:r>
      <w:r>
        <w:rPr>
          <w:sz w:val="22"/>
        </w:rPr>
        <w:t> : 1</w:t>
      </w:r>
      <w:r w:rsidRPr="0005054E">
        <w:rPr>
          <w:sz w:val="22"/>
        </w:rPr>
        <w:t>. Vis dėlto 4</w:t>
      </w:r>
      <w:r w:rsidRPr="00A74004">
        <w:rPr>
          <w:sz w:val="22"/>
          <w:szCs w:val="22"/>
        </w:rPr>
        <w:t xml:space="preserve"> </w:t>
      </w:r>
      <w:r w:rsidRPr="0005054E">
        <w:rPr>
          <w:sz w:val="22"/>
        </w:rPr>
        <w:t>paras vartojant 37,5</w:t>
      </w:r>
      <w:r w:rsidRPr="00A74004">
        <w:rPr>
          <w:sz w:val="22"/>
          <w:szCs w:val="22"/>
        </w:rPr>
        <w:t xml:space="preserve"> </w:t>
      </w:r>
      <w:r w:rsidRPr="0005054E">
        <w:rPr>
          <w:sz w:val="22"/>
        </w:rPr>
        <w:t>mg/m</w:t>
      </w:r>
      <w:r w:rsidRPr="002A6D33">
        <w:rPr>
          <w:sz w:val="22"/>
          <w:vertAlign w:val="superscript"/>
        </w:rPr>
        <w:t>2</w:t>
      </w:r>
      <w:r w:rsidRPr="00F72BA2">
        <w:rPr>
          <w:sz w:val="22"/>
        </w:rPr>
        <w:t xml:space="preserve"> kūno paviršiaus ploto dozę kas 6</w:t>
      </w:r>
      <w:r w:rsidRPr="00A74004">
        <w:rPr>
          <w:sz w:val="22"/>
          <w:szCs w:val="22"/>
        </w:rPr>
        <w:t xml:space="preserve"> </w:t>
      </w:r>
      <w:r w:rsidRPr="0005054E">
        <w:rPr>
          <w:sz w:val="22"/>
        </w:rPr>
        <w:t>val., santykis buvo 1</w:t>
      </w:r>
      <w:r w:rsidRPr="00A74004">
        <w:rPr>
          <w:sz w:val="22"/>
          <w:szCs w:val="22"/>
        </w:rPr>
        <w:t>,</w:t>
      </w:r>
      <w:r w:rsidRPr="0005054E">
        <w:rPr>
          <w:sz w:val="22"/>
        </w:rPr>
        <w:t>39</w:t>
      </w:r>
      <w:r w:rsidRPr="00A74004">
        <w:rPr>
          <w:sz w:val="22"/>
          <w:szCs w:val="22"/>
        </w:rPr>
        <w:t> : </w:t>
      </w:r>
      <w:r w:rsidRPr="0005054E">
        <w:rPr>
          <w:sz w:val="22"/>
        </w:rPr>
        <w:t>1.</w:t>
      </w:r>
      <w:r w:rsidRPr="00A74004">
        <w:rPr>
          <w:sz w:val="22"/>
          <w:szCs w:val="22"/>
        </w:rPr>
        <w:t xml:space="preserve"> </w:t>
      </w:r>
    </w:p>
    <w:p w14:paraId="3321BC5D" w14:textId="77777777" w:rsidR="00527EA8" w:rsidRPr="002A6D33" w:rsidRDefault="00527EA8" w:rsidP="00527EA8">
      <w:pPr>
        <w:rPr>
          <w:sz w:val="22"/>
        </w:rPr>
      </w:pPr>
    </w:p>
    <w:p w14:paraId="3043FB67" w14:textId="77777777" w:rsidR="00527EA8" w:rsidRPr="00A74004" w:rsidRDefault="00527EA8" w:rsidP="00527EA8">
      <w:pPr>
        <w:rPr>
          <w:i/>
          <w:sz w:val="22"/>
          <w:szCs w:val="22"/>
        </w:rPr>
      </w:pPr>
      <w:r w:rsidRPr="00F72BA2">
        <w:rPr>
          <w:i/>
          <w:sz w:val="22"/>
        </w:rPr>
        <w:t>Nutukę pacientai</w:t>
      </w:r>
    </w:p>
    <w:p w14:paraId="3B107111" w14:textId="77777777" w:rsidR="00527EA8" w:rsidRPr="00F72BA2" w:rsidRDefault="00527EA8" w:rsidP="00527EA8">
      <w:pPr>
        <w:rPr>
          <w:sz w:val="22"/>
        </w:rPr>
      </w:pPr>
      <w:r w:rsidRPr="0005054E">
        <w:rPr>
          <w:sz w:val="22"/>
        </w:rPr>
        <w:t xml:space="preserve">Nustatyta, kad </w:t>
      </w:r>
      <w:r w:rsidRPr="00A74004">
        <w:rPr>
          <w:sz w:val="22"/>
          <w:szCs w:val="22"/>
        </w:rPr>
        <w:t xml:space="preserve">nutukusiems asmenims </w:t>
      </w:r>
      <w:r w:rsidRPr="0005054E">
        <w:rPr>
          <w:sz w:val="22"/>
        </w:rPr>
        <w:t>busulfano klirensas padidėja. Nutukusiems žmonėms dozę reikia apskaičiuoti pagal kūno paviršiaus plotą arba keisti atsižvelgiant į ideal</w:t>
      </w:r>
      <w:r w:rsidRPr="002A6D33">
        <w:rPr>
          <w:sz w:val="22"/>
        </w:rPr>
        <w:t>ų kūno svorį.</w:t>
      </w:r>
    </w:p>
    <w:p w14:paraId="00CE5A11" w14:textId="2D0B8D8D" w:rsidR="00527EA8" w:rsidRDefault="00527EA8" w:rsidP="00527EA8">
      <w:pPr>
        <w:rPr>
          <w:sz w:val="22"/>
        </w:rPr>
      </w:pPr>
    </w:p>
    <w:p w14:paraId="2F422C45" w14:textId="77777777" w:rsidR="00651E27" w:rsidRPr="00F72BA2" w:rsidRDefault="00651E27" w:rsidP="00527EA8">
      <w:pPr>
        <w:rPr>
          <w:sz w:val="22"/>
        </w:rPr>
      </w:pPr>
    </w:p>
    <w:p w14:paraId="0761FD32" w14:textId="77777777" w:rsidR="00527EA8" w:rsidRPr="00FC3271" w:rsidRDefault="00527EA8" w:rsidP="00527EA8">
      <w:pPr>
        <w:tabs>
          <w:tab w:val="left" w:pos="567"/>
        </w:tabs>
        <w:outlineLvl w:val="0"/>
        <w:rPr>
          <w:b/>
          <w:sz w:val="22"/>
        </w:rPr>
      </w:pPr>
      <w:r w:rsidRPr="00FC3271">
        <w:rPr>
          <w:b/>
          <w:sz w:val="22"/>
        </w:rPr>
        <w:t>5.3</w:t>
      </w:r>
      <w:r w:rsidRPr="00FC3271">
        <w:rPr>
          <w:b/>
          <w:sz w:val="22"/>
        </w:rPr>
        <w:tab/>
        <w:t>Ikiklinikinių saugumo tyrimų duomenys</w:t>
      </w:r>
    </w:p>
    <w:p w14:paraId="553B116C" w14:textId="77777777" w:rsidR="00527EA8" w:rsidRPr="00A74004" w:rsidRDefault="00527EA8" w:rsidP="00527EA8">
      <w:pPr>
        <w:rPr>
          <w:b/>
          <w:sz w:val="22"/>
        </w:rPr>
      </w:pPr>
    </w:p>
    <w:p w14:paraId="561852A8" w14:textId="77777777" w:rsidR="00527EA8" w:rsidRPr="00A74004" w:rsidRDefault="00527EA8" w:rsidP="00527EA8">
      <w:pPr>
        <w:rPr>
          <w:sz w:val="22"/>
          <w:szCs w:val="22"/>
          <w:lang w:bidi="en-GB"/>
        </w:rPr>
      </w:pPr>
      <w:r w:rsidRPr="00A74004">
        <w:rPr>
          <w:sz w:val="22"/>
          <w:szCs w:val="22"/>
          <w:u w:val="single"/>
        </w:rPr>
        <w:t>Kancerogen</w:t>
      </w:r>
      <w:r>
        <w:rPr>
          <w:sz w:val="22"/>
          <w:szCs w:val="22"/>
          <w:u w:val="single"/>
        </w:rPr>
        <w:t>inis</w:t>
      </w:r>
      <w:r w:rsidRPr="00A74004">
        <w:rPr>
          <w:sz w:val="22"/>
          <w:szCs w:val="22"/>
          <w:u w:val="single"/>
        </w:rPr>
        <w:t>, mutagen</w:t>
      </w:r>
      <w:r>
        <w:rPr>
          <w:sz w:val="22"/>
          <w:szCs w:val="22"/>
          <w:u w:val="single"/>
        </w:rPr>
        <w:t>inis poveikis</w:t>
      </w:r>
    </w:p>
    <w:p w14:paraId="7E27E745" w14:textId="77777777" w:rsidR="00527EA8" w:rsidRPr="002A6D33" w:rsidRDefault="00527EA8" w:rsidP="00527EA8">
      <w:pPr>
        <w:rPr>
          <w:sz w:val="22"/>
        </w:rPr>
      </w:pPr>
      <w:r>
        <w:rPr>
          <w:sz w:val="22"/>
          <w:szCs w:val="22"/>
        </w:rPr>
        <w:t>Busulfano</w:t>
      </w:r>
      <w:r w:rsidRPr="00A74004">
        <w:rPr>
          <w:sz w:val="22"/>
          <w:szCs w:val="22"/>
        </w:rPr>
        <w:t xml:space="preserve"> mutageninis poveikis įrodytas įvairiomis eksperimentinėmis sistemomis</w:t>
      </w:r>
      <w:r w:rsidRPr="0005054E">
        <w:rPr>
          <w:sz w:val="22"/>
        </w:rPr>
        <w:t>, tarp jų bakterijų</w:t>
      </w:r>
      <w:r w:rsidRPr="00A74004">
        <w:rPr>
          <w:sz w:val="22"/>
          <w:szCs w:val="22"/>
        </w:rPr>
        <w:t xml:space="preserve"> (</w:t>
      </w:r>
      <w:r w:rsidRPr="006417B3">
        <w:rPr>
          <w:i/>
          <w:sz w:val="22"/>
          <w:szCs w:val="22"/>
        </w:rPr>
        <w:t>Ames Salmonella</w:t>
      </w:r>
      <w:r w:rsidRPr="00A74004">
        <w:rPr>
          <w:sz w:val="22"/>
          <w:szCs w:val="22"/>
        </w:rPr>
        <w:t xml:space="preserve"> tyrimas),</w:t>
      </w:r>
      <w:r w:rsidRPr="0005054E">
        <w:rPr>
          <w:sz w:val="22"/>
        </w:rPr>
        <w:t xml:space="preserve"> grybelių, </w:t>
      </w:r>
      <w:r w:rsidRPr="002A6D33">
        <w:rPr>
          <w:i/>
          <w:sz w:val="22"/>
        </w:rPr>
        <w:t>Drosophila</w:t>
      </w:r>
      <w:r w:rsidRPr="00F72BA2">
        <w:rPr>
          <w:sz w:val="22"/>
        </w:rPr>
        <w:t xml:space="preserve"> ir pelių limfomos ląstelių kultūrų</w:t>
      </w:r>
      <w:r w:rsidRPr="0005054E">
        <w:rPr>
          <w:sz w:val="22"/>
        </w:rPr>
        <w:t>.</w:t>
      </w:r>
    </w:p>
    <w:p w14:paraId="5BE04604" w14:textId="77777777" w:rsidR="00527EA8" w:rsidRPr="00F72BA2" w:rsidRDefault="00527EA8" w:rsidP="00527EA8">
      <w:pPr>
        <w:rPr>
          <w:sz w:val="22"/>
        </w:rPr>
      </w:pPr>
    </w:p>
    <w:p w14:paraId="45EADC59" w14:textId="77777777" w:rsidR="00527EA8" w:rsidRPr="002A6D33" w:rsidRDefault="00527EA8" w:rsidP="00527EA8">
      <w:pPr>
        <w:rPr>
          <w:sz w:val="22"/>
        </w:rPr>
      </w:pPr>
      <w:r w:rsidRPr="00F72BA2">
        <w:rPr>
          <w:sz w:val="22"/>
        </w:rPr>
        <w:t xml:space="preserve">Citogenetiniai </w:t>
      </w:r>
      <w:r w:rsidRPr="00FC3271">
        <w:rPr>
          <w:i/>
          <w:sz w:val="22"/>
        </w:rPr>
        <w:t>in vivo</w:t>
      </w:r>
      <w:r w:rsidRPr="00FC3271">
        <w:rPr>
          <w:sz w:val="22"/>
        </w:rPr>
        <w:t xml:space="preserve"> tyrimai su graužikais parodė, kad paskyrus busulfano, padidėjo chromoso</w:t>
      </w:r>
      <w:r w:rsidRPr="00F51EA6">
        <w:rPr>
          <w:sz w:val="22"/>
        </w:rPr>
        <w:t xml:space="preserve">mų aberacijų </w:t>
      </w:r>
      <w:r w:rsidRPr="00A74004">
        <w:rPr>
          <w:sz w:val="22"/>
          <w:szCs w:val="22"/>
        </w:rPr>
        <w:t>lytinėse</w:t>
      </w:r>
      <w:r w:rsidRPr="0005054E">
        <w:rPr>
          <w:sz w:val="22"/>
        </w:rPr>
        <w:t xml:space="preserve"> ir somatinėse ląstelėse.</w:t>
      </w:r>
    </w:p>
    <w:p w14:paraId="5E141474" w14:textId="77777777" w:rsidR="00527EA8" w:rsidRPr="00F72BA2" w:rsidRDefault="00527EA8" w:rsidP="00527EA8">
      <w:pPr>
        <w:rPr>
          <w:sz w:val="22"/>
        </w:rPr>
      </w:pPr>
    </w:p>
    <w:p w14:paraId="436182FA" w14:textId="77777777" w:rsidR="00527EA8" w:rsidRPr="002A6D33" w:rsidRDefault="00527EA8" w:rsidP="00527EA8">
      <w:pPr>
        <w:rPr>
          <w:sz w:val="22"/>
        </w:rPr>
      </w:pPr>
      <w:r w:rsidRPr="0005054E">
        <w:rPr>
          <w:sz w:val="22"/>
        </w:rPr>
        <w:t xml:space="preserve">Ikiklinikinių tyrimų duomenų, įrodančių </w:t>
      </w:r>
      <w:r>
        <w:rPr>
          <w:sz w:val="22"/>
        </w:rPr>
        <w:t>busulfano</w:t>
      </w:r>
      <w:r w:rsidRPr="0005054E">
        <w:rPr>
          <w:sz w:val="22"/>
        </w:rPr>
        <w:t xml:space="preserve"> kancerogeniškumą </w:t>
      </w:r>
      <w:r w:rsidRPr="00A74004">
        <w:rPr>
          <w:sz w:val="22"/>
          <w:szCs w:val="22"/>
        </w:rPr>
        <w:t>gyvūnams</w:t>
      </w:r>
      <w:r w:rsidRPr="0005054E">
        <w:rPr>
          <w:sz w:val="22"/>
        </w:rPr>
        <w:t>, y</w:t>
      </w:r>
      <w:r w:rsidRPr="002A6D33">
        <w:rPr>
          <w:sz w:val="22"/>
        </w:rPr>
        <w:t>ra nepakankamai</w:t>
      </w:r>
      <w:r w:rsidRPr="0005054E">
        <w:rPr>
          <w:sz w:val="22"/>
        </w:rPr>
        <w:t>.</w:t>
      </w:r>
    </w:p>
    <w:p w14:paraId="0EEA8CB0" w14:textId="77777777" w:rsidR="00527EA8" w:rsidRPr="00F72BA2" w:rsidRDefault="00527EA8" w:rsidP="00527EA8">
      <w:pPr>
        <w:rPr>
          <w:sz w:val="22"/>
        </w:rPr>
      </w:pPr>
    </w:p>
    <w:p w14:paraId="5723E393" w14:textId="77777777" w:rsidR="00527EA8" w:rsidRPr="0005054E" w:rsidRDefault="00527EA8" w:rsidP="00527EA8">
      <w:pPr>
        <w:rPr>
          <w:i/>
          <w:sz w:val="22"/>
        </w:rPr>
      </w:pPr>
      <w:r w:rsidRPr="00A74004">
        <w:rPr>
          <w:sz w:val="22"/>
          <w:szCs w:val="22"/>
          <w:u w:val="single"/>
        </w:rPr>
        <w:t>Toksinis</w:t>
      </w:r>
      <w:r w:rsidRPr="008B79BB">
        <w:rPr>
          <w:sz w:val="22"/>
          <w:u w:val="single"/>
        </w:rPr>
        <w:t xml:space="preserve"> poveikis</w:t>
      </w:r>
      <w:r w:rsidRPr="00A74004">
        <w:rPr>
          <w:sz w:val="22"/>
          <w:szCs w:val="22"/>
          <w:u w:val="single"/>
        </w:rPr>
        <w:t xml:space="preserve"> reprodukcijai</w:t>
      </w:r>
    </w:p>
    <w:p w14:paraId="16DE5B9E" w14:textId="77777777" w:rsidR="00527EA8" w:rsidRPr="002A6D33" w:rsidRDefault="00527EA8" w:rsidP="00527EA8">
      <w:pPr>
        <w:rPr>
          <w:sz w:val="22"/>
        </w:rPr>
      </w:pPr>
      <w:r w:rsidRPr="002A6D33">
        <w:rPr>
          <w:sz w:val="22"/>
        </w:rPr>
        <w:t xml:space="preserve">Tyrimai su gyvūnais parodė, kad busulfanas sukelia vaisiaus </w:t>
      </w:r>
      <w:r w:rsidRPr="00A74004">
        <w:rPr>
          <w:sz w:val="22"/>
          <w:szCs w:val="22"/>
        </w:rPr>
        <w:t>apsigimimų</w:t>
      </w:r>
      <w:r w:rsidRPr="0005054E">
        <w:rPr>
          <w:sz w:val="22"/>
        </w:rPr>
        <w:t xml:space="preserve"> ir nepageidaujamą poveikį</w:t>
      </w:r>
      <w:r w:rsidRPr="00A74004">
        <w:rPr>
          <w:sz w:val="22"/>
          <w:szCs w:val="22"/>
        </w:rPr>
        <w:t xml:space="preserve"> palikuonims, įskaitant kaulų ir </w:t>
      </w:r>
      <w:r w:rsidRPr="0005054E">
        <w:rPr>
          <w:sz w:val="22"/>
        </w:rPr>
        <w:t xml:space="preserve">raumenų sistemos defektus, </w:t>
      </w:r>
      <w:r w:rsidRPr="00A74004">
        <w:rPr>
          <w:sz w:val="22"/>
          <w:szCs w:val="22"/>
        </w:rPr>
        <w:t xml:space="preserve">sumažėjusį </w:t>
      </w:r>
      <w:r w:rsidRPr="0005054E">
        <w:rPr>
          <w:sz w:val="22"/>
        </w:rPr>
        <w:t xml:space="preserve">kūno </w:t>
      </w:r>
      <w:r w:rsidRPr="00A74004">
        <w:rPr>
          <w:sz w:val="22"/>
          <w:szCs w:val="22"/>
        </w:rPr>
        <w:t>svorį</w:t>
      </w:r>
      <w:r w:rsidRPr="0005054E">
        <w:rPr>
          <w:sz w:val="22"/>
        </w:rPr>
        <w:t xml:space="preserve"> ir </w:t>
      </w:r>
      <w:r w:rsidRPr="00A74004">
        <w:rPr>
          <w:sz w:val="22"/>
          <w:szCs w:val="22"/>
        </w:rPr>
        <w:t>dydį</w:t>
      </w:r>
      <w:r w:rsidRPr="0005054E">
        <w:rPr>
          <w:sz w:val="22"/>
        </w:rPr>
        <w:t xml:space="preserve">, </w:t>
      </w:r>
      <w:r w:rsidRPr="002A6D33">
        <w:rPr>
          <w:sz w:val="22"/>
        </w:rPr>
        <w:t xml:space="preserve">lytinių liaukų vystymosi </w:t>
      </w:r>
      <w:r w:rsidRPr="00A74004">
        <w:rPr>
          <w:sz w:val="22"/>
          <w:szCs w:val="22"/>
        </w:rPr>
        <w:t>sutrikimą</w:t>
      </w:r>
      <w:r w:rsidRPr="0005054E">
        <w:rPr>
          <w:sz w:val="22"/>
        </w:rPr>
        <w:t xml:space="preserve"> ir </w:t>
      </w:r>
      <w:r w:rsidRPr="00A74004">
        <w:rPr>
          <w:sz w:val="22"/>
          <w:szCs w:val="22"/>
        </w:rPr>
        <w:t>poveikį vaisingumui</w:t>
      </w:r>
      <w:r w:rsidRPr="0005054E">
        <w:rPr>
          <w:sz w:val="22"/>
        </w:rPr>
        <w:t>.</w:t>
      </w:r>
    </w:p>
    <w:p w14:paraId="6B6D6E60" w14:textId="77777777" w:rsidR="00527EA8" w:rsidRPr="00F72BA2" w:rsidRDefault="00527EA8" w:rsidP="00527EA8">
      <w:pPr>
        <w:rPr>
          <w:sz w:val="22"/>
        </w:rPr>
      </w:pPr>
    </w:p>
    <w:p w14:paraId="603038A2" w14:textId="77777777" w:rsidR="00527EA8" w:rsidRPr="00F72BA2" w:rsidRDefault="00527EA8" w:rsidP="00527EA8">
      <w:pPr>
        <w:rPr>
          <w:sz w:val="22"/>
        </w:rPr>
      </w:pPr>
      <w:r w:rsidRPr="00A74004">
        <w:rPr>
          <w:sz w:val="22"/>
          <w:szCs w:val="22"/>
        </w:rPr>
        <w:t>Busulfanas trikd</w:t>
      </w:r>
      <w:r>
        <w:rPr>
          <w:sz w:val="22"/>
          <w:szCs w:val="22"/>
        </w:rPr>
        <w:t>ė</w:t>
      </w:r>
      <w:r w:rsidRPr="00A74004">
        <w:rPr>
          <w:sz w:val="22"/>
          <w:szCs w:val="22"/>
        </w:rPr>
        <w:t xml:space="preserve"> eksperimentinių gyvūnų</w:t>
      </w:r>
      <w:r w:rsidRPr="0005054E">
        <w:rPr>
          <w:sz w:val="22"/>
        </w:rPr>
        <w:t xml:space="preserve"> spermatogenezę. Nedidelis kiekis tyrimų, atliktų su </w:t>
      </w:r>
      <w:r w:rsidRPr="00A74004">
        <w:rPr>
          <w:sz w:val="22"/>
          <w:szCs w:val="22"/>
        </w:rPr>
        <w:t>gyvūnų</w:t>
      </w:r>
      <w:r w:rsidRPr="0005054E">
        <w:rPr>
          <w:sz w:val="22"/>
        </w:rPr>
        <w:t xml:space="preserve"> patelėmis, parodė, kad busulfanas stipriai ir visam laikui paveikė vaisingumą, išsekindamas ooci</w:t>
      </w:r>
      <w:r w:rsidRPr="002A6D33">
        <w:rPr>
          <w:sz w:val="22"/>
        </w:rPr>
        <w:t>tus.</w:t>
      </w:r>
    </w:p>
    <w:p w14:paraId="34F97E16" w14:textId="77777777" w:rsidR="00527EA8" w:rsidRPr="00F72BA2" w:rsidRDefault="00527EA8" w:rsidP="00527EA8">
      <w:pPr>
        <w:rPr>
          <w:sz w:val="22"/>
        </w:rPr>
      </w:pPr>
    </w:p>
    <w:p w14:paraId="6266E6A9" w14:textId="77777777" w:rsidR="00527EA8" w:rsidRPr="00FC3271" w:rsidRDefault="00527EA8" w:rsidP="00527EA8">
      <w:pPr>
        <w:rPr>
          <w:sz w:val="22"/>
        </w:rPr>
      </w:pPr>
    </w:p>
    <w:p w14:paraId="20ABC4FA" w14:textId="77777777" w:rsidR="00527EA8" w:rsidRPr="00FC3271" w:rsidRDefault="00527EA8" w:rsidP="00527EA8">
      <w:pPr>
        <w:keepNext/>
        <w:keepLines/>
        <w:tabs>
          <w:tab w:val="left" w:pos="567"/>
        </w:tabs>
        <w:outlineLvl w:val="0"/>
        <w:rPr>
          <w:b/>
          <w:sz w:val="22"/>
        </w:rPr>
      </w:pPr>
      <w:r w:rsidRPr="00FC3271">
        <w:rPr>
          <w:b/>
          <w:sz w:val="22"/>
        </w:rPr>
        <w:t>6.</w:t>
      </w:r>
      <w:r w:rsidRPr="00FC3271">
        <w:rPr>
          <w:b/>
          <w:sz w:val="22"/>
        </w:rPr>
        <w:tab/>
        <w:t>FARMACINĖ INFORMACIJA</w:t>
      </w:r>
    </w:p>
    <w:p w14:paraId="78B06DA7" w14:textId="77777777" w:rsidR="00527EA8" w:rsidRPr="00F51EA6" w:rsidRDefault="00527EA8" w:rsidP="00527EA8">
      <w:pPr>
        <w:keepNext/>
        <w:keepLines/>
        <w:rPr>
          <w:sz w:val="22"/>
        </w:rPr>
      </w:pPr>
    </w:p>
    <w:p w14:paraId="236BA0C6" w14:textId="77777777" w:rsidR="00527EA8" w:rsidRPr="00892CED" w:rsidRDefault="00527EA8" w:rsidP="00527EA8">
      <w:pPr>
        <w:keepNext/>
        <w:keepLines/>
        <w:tabs>
          <w:tab w:val="left" w:pos="567"/>
        </w:tabs>
        <w:outlineLvl w:val="0"/>
        <w:rPr>
          <w:b/>
          <w:sz w:val="22"/>
        </w:rPr>
      </w:pPr>
      <w:r w:rsidRPr="00A46FF0">
        <w:rPr>
          <w:b/>
          <w:sz w:val="22"/>
        </w:rPr>
        <w:t>6.1</w:t>
      </w:r>
      <w:r w:rsidRPr="00A46FF0">
        <w:rPr>
          <w:b/>
          <w:sz w:val="22"/>
        </w:rPr>
        <w:tab/>
        <w:t>Pagalbinių medžiagų sąrašas</w:t>
      </w:r>
    </w:p>
    <w:p w14:paraId="73037E34" w14:textId="77777777" w:rsidR="00527EA8" w:rsidRPr="00A74004" w:rsidRDefault="00527EA8" w:rsidP="00527EA8">
      <w:pPr>
        <w:keepNext/>
        <w:keepLines/>
        <w:rPr>
          <w:sz w:val="22"/>
        </w:rPr>
      </w:pPr>
    </w:p>
    <w:p w14:paraId="680D8C85" w14:textId="77777777" w:rsidR="00527EA8" w:rsidRPr="00A74004" w:rsidRDefault="00527EA8" w:rsidP="00527EA8">
      <w:pPr>
        <w:keepNext/>
        <w:keepLines/>
        <w:rPr>
          <w:sz w:val="22"/>
          <w:szCs w:val="22"/>
          <w:u w:val="single"/>
        </w:rPr>
      </w:pPr>
      <w:r w:rsidRPr="00A74004">
        <w:rPr>
          <w:sz w:val="22"/>
          <w:u w:val="single"/>
        </w:rPr>
        <w:t xml:space="preserve">Tabletės branduolys: </w:t>
      </w:r>
    </w:p>
    <w:p w14:paraId="6AD4BF6D" w14:textId="77777777" w:rsidR="00527EA8" w:rsidRPr="002A6D33" w:rsidRDefault="00527EA8" w:rsidP="00527EA8">
      <w:pPr>
        <w:keepNext/>
        <w:keepLines/>
        <w:rPr>
          <w:sz w:val="22"/>
        </w:rPr>
      </w:pPr>
      <w:r w:rsidRPr="0005054E">
        <w:rPr>
          <w:sz w:val="22"/>
        </w:rPr>
        <w:t xml:space="preserve">Bevandenė laktozė </w:t>
      </w:r>
    </w:p>
    <w:p w14:paraId="7EC0B520" w14:textId="77777777" w:rsidR="00527EA8" w:rsidRPr="00F72BA2" w:rsidRDefault="00527EA8" w:rsidP="00527EA8">
      <w:pPr>
        <w:rPr>
          <w:sz w:val="22"/>
        </w:rPr>
      </w:pPr>
      <w:r w:rsidRPr="00F72BA2">
        <w:rPr>
          <w:sz w:val="22"/>
        </w:rPr>
        <w:t xml:space="preserve">Pregelifikuotas krakmolas </w:t>
      </w:r>
    </w:p>
    <w:p w14:paraId="41F188A2" w14:textId="77777777" w:rsidR="00527EA8" w:rsidRPr="00FC3271" w:rsidRDefault="00527EA8" w:rsidP="00527EA8">
      <w:pPr>
        <w:rPr>
          <w:sz w:val="22"/>
        </w:rPr>
      </w:pPr>
      <w:r w:rsidRPr="00FC3271">
        <w:rPr>
          <w:sz w:val="22"/>
        </w:rPr>
        <w:t>Magnio stearatas</w:t>
      </w:r>
    </w:p>
    <w:p w14:paraId="6A137A01" w14:textId="77777777" w:rsidR="00527EA8" w:rsidRPr="00A74004" w:rsidRDefault="00527EA8" w:rsidP="00527EA8">
      <w:pPr>
        <w:rPr>
          <w:sz w:val="22"/>
          <w:u w:val="single"/>
        </w:rPr>
      </w:pPr>
    </w:p>
    <w:p w14:paraId="083C5953" w14:textId="77777777" w:rsidR="00527EA8" w:rsidRPr="00A74004" w:rsidRDefault="00527EA8" w:rsidP="00527EA8">
      <w:pPr>
        <w:rPr>
          <w:sz w:val="22"/>
          <w:szCs w:val="22"/>
          <w:u w:val="single"/>
        </w:rPr>
      </w:pPr>
      <w:r w:rsidRPr="00A74004">
        <w:rPr>
          <w:sz w:val="22"/>
          <w:u w:val="single"/>
        </w:rPr>
        <w:t xml:space="preserve">Tabletės plėvelė: </w:t>
      </w:r>
    </w:p>
    <w:p w14:paraId="0E3B7A48" w14:textId="77777777" w:rsidR="00527EA8" w:rsidRPr="002A6D33" w:rsidRDefault="00527EA8" w:rsidP="00527EA8">
      <w:pPr>
        <w:rPr>
          <w:sz w:val="22"/>
        </w:rPr>
      </w:pPr>
      <w:r w:rsidRPr="0005054E">
        <w:rPr>
          <w:sz w:val="22"/>
        </w:rPr>
        <w:t xml:space="preserve">Hipromeliozė </w:t>
      </w:r>
    </w:p>
    <w:p w14:paraId="1ACEC751" w14:textId="77777777" w:rsidR="00527EA8" w:rsidRPr="00F72BA2" w:rsidRDefault="00527EA8" w:rsidP="00527EA8">
      <w:pPr>
        <w:rPr>
          <w:sz w:val="22"/>
        </w:rPr>
      </w:pPr>
      <w:r w:rsidRPr="00F72BA2">
        <w:rPr>
          <w:sz w:val="22"/>
        </w:rPr>
        <w:t xml:space="preserve">Titano dioksidas (E171) </w:t>
      </w:r>
    </w:p>
    <w:p w14:paraId="09C139E2" w14:textId="77777777" w:rsidR="00527EA8" w:rsidRPr="00FC3271" w:rsidRDefault="00527EA8" w:rsidP="00527EA8">
      <w:pPr>
        <w:rPr>
          <w:sz w:val="22"/>
        </w:rPr>
      </w:pPr>
      <w:r w:rsidRPr="00FC3271">
        <w:rPr>
          <w:sz w:val="22"/>
        </w:rPr>
        <w:t>Triacetinas</w:t>
      </w:r>
    </w:p>
    <w:p w14:paraId="54D64334" w14:textId="77777777" w:rsidR="00527EA8" w:rsidRPr="00A74004" w:rsidRDefault="00527EA8" w:rsidP="00527EA8">
      <w:pPr>
        <w:rPr>
          <w:sz w:val="22"/>
        </w:rPr>
      </w:pPr>
    </w:p>
    <w:p w14:paraId="3ADD1342" w14:textId="77777777" w:rsidR="00527EA8" w:rsidRPr="00A74004" w:rsidRDefault="00527EA8" w:rsidP="00527EA8">
      <w:pPr>
        <w:tabs>
          <w:tab w:val="left" w:pos="567"/>
        </w:tabs>
        <w:outlineLvl w:val="0"/>
        <w:rPr>
          <w:b/>
          <w:sz w:val="22"/>
        </w:rPr>
      </w:pPr>
      <w:r w:rsidRPr="00A74004">
        <w:rPr>
          <w:b/>
          <w:sz w:val="22"/>
        </w:rPr>
        <w:t>6.2</w:t>
      </w:r>
      <w:r w:rsidRPr="00A74004">
        <w:rPr>
          <w:b/>
          <w:sz w:val="22"/>
        </w:rPr>
        <w:tab/>
        <w:t>Nesuderinamumas</w:t>
      </w:r>
    </w:p>
    <w:p w14:paraId="4E389DFF" w14:textId="77777777" w:rsidR="00527EA8" w:rsidRPr="00A74004" w:rsidRDefault="00527EA8" w:rsidP="00527EA8">
      <w:pPr>
        <w:rPr>
          <w:b/>
          <w:sz w:val="22"/>
        </w:rPr>
      </w:pPr>
    </w:p>
    <w:p w14:paraId="6D12235D" w14:textId="77777777" w:rsidR="00527EA8" w:rsidRPr="00A74004" w:rsidRDefault="00527EA8" w:rsidP="00527EA8">
      <w:pPr>
        <w:rPr>
          <w:sz w:val="22"/>
        </w:rPr>
      </w:pPr>
      <w:r w:rsidRPr="00A74004">
        <w:rPr>
          <w:sz w:val="22"/>
        </w:rPr>
        <w:t>Duomenys nebūtini.</w:t>
      </w:r>
    </w:p>
    <w:p w14:paraId="6BE39DEB" w14:textId="77777777" w:rsidR="00527EA8" w:rsidRPr="00A74004" w:rsidRDefault="00527EA8" w:rsidP="00527EA8">
      <w:pPr>
        <w:rPr>
          <w:sz w:val="22"/>
        </w:rPr>
      </w:pPr>
    </w:p>
    <w:p w14:paraId="162E3962" w14:textId="77777777" w:rsidR="00527EA8" w:rsidRPr="00A74004" w:rsidRDefault="00527EA8" w:rsidP="00527EA8">
      <w:pPr>
        <w:tabs>
          <w:tab w:val="left" w:pos="567"/>
        </w:tabs>
        <w:outlineLvl w:val="0"/>
        <w:rPr>
          <w:b/>
          <w:sz w:val="22"/>
        </w:rPr>
      </w:pPr>
      <w:r w:rsidRPr="00A74004">
        <w:rPr>
          <w:b/>
          <w:sz w:val="22"/>
        </w:rPr>
        <w:t>6.3</w:t>
      </w:r>
      <w:r w:rsidRPr="00A74004">
        <w:rPr>
          <w:b/>
          <w:sz w:val="22"/>
        </w:rPr>
        <w:tab/>
        <w:t>Tinkamumo laikas</w:t>
      </w:r>
    </w:p>
    <w:p w14:paraId="065C2591" w14:textId="77777777" w:rsidR="00527EA8" w:rsidRPr="00A74004" w:rsidRDefault="00527EA8" w:rsidP="00527EA8">
      <w:pPr>
        <w:rPr>
          <w:sz w:val="22"/>
        </w:rPr>
      </w:pPr>
    </w:p>
    <w:p w14:paraId="1819F1A9" w14:textId="77777777" w:rsidR="00527EA8" w:rsidRPr="00A74004" w:rsidRDefault="00527EA8" w:rsidP="00527EA8">
      <w:pPr>
        <w:rPr>
          <w:sz w:val="22"/>
        </w:rPr>
      </w:pPr>
      <w:r w:rsidRPr="00A74004">
        <w:rPr>
          <w:sz w:val="22"/>
        </w:rPr>
        <w:t>3 metai.</w:t>
      </w:r>
    </w:p>
    <w:p w14:paraId="3658ACE6" w14:textId="77777777" w:rsidR="00527EA8" w:rsidRPr="00A74004" w:rsidRDefault="00527EA8" w:rsidP="00527EA8">
      <w:pPr>
        <w:rPr>
          <w:sz w:val="22"/>
        </w:rPr>
      </w:pPr>
    </w:p>
    <w:p w14:paraId="02EDB87E" w14:textId="77777777" w:rsidR="00527EA8" w:rsidRPr="00A74004" w:rsidRDefault="00527EA8" w:rsidP="00527EA8">
      <w:pPr>
        <w:tabs>
          <w:tab w:val="left" w:pos="567"/>
        </w:tabs>
        <w:outlineLvl w:val="0"/>
        <w:rPr>
          <w:b/>
          <w:sz w:val="22"/>
        </w:rPr>
      </w:pPr>
      <w:r w:rsidRPr="00A74004">
        <w:rPr>
          <w:b/>
          <w:sz w:val="22"/>
        </w:rPr>
        <w:t>6.4</w:t>
      </w:r>
      <w:r w:rsidRPr="00A74004">
        <w:rPr>
          <w:b/>
          <w:sz w:val="22"/>
        </w:rPr>
        <w:tab/>
        <w:t>Specialios laikymo sąlygos</w:t>
      </w:r>
    </w:p>
    <w:p w14:paraId="74CB7171" w14:textId="77777777" w:rsidR="00527EA8" w:rsidRPr="00A74004" w:rsidRDefault="00527EA8" w:rsidP="00527EA8">
      <w:pPr>
        <w:rPr>
          <w:sz w:val="22"/>
        </w:rPr>
      </w:pPr>
    </w:p>
    <w:p w14:paraId="3BCBFAAF" w14:textId="77777777" w:rsidR="00527EA8" w:rsidRPr="00F72BA2" w:rsidRDefault="00527EA8" w:rsidP="00527EA8">
      <w:pPr>
        <w:rPr>
          <w:sz w:val="22"/>
        </w:rPr>
      </w:pPr>
      <w:r w:rsidRPr="00A74004">
        <w:rPr>
          <w:sz w:val="22"/>
        </w:rPr>
        <w:t>Laikyti ne aukštesnėje kaip 25</w:t>
      </w:r>
      <w:r w:rsidRPr="0005054E">
        <w:rPr>
          <w:sz w:val="22"/>
        </w:rPr>
        <w:sym w:font="Symbol" w:char="F0B0"/>
      </w:r>
      <w:r w:rsidRPr="002A6D33">
        <w:rPr>
          <w:sz w:val="22"/>
        </w:rPr>
        <w:t>C temperatūroje.</w:t>
      </w:r>
    </w:p>
    <w:p w14:paraId="1B5CD515" w14:textId="77777777" w:rsidR="00527EA8" w:rsidRPr="00F72BA2" w:rsidRDefault="00527EA8" w:rsidP="00527EA8">
      <w:pPr>
        <w:rPr>
          <w:sz w:val="22"/>
        </w:rPr>
      </w:pPr>
    </w:p>
    <w:p w14:paraId="5367415F" w14:textId="77777777" w:rsidR="00527EA8" w:rsidRPr="002A6D33" w:rsidRDefault="00527EA8" w:rsidP="00D75471">
      <w:pPr>
        <w:keepNext/>
        <w:tabs>
          <w:tab w:val="left" w:pos="567"/>
        </w:tabs>
        <w:outlineLvl w:val="0"/>
        <w:rPr>
          <w:b/>
          <w:sz w:val="22"/>
        </w:rPr>
      </w:pPr>
      <w:r w:rsidRPr="00FC3271">
        <w:rPr>
          <w:b/>
          <w:sz w:val="22"/>
        </w:rPr>
        <w:t>6.5</w:t>
      </w:r>
      <w:r w:rsidRPr="00FC3271">
        <w:rPr>
          <w:b/>
          <w:sz w:val="22"/>
        </w:rPr>
        <w:tab/>
      </w:r>
      <w:r w:rsidRPr="00A74004">
        <w:rPr>
          <w:b/>
          <w:sz w:val="22"/>
          <w:szCs w:val="22"/>
        </w:rPr>
        <w:t>Talpyklės pobūdis</w:t>
      </w:r>
      <w:r w:rsidRPr="0005054E">
        <w:rPr>
          <w:b/>
          <w:sz w:val="22"/>
        </w:rPr>
        <w:t xml:space="preserve"> ir jos turinys</w:t>
      </w:r>
    </w:p>
    <w:p w14:paraId="3B43C2F0" w14:textId="77777777" w:rsidR="00527EA8" w:rsidRPr="00F72BA2" w:rsidRDefault="00527EA8" w:rsidP="00811566">
      <w:pPr>
        <w:keepNext/>
        <w:tabs>
          <w:tab w:val="left" w:pos="567"/>
        </w:tabs>
        <w:rPr>
          <w:sz w:val="22"/>
        </w:rPr>
      </w:pPr>
    </w:p>
    <w:p w14:paraId="319A3A78" w14:textId="77777777" w:rsidR="00527EA8" w:rsidRPr="00F72BA2" w:rsidRDefault="00527EA8" w:rsidP="00D75471">
      <w:pPr>
        <w:keepNext/>
        <w:rPr>
          <w:sz w:val="22"/>
        </w:rPr>
      </w:pPr>
      <w:r w:rsidRPr="00F72BA2">
        <w:rPr>
          <w:sz w:val="22"/>
        </w:rPr>
        <w:t>Myleran tabletės tiekiamos 15 ml gintaro spalvos III tipo stiklo buteliukuose su vaikų neatida</w:t>
      </w:r>
      <w:r w:rsidRPr="00FC3271">
        <w:rPr>
          <w:sz w:val="22"/>
        </w:rPr>
        <w:t>romu uždoriu. Buteliuko uždoris pagamintas iš didelio tankio polietileno (</w:t>
      </w:r>
      <w:r w:rsidRPr="006417B3">
        <w:rPr>
          <w:rStyle w:val="st"/>
          <w:rFonts w:eastAsiaTheme="majorEastAsia"/>
        </w:rPr>
        <w:t>DTPE</w:t>
      </w:r>
      <w:r w:rsidRPr="0005054E">
        <w:rPr>
          <w:sz w:val="22"/>
        </w:rPr>
        <w:t>), o iš vidaus padengtas polipropilenu.</w:t>
      </w:r>
      <w:r w:rsidRPr="002A6D33">
        <w:rPr>
          <w:sz w:val="22"/>
        </w:rPr>
        <w:t xml:space="preserve"> Buteliuke yra 100 tablečių.</w:t>
      </w:r>
    </w:p>
    <w:p w14:paraId="04C1D9CD" w14:textId="77777777" w:rsidR="00527EA8" w:rsidRPr="00FC3271" w:rsidRDefault="00527EA8" w:rsidP="00527EA8">
      <w:pPr>
        <w:rPr>
          <w:sz w:val="22"/>
        </w:rPr>
      </w:pPr>
      <w:r w:rsidRPr="00F72BA2">
        <w:rPr>
          <w:sz w:val="22"/>
        </w:rPr>
        <w:t>Kartono dėžutėje vienas buteliukas.</w:t>
      </w:r>
    </w:p>
    <w:p w14:paraId="1BCD3689" w14:textId="77777777" w:rsidR="00527EA8" w:rsidRPr="00A74004" w:rsidRDefault="00527EA8" w:rsidP="00527EA8">
      <w:pPr>
        <w:rPr>
          <w:sz w:val="22"/>
        </w:rPr>
      </w:pPr>
    </w:p>
    <w:p w14:paraId="2AB1EDED" w14:textId="77777777" w:rsidR="00527EA8" w:rsidRPr="00A74004" w:rsidRDefault="00527EA8" w:rsidP="00527EA8">
      <w:pPr>
        <w:tabs>
          <w:tab w:val="left" w:pos="567"/>
        </w:tabs>
        <w:outlineLvl w:val="0"/>
        <w:rPr>
          <w:b/>
          <w:sz w:val="22"/>
        </w:rPr>
      </w:pPr>
      <w:r w:rsidRPr="00A74004">
        <w:rPr>
          <w:b/>
          <w:sz w:val="22"/>
        </w:rPr>
        <w:t>6.6</w:t>
      </w:r>
      <w:r w:rsidRPr="00A74004">
        <w:rPr>
          <w:b/>
          <w:sz w:val="22"/>
        </w:rPr>
        <w:tab/>
        <w:t>Specialūs reikalavimai atliekoms tvarkyti ir vaistiniam preparatui ruošti</w:t>
      </w:r>
    </w:p>
    <w:p w14:paraId="070173DE" w14:textId="77777777" w:rsidR="00527EA8" w:rsidRPr="00A74004" w:rsidRDefault="00527EA8" w:rsidP="00527EA8">
      <w:pPr>
        <w:rPr>
          <w:sz w:val="22"/>
        </w:rPr>
      </w:pPr>
    </w:p>
    <w:p w14:paraId="5DC6CC29" w14:textId="77777777" w:rsidR="00527EA8" w:rsidRPr="0005054E" w:rsidRDefault="00527EA8" w:rsidP="00527EA8">
      <w:pPr>
        <w:rPr>
          <w:i/>
          <w:sz w:val="22"/>
        </w:rPr>
      </w:pPr>
      <w:r w:rsidRPr="006417B3">
        <w:rPr>
          <w:sz w:val="22"/>
          <w:u w:val="single"/>
        </w:rPr>
        <w:t>Saugus Myleran tablečių laikymas</w:t>
      </w:r>
    </w:p>
    <w:p w14:paraId="2E9329CC" w14:textId="77777777" w:rsidR="00527EA8" w:rsidRPr="00F72BA2" w:rsidRDefault="00527EA8" w:rsidP="00527EA8">
      <w:pPr>
        <w:rPr>
          <w:sz w:val="22"/>
        </w:rPr>
      </w:pPr>
      <w:r w:rsidRPr="002A6D33">
        <w:rPr>
          <w:sz w:val="22"/>
        </w:rPr>
        <w:t>Myleran tablečių negalima dalyti. Jei išorinis tabletės apvalkalas nepažeistas, jas liesti nepavojinga.</w:t>
      </w:r>
    </w:p>
    <w:p w14:paraId="5EB735F9" w14:textId="77777777" w:rsidR="00527EA8" w:rsidRPr="00FC3271" w:rsidRDefault="00527EA8" w:rsidP="00527EA8">
      <w:pPr>
        <w:rPr>
          <w:sz w:val="22"/>
        </w:rPr>
      </w:pPr>
      <w:r w:rsidRPr="00F72BA2">
        <w:rPr>
          <w:sz w:val="22"/>
        </w:rPr>
        <w:t>Su Myleran tabletėmis dirbantys asmenys turi laikytis darbo su citotoksiniais vaist</w:t>
      </w:r>
      <w:r>
        <w:rPr>
          <w:sz w:val="22"/>
        </w:rPr>
        <w:t>iniais preparatais</w:t>
      </w:r>
      <w:r w:rsidRPr="00F72BA2">
        <w:rPr>
          <w:sz w:val="22"/>
        </w:rPr>
        <w:t xml:space="preserve"> nurodymų.</w:t>
      </w:r>
    </w:p>
    <w:p w14:paraId="359E7A82" w14:textId="77777777" w:rsidR="00527EA8" w:rsidRPr="00A74004" w:rsidRDefault="00527EA8" w:rsidP="00527EA8">
      <w:pPr>
        <w:rPr>
          <w:sz w:val="22"/>
        </w:rPr>
      </w:pPr>
    </w:p>
    <w:p w14:paraId="1BCE9A08" w14:textId="77777777" w:rsidR="00527EA8" w:rsidRPr="0005054E" w:rsidRDefault="00527EA8" w:rsidP="00527EA8">
      <w:pPr>
        <w:rPr>
          <w:i/>
          <w:sz w:val="22"/>
        </w:rPr>
      </w:pPr>
      <w:r w:rsidRPr="006417B3">
        <w:rPr>
          <w:sz w:val="22"/>
          <w:u w:val="single"/>
        </w:rPr>
        <w:t>Naikinimas</w:t>
      </w:r>
    </w:p>
    <w:p w14:paraId="5FF7DF59" w14:textId="77777777" w:rsidR="00527EA8" w:rsidRPr="002A6D33" w:rsidRDefault="00527EA8" w:rsidP="00527EA8">
      <w:pPr>
        <w:rPr>
          <w:sz w:val="22"/>
        </w:rPr>
      </w:pPr>
      <w:r w:rsidRPr="002A6D33">
        <w:rPr>
          <w:sz w:val="22"/>
        </w:rPr>
        <w:t xml:space="preserve">Nesuvartotą </w:t>
      </w:r>
      <w:r w:rsidRPr="00F16846">
        <w:rPr>
          <w:sz w:val="22"/>
          <w:szCs w:val="22"/>
        </w:rPr>
        <w:t xml:space="preserve">vaistinį </w:t>
      </w:r>
      <w:r w:rsidRPr="0005054E">
        <w:rPr>
          <w:sz w:val="22"/>
        </w:rPr>
        <w:t>preparatą ar atliekas reikia tvarkyti laikantis vietinių reikalavimų.</w:t>
      </w:r>
    </w:p>
    <w:p w14:paraId="43404D3F" w14:textId="77777777" w:rsidR="00527EA8" w:rsidRPr="00F72BA2" w:rsidRDefault="00527EA8" w:rsidP="00527EA8">
      <w:pPr>
        <w:rPr>
          <w:sz w:val="22"/>
        </w:rPr>
      </w:pPr>
    </w:p>
    <w:p w14:paraId="14E043A7" w14:textId="77777777" w:rsidR="00527EA8" w:rsidRPr="00F72BA2" w:rsidRDefault="00527EA8" w:rsidP="00527EA8">
      <w:pPr>
        <w:rPr>
          <w:sz w:val="22"/>
        </w:rPr>
      </w:pPr>
    </w:p>
    <w:p w14:paraId="7A90285E" w14:textId="77777777" w:rsidR="00527EA8" w:rsidRPr="00252179" w:rsidRDefault="00527EA8" w:rsidP="00527EA8">
      <w:pPr>
        <w:tabs>
          <w:tab w:val="left" w:pos="567"/>
        </w:tabs>
        <w:outlineLvl w:val="0"/>
        <w:rPr>
          <w:sz w:val="22"/>
        </w:rPr>
      </w:pPr>
      <w:r w:rsidRPr="00FC3271">
        <w:rPr>
          <w:b/>
          <w:sz w:val="22"/>
        </w:rPr>
        <w:t>7.</w:t>
      </w:r>
      <w:r w:rsidRPr="00FC3271">
        <w:rPr>
          <w:b/>
          <w:sz w:val="22"/>
        </w:rPr>
        <w:tab/>
      </w:r>
      <w:r w:rsidRPr="003C62D3">
        <w:rPr>
          <w:b/>
          <w:sz w:val="22"/>
          <w:szCs w:val="22"/>
        </w:rPr>
        <w:t>REGISTRUOTOJAS</w:t>
      </w:r>
      <w:r w:rsidRPr="003C62D3" w:rsidDel="003C62D3">
        <w:rPr>
          <w:b/>
          <w:sz w:val="22"/>
          <w:szCs w:val="22"/>
        </w:rPr>
        <w:t xml:space="preserve"> </w:t>
      </w:r>
    </w:p>
    <w:p w14:paraId="0769A207" w14:textId="77777777" w:rsidR="00527EA8" w:rsidRPr="0005054E" w:rsidRDefault="00527EA8" w:rsidP="00527EA8">
      <w:pPr>
        <w:ind w:left="567" w:hanging="567"/>
        <w:rPr>
          <w:sz w:val="22"/>
        </w:rPr>
      </w:pPr>
    </w:p>
    <w:p w14:paraId="7A798E07" w14:textId="77777777" w:rsidR="00527EA8" w:rsidRPr="00252179" w:rsidRDefault="00527EA8" w:rsidP="00527EA8">
      <w:pPr>
        <w:ind w:left="567" w:hanging="567"/>
        <w:rPr>
          <w:sz w:val="22"/>
        </w:rPr>
      </w:pPr>
      <w:r w:rsidRPr="00252179">
        <w:rPr>
          <w:sz w:val="22"/>
        </w:rPr>
        <w:t xml:space="preserve">Aspen Pharma Trading Limited </w:t>
      </w:r>
    </w:p>
    <w:p w14:paraId="244A982F" w14:textId="77777777" w:rsidR="00527EA8" w:rsidRPr="00A74004" w:rsidRDefault="00527EA8" w:rsidP="00527EA8">
      <w:pPr>
        <w:ind w:left="567" w:hanging="567"/>
        <w:rPr>
          <w:sz w:val="22"/>
          <w:szCs w:val="22"/>
        </w:rPr>
      </w:pPr>
      <w:r w:rsidRPr="00A74004">
        <w:rPr>
          <w:sz w:val="22"/>
          <w:szCs w:val="22"/>
        </w:rPr>
        <w:t>3016 Lake Drive</w:t>
      </w:r>
    </w:p>
    <w:p w14:paraId="5CBCFD71" w14:textId="77777777" w:rsidR="00527EA8" w:rsidRPr="00A74004" w:rsidRDefault="00527EA8" w:rsidP="00527EA8">
      <w:pPr>
        <w:ind w:left="567" w:hanging="567"/>
        <w:rPr>
          <w:sz w:val="22"/>
          <w:szCs w:val="22"/>
        </w:rPr>
      </w:pPr>
      <w:r w:rsidRPr="00A74004">
        <w:rPr>
          <w:sz w:val="22"/>
          <w:szCs w:val="22"/>
        </w:rPr>
        <w:t>Citywest Business Campus</w:t>
      </w:r>
    </w:p>
    <w:p w14:paraId="5953C4FF" w14:textId="77777777" w:rsidR="00527EA8" w:rsidRPr="00252179" w:rsidRDefault="00527EA8" w:rsidP="00527EA8">
      <w:pPr>
        <w:ind w:left="567" w:hanging="567"/>
        <w:rPr>
          <w:sz w:val="22"/>
        </w:rPr>
      </w:pPr>
      <w:r w:rsidRPr="00252179">
        <w:rPr>
          <w:sz w:val="22"/>
        </w:rPr>
        <w:t>Dublin 24</w:t>
      </w:r>
      <w:r w:rsidRPr="00A74004">
        <w:rPr>
          <w:sz w:val="22"/>
          <w:szCs w:val="22"/>
        </w:rPr>
        <w:t xml:space="preserve"> </w:t>
      </w:r>
    </w:p>
    <w:p w14:paraId="7DB94885" w14:textId="77777777" w:rsidR="00527EA8" w:rsidRPr="00252179" w:rsidRDefault="00527EA8" w:rsidP="00527EA8">
      <w:pPr>
        <w:ind w:left="567" w:hanging="567"/>
        <w:rPr>
          <w:sz w:val="22"/>
        </w:rPr>
      </w:pPr>
      <w:r w:rsidRPr="00252179">
        <w:rPr>
          <w:sz w:val="22"/>
        </w:rPr>
        <w:t>Airija</w:t>
      </w:r>
    </w:p>
    <w:p w14:paraId="48200702" w14:textId="77777777" w:rsidR="00527EA8" w:rsidRPr="0005054E" w:rsidRDefault="00527EA8" w:rsidP="00527EA8">
      <w:pPr>
        <w:rPr>
          <w:sz w:val="22"/>
        </w:rPr>
      </w:pPr>
    </w:p>
    <w:p w14:paraId="0FB9B8C3" w14:textId="77777777" w:rsidR="00527EA8" w:rsidRPr="00252179" w:rsidRDefault="00527EA8" w:rsidP="00527EA8">
      <w:pPr>
        <w:tabs>
          <w:tab w:val="left" w:pos="540"/>
        </w:tabs>
        <w:rPr>
          <w:b/>
          <w:sz w:val="22"/>
        </w:rPr>
      </w:pPr>
    </w:p>
    <w:p w14:paraId="62F1CCEE" w14:textId="77777777" w:rsidR="00527EA8" w:rsidRPr="00F72BA2" w:rsidRDefault="00527EA8" w:rsidP="00527EA8">
      <w:pPr>
        <w:keepNext/>
        <w:keepLines/>
        <w:tabs>
          <w:tab w:val="left" w:pos="567"/>
        </w:tabs>
        <w:outlineLvl w:val="0"/>
        <w:rPr>
          <w:b/>
          <w:sz w:val="22"/>
        </w:rPr>
      </w:pPr>
      <w:r w:rsidRPr="0005054E">
        <w:rPr>
          <w:b/>
          <w:sz w:val="22"/>
        </w:rPr>
        <w:t>8.</w:t>
      </w:r>
      <w:r w:rsidRPr="0005054E">
        <w:rPr>
          <w:b/>
          <w:sz w:val="22"/>
        </w:rPr>
        <w:tab/>
      </w:r>
      <w:r w:rsidRPr="003C62D3">
        <w:rPr>
          <w:b/>
          <w:sz w:val="22"/>
          <w:szCs w:val="22"/>
        </w:rPr>
        <w:t>REGISTRACIJOS PAŽYMĖJIMO</w:t>
      </w:r>
      <w:r w:rsidRPr="0005054E">
        <w:rPr>
          <w:b/>
          <w:sz w:val="22"/>
        </w:rPr>
        <w:t xml:space="preserve"> </w:t>
      </w:r>
      <w:r w:rsidRPr="002A6D33">
        <w:rPr>
          <w:b/>
          <w:sz w:val="22"/>
        </w:rPr>
        <w:t>NUMERIS</w:t>
      </w:r>
    </w:p>
    <w:p w14:paraId="714FBA39" w14:textId="77777777" w:rsidR="00527EA8" w:rsidRPr="00F72BA2" w:rsidRDefault="00527EA8" w:rsidP="00527EA8">
      <w:pPr>
        <w:keepNext/>
        <w:keepLines/>
        <w:rPr>
          <w:sz w:val="22"/>
        </w:rPr>
      </w:pPr>
    </w:p>
    <w:p w14:paraId="1AA80EE6" w14:textId="77777777" w:rsidR="00527EA8" w:rsidRPr="00FC3271" w:rsidRDefault="00527EA8" w:rsidP="00527EA8">
      <w:pPr>
        <w:keepNext/>
        <w:keepLines/>
        <w:rPr>
          <w:sz w:val="22"/>
        </w:rPr>
      </w:pPr>
      <w:r w:rsidRPr="00FC3271">
        <w:rPr>
          <w:sz w:val="22"/>
        </w:rPr>
        <w:t>LT/1/94/2445/001</w:t>
      </w:r>
    </w:p>
    <w:p w14:paraId="3C506080" w14:textId="77777777" w:rsidR="00527EA8" w:rsidRPr="00A74004" w:rsidRDefault="00527EA8" w:rsidP="00527EA8">
      <w:pPr>
        <w:rPr>
          <w:sz w:val="22"/>
        </w:rPr>
      </w:pPr>
    </w:p>
    <w:p w14:paraId="7292EB42" w14:textId="77777777" w:rsidR="00527EA8" w:rsidRPr="00A74004" w:rsidRDefault="00527EA8" w:rsidP="00527EA8">
      <w:pPr>
        <w:rPr>
          <w:sz w:val="22"/>
        </w:rPr>
      </w:pPr>
    </w:p>
    <w:p w14:paraId="09583E3D" w14:textId="77777777" w:rsidR="00527EA8" w:rsidRPr="00F72BA2" w:rsidRDefault="00527EA8" w:rsidP="00527EA8">
      <w:pPr>
        <w:tabs>
          <w:tab w:val="left" w:pos="567"/>
        </w:tabs>
        <w:outlineLvl w:val="0"/>
        <w:rPr>
          <w:b/>
          <w:sz w:val="22"/>
        </w:rPr>
      </w:pPr>
      <w:r w:rsidRPr="00A74004">
        <w:rPr>
          <w:b/>
          <w:sz w:val="22"/>
        </w:rPr>
        <w:t>9.</w:t>
      </w:r>
      <w:r w:rsidRPr="00A74004">
        <w:rPr>
          <w:b/>
          <w:sz w:val="22"/>
        </w:rPr>
        <w:tab/>
      </w:r>
      <w:r w:rsidRPr="003C62D3">
        <w:rPr>
          <w:b/>
          <w:sz w:val="22"/>
          <w:szCs w:val="22"/>
        </w:rPr>
        <w:t>REGISTRAVIMO / PERREGISTRAVIMO</w:t>
      </w:r>
      <w:r w:rsidRPr="0005054E">
        <w:rPr>
          <w:b/>
          <w:sz w:val="22"/>
        </w:rPr>
        <w:t xml:space="preserve"> </w:t>
      </w:r>
      <w:r w:rsidRPr="002A6D33">
        <w:rPr>
          <w:b/>
          <w:sz w:val="22"/>
        </w:rPr>
        <w:t>DATA</w:t>
      </w:r>
    </w:p>
    <w:p w14:paraId="195855FF" w14:textId="77777777" w:rsidR="00527EA8" w:rsidRPr="00F72BA2" w:rsidRDefault="00527EA8" w:rsidP="00527EA8">
      <w:pPr>
        <w:rPr>
          <w:sz w:val="22"/>
        </w:rPr>
      </w:pPr>
    </w:p>
    <w:p w14:paraId="6CE7D513" w14:textId="77777777" w:rsidR="00527EA8" w:rsidRPr="0005054E" w:rsidRDefault="00527EA8" w:rsidP="00527EA8">
      <w:pPr>
        <w:rPr>
          <w:sz w:val="22"/>
        </w:rPr>
      </w:pPr>
      <w:r w:rsidRPr="003C62D3">
        <w:rPr>
          <w:sz w:val="22"/>
          <w:szCs w:val="22"/>
        </w:rPr>
        <w:t xml:space="preserve">Registravimo data </w:t>
      </w:r>
      <w:r>
        <w:rPr>
          <w:sz w:val="22"/>
          <w:szCs w:val="22"/>
        </w:rPr>
        <w:t>1994 m. lapkričio 11 d.</w:t>
      </w:r>
    </w:p>
    <w:p w14:paraId="14E63802" w14:textId="34E8C322" w:rsidR="00527EA8" w:rsidRPr="00A74004" w:rsidRDefault="00527EA8" w:rsidP="00527EA8">
      <w:pPr>
        <w:rPr>
          <w:sz w:val="22"/>
          <w:szCs w:val="22"/>
        </w:rPr>
      </w:pPr>
      <w:r w:rsidRPr="003C62D3">
        <w:rPr>
          <w:sz w:val="22"/>
          <w:szCs w:val="22"/>
        </w:rPr>
        <w:t>Paskutinio perregistravimo data</w:t>
      </w:r>
      <w:r w:rsidR="00811566">
        <w:rPr>
          <w:sz w:val="22"/>
          <w:szCs w:val="22"/>
        </w:rPr>
        <w:t xml:space="preserve"> </w:t>
      </w:r>
      <w:r>
        <w:rPr>
          <w:sz w:val="22"/>
          <w:szCs w:val="22"/>
        </w:rPr>
        <w:t>2011 m. balandžio 29.</w:t>
      </w:r>
    </w:p>
    <w:p w14:paraId="5EFF732D" w14:textId="4D542AD3" w:rsidR="00527EA8" w:rsidRDefault="00527EA8" w:rsidP="00527EA8">
      <w:pPr>
        <w:rPr>
          <w:sz w:val="22"/>
        </w:rPr>
      </w:pPr>
    </w:p>
    <w:p w14:paraId="30FBC163" w14:textId="77777777" w:rsidR="00651E27" w:rsidRPr="0005054E" w:rsidRDefault="00651E27" w:rsidP="00527EA8">
      <w:pPr>
        <w:rPr>
          <w:sz w:val="22"/>
        </w:rPr>
      </w:pPr>
    </w:p>
    <w:p w14:paraId="08F26602" w14:textId="7F9A4581" w:rsidR="00527EA8" w:rsidRDefault="00527EA8" w:rsidP="00527EA8">
      <w:pPr>
        <w:tabs>
          <w:tab w:val="left" w:pos="567"/>
        </w:tabs>
        <w:outlineLvl w:val="0"/>
        <w:rPr>
          <w:b/>
          <w:sz w:val="22"/>
          <w:szCs w:val="22"/>
        </w:rPr>
      </w:pPr>
      <w:r w:rsidRPr="002A6D33">
        <w:rPr>
          <w:b/>
          <w:sz w:val="22"/>
        </w:rPr>
        <w:t>10.</w:t>
      </w:r>
      <w:r w:rsidRPr="002A6D33">
        <w:rPr>
          <w:b/>
          <w:sz w:val="22"/>
        </w:rPr>
        <w:tab/>
        <w:t>TEKSTO PERŽIŪROS DATA</w:t>
      </w:r>
      <w:r w:rsidRPr="00A74004">
        <w:rPr>
          <w:b/>
          <w:sz w:val="22"/>
          <w:szCs w:val="22"/>
        </w:rPr>
        <w:t xml:space="preserve"> </w:t>
      </w:r>
    </w:p>
    <w:p w14:paraId="5C6969D0" w14:textId="77777777" w:rsidR="00D75471" w:rsidRPr="0005054E" w:rsidRDefault="00D75471" w:rsidP="00527EA8">
      <w:pPr>
        <w:tabs>
          <w:tab w:val="left" w:pos="567"/>
        </w:tabs>
        <w:outlineLvl w:val="0"/>
        <w:rPr>
          <w:b/>
          <w:sz w:val="22"/>
        </w:rPr>
      </w:pPr>
    </w:p>
    <w:p w14:paraId="56401A57" w14:textId="56D4C002" w:rsidR="00527EA8" w:rsidRPr="002A6D33" w:rsidRDefault="00D75471" w:rsidP="00527EA8">
      <w:pPr>
        <w:rPr>
          <w:sz w:val="22"/>
        </w:rPr>
      </w:pPr>
      <w:r>
        <w:rPr>
          <w:sz w:val="22"/>
          <w:szCs w:val="22"/>
        </w:rPr>
        <w:t>202</w:t>
      </w:r>
      <w:r w:rsidR="00A556C0">
        <w:rPr>
          <w:sz w:val="22"/>
          <w:szCs w:val="22"/>
        </w:rPr>
        <w:t>5</w:t>
      </w:r>
      <w:r>
        <w:rPr>
          <w:sz w:val="22"/>
          <w:szCs w:val="22"/>
        </w:rPr>
        <w:t xml:space="preserve"> m. gegužės </w:t>
      </w:r>
      <w:r w:rsidR="00A556C0">
        <w:rPr>
          <w:sz w:val="22"/>
          <w:szCs w:val="22"/>
        </w:rPr>
        <w:t>29</w:t>
      </w:r>
      <w:r w:rsidR="00660890">
        <w:rPr>
          <w:sz w:val="22"/>
          <w:szCs w:val="22"/>
        </w:rPr>
        <w:t xml:space="preserve"> d.</w:t>
      </w:r>
    </w:p>
    <w:p w14:paraId="3DF719FD" w14:textId="77777777" w:rsidR="00527EA8" w:rsidRPr="00A74004" w:rsidRDefault="00527EA8" w:rsidP="00527EA8">
      <w:pPr>
        <w:rPr>
          <w:sz w:val="22"/>
          <w:szCs w:val="22"/>
        </w:rPr>
      </w:pPr>
    </w:p>
    <w:p w14:paraId="4BACE38A" w14:textId="77777777" w:rsidR="00527EA8" w:rsidRPr="00432743" w:rsidRDefault="00527EA8" w:rsidP="00527EA8">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w:t>
      </w:r>
      <w:r w:rsidRPr="00252179">
        <w:rPr>
          <w:rFonts w:ascii="Times New Roman" w:hAnsi="Times New Roman"/>
          <w:sz w:val="22"/>
          <w:lang w:val="lt-LT"/>
        </w:rPr>
        <w:t xml:space="preserve"> pateikiama Valstybinės vaistų kontrolės tarnybos prie Lietuvos Respublikos sveikatos apsaugos ministerijos </w:t>
      </w:r>
      <w:r w:rsidRPr="00432743">
        <w:rPr>
          <w:rFonts w:ascii="Times New Roman" w:hAnsi="Times New Roman"/>
          <w:noProof/>
          <w:sz w:val="22"/>
          <w:szCs w:val="22"/>
          <w:lang w:val="lt-LT"/>
        </w:rPr>
        <w:t>tinklalapyj</w:t>
      </w:r>
      <w:r w:rsidRPr="00126F6D">
        <w:rPr>
          <w:rFonts w:ascii="Times New Roman" w:hAnsi="Times New Roman"/>
          <w:noProof/>
          <w:sz w:val="22"/>
          <w:szCs w:val="22"/>
          <w:lang w:val="lt-LT"/>
        </w:rPr>
        <w:t>e</w:t>
      </w:r>
      <w:r w:rsidRPr="00252179">
        <w:rPr>
          <w:rFonts w:ascii="Times New Roman" w:hAnsi="Times New Roman"/>
          <w:i/>
          <w:sz w:val="22"/>
          <w:lang w:val="lt-LT"/>
        </w:rPr>
        <w:t xml:space="preserve"> </w:t>
      </w:r>
      <w:hyperlink r:id="rId13" w:history="1">
        <w:r w:rsidRPr="000A79DC">
          <w:rPr>
            <w:rStyle w:val="Hipersaitas"/>
            <w:rFonts w:ascii="Times New Roman" w:hAnsi="Times New Roman"/>
            <w:noProof/>
            <w:sz w:val="22"/>
            <w:szCs w:val="22"/>
          </w:rPr>
          <w:t>http://www.</w:t>
        </w:r>
        <w:r w:rsidRPr="000A79DC">
          <w:rPr>
            <w:rStyle w:val="Hipersaitas"/>
            <w:rFonts w:ascii="Times New Roman" w:hAnsi="Times New Roman"/>
            <w:sz w:val="22"/>
            <w:szCs w:val="22"/>
          </w:rPr>
          <w:t>vvkt.lt</w:t>
        </w:r>
      </w:hyperlink>
    </w:p>
    <w:p w14:paraId="42A1FCCD" w14:textId="77777777" w:rsidR="00527EA8" w:rsidRPr="00A74004" w:rsidRDefault="00527EA8" w:rsidP="00527EA8">
      <w:pPr>
        <w:rPr>
          <w:sz w:val="22"/>
          <w:szCs w:val="22"/>
        </w:rPr>
      </w:pPr>
    </w:p>
    <w:p w14:paraId="5B6C0BE1" w14:textId="77777777" w:rsidR="00F234E9" w:rsidRDefault="00F234E9">
      <w:pPr>
        <w:spacing w:after="200" w:line="276" w:lineRule="auto"/>
        <w:rPr>
          <w:sz w:val="22"/>
          <w:szCs w:val="22"/>
        </w:rPr>
      </w:pPr>
      <w:r>
        <w:rPr>
          <w:szCs w:val="22"/>
        </w:rPr>
        <w:br w:type="page"/>
      </w:r>
    </w:p>
    <w:p w14:paraId="5B10948C" w14:textId="77777777" w:rsidR="00527EA8" w:rsidRDefault="00527EA8" w:rsidP="00527EA8">
      <w:pPr>
        <w:pStyle w:val="Betarp"/>
        <w:rPr>
          <w:szCs w:val="22"/>
        </w:rPr>
      </w:pPr>
    </w:p>
    <w:p w14:paraId="261FA896" w14:textId="77777777" w:rsidR="00B66378" w:rsidRDefault="00B66378" w:rsidP="00527EA8">
      <w:pPr>
        <w:pStyle w:val="Betarp"/>
        <w:rPr>
          <w:szCs w:val="22"/>
        </w:rPr>
      </w:pPr>
    </w:p>
    <w:p w14:paraId="27934149" w14:textId="77777777" w:rsidR="00B66378" w:rsidRDefault="00B66378" w:rsidP="00527EA8">
      <w:pPr>
        <w:pStyle w:val="Betarp"/>
        <w:rPr>
          <w:szCs w:val="22"/>
        </w:rPr>
      </w:pPr>
    </w:p>
    <w:p w14:paraId="573C493C" w14:textId="77777777" w:rsidR="00B66378" w:rsidRDefault="00B66378" w:rsidP="00527EA8">
      <w:pPr>
        <w:pStyle w:val="Betarp"/>
        <w:rPr>
          <w:szCs w:val="22"/>
        </w:rPr>
      </w:pPr>
    </w:p>
    <w:p w14:paraId="3ED27A15" w14:textId="77777777" w:rsidR="00B66378" w:rsidRDefault="00B66378" w:rsidP="00527EA8">
      <w:pPr>
        <w:pStyle w:val="Betarp"/>
        <w:rPr>
          <w:szCs w:val="22"/>
        </w:rPr>
      </w:pPr>
    </w:p>
    <w:p w14:paraId="2BA25810" w14:textId="77777777" w:rsidR="00B66378" w:rsidRDefault="00B66378" w:rsidP="00527EA8">
      <w:pPr>
        <w:pStyle w:val="Betarp"/>
        <w:rPr>
          <w:szCs w:val="22"/>
        </w:rPr>
      </w:pPr>
    </w:p>
    <w:p w14:paraId="0E192EE3" w14:textId="77777777" w:rsidR="00B66378" w:rsidRDefault="00B66378" w:rsidP="00527EA8">
      <w:pPr>
        <w:pStyle w:val="Betarp"/>
        <w:rPr>
          <w:szCs w:val="22"/>
        </w:rPr>
      </w:pPr>
    </w:p>
    <w:p w14:paraId="77288278" w14:textId="77777777" w:rsidR="00B66378" w:rsidRDefault="00B66378" w:rsidP="00527EA8">
      <w:pPr>
        <w:pStyle w:val="Betarp"/>
        <w:rPr>
          <w:szCs w:val="22"/>
        </w:rPr>
      </w:pPr>
    </w:p>
    <w:p w14:paraId="682224C9" w14:textId="77777777" w:rsidR="00B66378" w:rsidRDefault="00B66378" w:rsidP="00527EA8">
      <w:pPr>
        <w:pStyle w:val="Betarp"/>
        <w:rPr>
          <w:szCs w:val="22"/>
        </w:rPr>
      </w:pPr>
    </w:p>
    <w:p w14:paraId="00EA2224" w14:textId="77777777" w:rsidR="00B66378" w:rsidRDefault="00B66378" w:rsidP="00527EA8">
      <w:pPr>
        <w:pStyle w:val="Betarp"/>
        <w:rPr>
          <w:szCs w:val="22"/>
        </w:rPr>
      </w:pPr>
    </w:p>
    <w:p w14:paraId="312C80DE" w14:textId="77777777" w:rsidR="00B66378" w:rsidRDefault="00B66378" w:rsidP="00527EA8">
      <w:pPr>
        <w:pStyle w:val="Betarp"/>
        <w:rPr>
          <w:szCs w:val="22"/>
        </w:rPr>
      </w:pPr>
    </w:p>
    <w:p w14:paraId="13588A90" w14:textId="77777777" w:rsidR="00B66378" w:rsidRDefault="00B66378" w:rsidP="00527EA8">
      <w:pPr>
        <w:pStyle w:val="Betarp"/>
        <w:rPr>
          <w:szCs w:val="22"/>
        </w:rPr>
      </w:pPr>
    </w:p>
    <w:p w14:paraId="46C860FC" w14:textId="77777777" w:rsidR="00B66378" w:rsidRDefault="00B66378" w:rsidP="00527EA8">
      <w:pPr>
        <w:pStyle w:val="Betarp"/>
        <w:rPr>
          <w:szCs w:val="22"/>
        </w:rPr>
      </w:pPr>
    </w:p>
    <w:p w14:paraId="103D7B41" w14:textId="77777777" w:rsidR="00B66378" w:rsidRDefault="00B66378" w:rsidP="00527EA8">
      <w:pPr>
        <w:pStyle w:val="Betarp"/>
        <w:rPr>
          <w:szCs w:val="22"/>
        </w:rPr>
      </w:pPr>
    </w:p>
    <w:p w14:paraId="21AE245D" w14:textId="77777777" w:rsidR="00B66378" w:rsidRDefault="00B66378" w:rsidP="00527EA8">
      <w:pPr>
        <w:pStyle w:val="Betarp"/>
        <w:rPr>
          <w:szCs w:val="22"/>
        </w:rPr>
      </w:pPr>
    </w:p>
    <w:p w14:paraId="30B5BCA8" w14:textId="77777777" w:rsidR="00B66378" w:rsidRDefault="00B66378" w:rsidP="00527EA8">
      <w:pPr>
        <w:pStyle w:val="Betarp"/>
        <w:rPr>
          <w:szCs w:val="22"/>
        </w:rPr>
      </w:pPr>
    </w:p>
    <w:p w14:paraId="47134DB3" w14:textId="77777777" w:rsidR="00B66378" w:rsidRDefault="00B66378" w:rsidP="00527EA8">
      <w:pPr>
        <w:pStyle w:val="Betarp"/>
        <w:rPr>
          <w:szCs w:val="22"/>
        </w:rPr>
      </w:pPr>
    </w:p>
    <w:p w14:paraId="4A98AF9B" w14:textId="77777777" w:rsidR="00B66378" w:rsidRDefault="00B66378" w:rsidP="00527EA8">
      <w:pPr>
        <w:pStyle w:val="Betarp"/>
        <w:rPr>
          <w:szCs w:val="22"/>
        </w:rPr>
      </w:pPr>
    </w:p>
    <w:p w14:paraId="5E95B682" w14:textId="77777777" w:rsidR="00B66378" w:rsidRDefault="00B66378" w:rsidP="00527EA8">
      <w:pPr>
        <w:pStyle w:val="Betarp"/>
        <w:rPr>
          <w:szCs w:val="22"/>
        </w:rPr>
      </w:pPr>
    </w:p>
    <w:p w14:paraId="308773F7" w14:textId="77777777" w:rsidR="00B66378" w:rsidRPr="00A74004" w:rsidRDefault="00B66378" w:rsidP="00527EA8">
      <w:pPr>
        <w:pStyle w:val="Betarp"/>
        <w:rPr>
          <w:szCs w:val="22"/>
        </w:rPr>
      </w:pPr>
    </w:p>
    <w:p w14:paraId="5778A34B" w14:textId="77777777" w:rsidR="00527EA8" w:rsidRPr="00A74004" w:rsidRDefault="00527EA8" w:rsidP="00527EA8">
      <w:pPr>
        <w:rPr>
          <w:b/>
          <w:sz w:val="22"/>
        </w:rPr>
      </w:pPr>
    </w:p>
    <w:p w14:paraId="4A1D68E9" w14:textId="77777777" w:rsidR="00527EA8" w:rsidRDefault="00527EA8" w:rsidP="00527EA8">
      <w:pPr>
        <w:jc w:val="center"/>
        <w:rPr>
          <w:b/>
          <w:sz w:val="22"/>
        </w:rPr>
      </w:pPr>
      <w:r w:rsidRPr="00A74004">
        <w:rPr>
          <w:b/>
          <w:sz w:val="22"/>
        </w:rPr>
        <w:t>II PRIEDAS</w:t>
      </w:r>
    </w:p>
    <w:p w14:paraId="654E855D" w14:textId="77777777" w:rsidR="00527EA8" w:rsidRDefault="00527EA8" w:rsidP="00527EA8">
      <w:pPr>
        <w:jc w:val="center"/>
        <w:rPr>
          <w:b/>
          <w:sz w:val="22"/>
        </w:rPr>
      </w:pPr>
    </w:p>
    <w:p w14:paraId="105F2F02" w14:textId="77777777" w:rsidR="00527EA8" w:rsidRDefault="00527EA8" w:rsidP="00527EA8">
      <w:pPr>
        <w:jc w:val="center"/>
        <w:rPr>
          <w:b/>
          <w:sz w:val="22"/>
        </w:rPr>
      </w:pPr>
      <w:r>
        <w:rPr>
          <w:b/>
          <w:sz w:val="22"/>
        </w:rPr>
        <w:t>REGISTRACIJOS SĄLYGOS</w:t>
      </w:r>
    </w:p>
    <w:p w14:paraId="2E9B1A9F" w14:textId="77777777" w:rsidR="00527EA8" w:rsidRPr="00A74004" w:rsidRDefault="00527EA8" w:rsidP="00527EA8">
      <w:pPr>
        <w:rPr>
          <w:b/>
          <w:sz w:val="22"/>
        </w:rPr>
      </w:pPr>
    </w:p>
    <w:p w14:paraId="0F5916C3" w14:textId="77777777" w:rsidR="00527EA8" w:rsidRPr="00A74004" w:rsidRDefault="00527EA8" w:rsidP="00527EA8">
      <w:pPr>
        <w:jc w:val="center"/>
        <w:rPr>
          <w:b/>
          <w:sz w:val="22"/>
        </w:rPr>
      </w:pPr>
    </w:p>
    <w:p w14:paraId="67CAF7E0" w14:textId="77777777" w:rsidR="00527EA8" w:rsidRPr="00A74004" w:rsidRDefault="00527EA8" w:rsidP="00527EA8">
      <w:pPr>
        <w:jc w:val="center"/>
        <w:rPr>
          <w:b/>
          <w:sz w:val="22"/>
        </w:rPr>
      </w:pPr>
      <w:r w:rsidRPr="00A74004">
        <w:rPr>
          <w:b/>
          <w:sz w:val="22"/>
        </w:rPr>
        <w:t>A. GAM</w:t>
      </w:r>
      <w:r>
        <w:rPr>
          <w:b/>
          <w:sz w:val="22"/>
        </w:rPr>
        <w:t>INTOJ</w:t>
      </w:r>
      <w:r w:rsidRPr="00A74004">
        <w:rPr>
          <w:b/>
          <w:sz w:val="22"/>
        </w:rPr>
        <w:t>AS, ATSAKINGAS UŽ SERIJŲ IŠLEIDIMĄ</w:t>
      </w:r>
    </w:p>
    <w:p w14:paraId="70943FB0" w14:textId="77777777" w:rsidR="00527EA8" w:rsidRPr="00A74004" w:rsidRDefault="00527EA8" w:rsidP="00527EA8">
      <w:pPr>
        <w:jc w:val="center"/>
        <w:rPr>
          <w:b/>
          <w:sz w:val="22"/>
        </w:rPr>
      </w:pPr>
    </w:p>
    <w:p w14:paraId="025C31B0" w14:textId="77777777" w:rsidR="00527EA8" w:rsidRPr="00A74004" w:rsidRDefault="00527EA8" w:rsidP="00527EA8">
      <w:pPr>
        <w:jc w:val="center"/>
        <w:rPr>
          <w:b/>
          <w:sz w:val="22"/>
        </w:rPr>
      </w:pPr>
      <w:r w:rsidRPr="00A74004">
        <w:rPr>
          <w:b/>
          <w:sz w:val="22"/>
        </w:rPr>
        <w:t xml:space="preserve">B. </w:t>
      </w:r>
      <w:r w:rsidRPr="006417B3">
        <w:rPr>
          <w:b/>
          <w:sz w:val="22"/>
          <w:szCs w:val="22"/>
        </w:rPr>
        <w:t>TIEKIMO IR VARTOJIMO SĄLYGOS AR APRIBOJIMAI</w:t>
      </w:r>
      <w:r w:rsidRPr="00A74004" w:rsidDel="00252179">
        <w:rPr>
          <w:b/>
          <w:sz w:val="22"/>
        </w:rPr>
        <w:t xml:space="preserve"> </w:t>
      </w:r>
    </w:p>
    <w:p w14:paraId="25EACC09" w14:textId="77777777" w:rsidR="00527EA8" w:rsidRPr="00A74004" w:rsidRDefault="00527EA8" w:rsidP="00527EA8">
      <w:pPr>
        <w:jc w:val="center"/>
        <w:rPr>
          <w:b/>
          <w:sz w:val="22"/>
        </w:rPr>
      </w:pPr>
    </w:p>
    <w:p w14:paraId="3BA2375C" w14:textId="77777777" w:rsidR="00527EA8" w:rsidRPr="002A6D33" w:rsidRDefault="00527EA8" w:rsidP="00527EA8">
      <w:pPr>
        <w:tabs>
          <w:tab w:val="left" w:pos="567"/>
        </w:tabs>
        <w:rPr>
          <w:b/>
          <w:sz w:val="22"/>
        </w:rPr>
      </w:pPr>
      <w:r w:rsidRPr="00A74004">
        <w:rPr>
          <w:sz w:val="22"/>
        </w:rPr>
        <w:br w:type="page"/>
      </w:r>
      <w:r w:rsidRPr="00A74004">
        <w:rPr>
          <w:b/>
          <w:sz w:val="22"/>
        </w:rPr>
        <w:lastRenderedPageBreak/>
        <w:t xml:space="preserve">A. </w:t>
      </w:r>
      <w:r>
        <w:rPr>
          <w:b/>
          <w:sz w:val="22"/>
          <w:szCs w:val="22"/>
        </w:rPr>
        <w:tab/>
      </w:r>
      <w:r w:rsidRPr="0005054E">
        <w:rPr>
          <w:b/>
          <w:sz w:val="22"/>
        </w:rPr>
        <w:t>GAM</w:t>
      </w:r>
      <w:r>
        <w:rPr>
          <w:b/>
          <w:sz w:val="22"/>
        </w:rPr>
        <w:t>INTOJAS</w:t>
      </w:r>
      <w:r w:rsidRPr="0005054E">
        <w:rPr>
          <w:b/>
          <w:sz w:val="22"/>
        </w:rPr>
        <w:t>, ATSAKINGAS UŽ SERIJŲ IŠLEIDIMĄ</w:t>
      </w:r>
    </w:p>
    <w:p w14:paraId="593296D7" w14:textId="77777777" w:rsidR="00527EA8" w:rsidRPr="00F72BA2" w:rsidRDefault="00527EA8" w:rsidP="00527EA8">
      <w:pPr>
        <w:rPr>
          <w:sz w:val="22"/>
        </w:rPr>
      </w:pPr>
    </w:p>
    <w:p w14:paraId="04D1AED2" w14:textId="77777777" w:rsidR="00527EA8" w:rsidRPr="002A6D33" w:rsidRDefault="00527EA8" w:rsidP="00527EA8">
      <w:pPr>
        <w:rPr>
          <w:sz w:val="22"/>
          <w:u w:val="single"/>
        </w:rPr>
      </w:pPr>
      <w:r w:rsidRPr="00A74004">
        <w:rPr>
          <w:sz w:val="22"/>
          <w:szCs w:val="22"/>
          <w:u w:val="single"/>
          <w:lang w:val="pt-BR"/>
        </w:rPr>
        <w:t>Gamintojo</w:t>
      </w:r>
      <w:r w:rsidRPr="0005054E">
        <w:rPr>
          <w:sz w:val="22"/>
          <w:u w:val="single"/>
        </w:rPr>
        <w:t>, atsakingo už serijų išleidimą, pavadinimas ir adresas</w:t>
      </w:r>
    </w:p>
    <w:p w14:paraId="7B2C534D" w14:textId="77777777" w:rsidR="00527EA8" w:rsidRPr="00F72BA2" w:rsidRDefault="00527EA8" w:rsidP="00527EA8">
      <w:pPr>
        <w:rPr>
          <w:sz w:val="22"/>
          <w:u w:val="single"/>
        </w:rPr>
      </w:pPr>
    </w:p>
    <w:p w14:paraId="6E84A6D5" w14:textId="075A8284" w:rsidR="00527EA8" w:rsidRPr="002A6D33" w:rsidRDefault="00527EA8" w:rsidP="00527EA8">
      <w:pPr>
        <w:rPr>
          <w:sz w:val="22"/>
        </w:rPr>
      </w:pPr>
      <w:r w:rsidRPr="00A74004">
        <w:rPr>
          <w:snapToGrid w:val="0"/>
          <w:sz w:val="22"/>
          <w:szCs w:val="22"/>
          <w:lang w:val="de-DE"/>
        </w:rPr>
        <w:t>EXCELLA GmbH</w:t>
      </w:r>
      <w:r w:rsidR="00D87557">
        <w:rPr>
          <w:snapToGrid w:val="0"/>
          <w:sz w:val="22"/>
          <w:szCs w:val="22"/>
          <w:lang w:val="de-DE"/>
        </w:rPr>
        <w:t xml:space="preserve"> &amp; Co. KG</w:t>
      </w:r>
      <w:r w:rsidRPr="00A74004">
        <w:rPr>
          <w:snapToGrid w:val="0"/>
          <w:sz w:val="22"/>
          <w:szCs w:val="22"/>
          <w:lang w:val="de-DE"/>
        </w:rPr>
        <w:br/>
        <w:t xml:space="preserve">Nürnberger </w:t>
      </w:r>
      <w:proofErr w:type="spellStart"/>
      <w:r w:rsidRPr="00A74004">
        <w:rPr>
          <w:snapToGrid w:val="0"/>
          <w:sz w:val="22"/>
          <w:szCs w:val="22"/>
          <w:lang w:val="de-DE"/>
        </w:rPr>
        <w:t>Strasse</w:t>
      </w:r>
      <w:proofErr w:type="spellEnd"/>
      <w:r w:rsidRPr="00A74004">
        <w:rPr>
          <w:snapToGrid w:val="0"/>
          <w:sz w:val="22"/>
          <w:szCs w:val="22"/>
          <w:lang w:val="de-DE"/>
        </w:rPr>
        <w:t xml:space="preserve"> 12</w:t>
      </w:r>
      <w:r w:rsidRPr="00A74004">
        <w:rPr>
          <w:snapToGrid w:val="0"/>
          <w:sz w:val="22"/>
          <w:szCs w:val="22"/>
          <w:lang w:val="de-DE"/>
        </w:rPr>
        <w:br/>
        <w:t xml:space="preserve">90537 </w:t>
      </w:r>
      <w:proofErr w:type="gramStart"/>
      <w:r w:rsidRPr="00A74004">
        <w:rPr>
          <w:snapToGrid w:val="0"/>
          <w:sz w:val="22"/>
          <w:szCs w:val="22"/>
          <w:lang w:val="de-DE"/>
        </w:rPr>
        <w:t>Feucht</w:t>
      </w:r>
      <w:proofErr w:type="gramEnd"/>
      <w:r w:rsidRPr="00A74004">
        <w:rPr>
          <w:snapToGrid w:val="0"/>
          <w:sz w:val="22"/>
          <w:szCs w:val="22"/>
          <w:lang w:val="de-DE"/>
        </w:rPr>
        <w:br/>
      </w:r>
      <w:proofErr w:type="spellStart"/>
      <w:r w:rsidRPr="00A74004">
        <w:rPr>
          <w:snapToGrid w:val="0"/>
          <w:sz w:val="22"/>
          <w:szCs w:val="22"/>
          <w:lang w:val="de-DE"/>
        </w:rPr>
        <w:t>Vokietija</w:t>
      </w:r>
      <w:proofErr w:type="spellEnd"/>
      <w:r w:rsidRPr="0005054E">
        <w:rPr>
          <w:sz w:val="22"/>
        </w:rPr>
        <w:t xml:space="preserve"> </w:t>
      </w:r>
    </w:p>
    <w:p w14:paraId="72012EF0" w14:textId="77777777" w:rsidR="00527EA8" w:rsidRPr="00F72BA2" w:rsidRDefault="00527EA8" w:rsidP="00527EA8">
      <w:pPr>
        <w:rPr>
          <w:sz w:val="22"/>
        </w:rPr>
      </w:pPr>
    </w:p>
    <w:p w14:paraId="3272AD3E" w14:textId="77777777" w:rsidR="00527EA8" w:rsidRPr="00F72BA2" w:rsidRDefault="00527EA8" w:rsidP="00527EA8">
      <w:pPr>
        <w:rPr>
          <w:sz w:val="22"/>
        </w:rPr>
      </w:pPr>
    </w:p>
    <w:p w14:paraId="746CE755" w14:textId="77777777" w:rsidR="00527EA8" w:rsidRPr="002A6D33" w:rsidRDefault="00527EA8" w:rsidP="00527EA8">
      <w:pPr>
        <w:tabs>
          <w:tab w:val="left" w:pos="567"/>
        </w:tabs>
        <w:rPr>
          <w:b/>
          <w:sz w:val="22"/>
        </w:rPr>
      </w:pPr>
      <w:r w:rsidRPr="00FC3271">
        <w:rPr>
          <w:b/>
          <w:sz w:val="22"/>
        </w:rPr>
        <w:t xml:space="preserve">B. </w:t>
      </w:r>
      <w:r>
        <w:rPr>
          <w:b/>
          <w:sz w:val="22"/>
          <w:szCs w:val="22"/>
        </w:rPr>
        <w:tab/>
      </w:r>
      <w:r w:rsidRPr="006417B3">
        <w:rPr>
          <w:b/>
          <w:sz w:val="22"/>
          <w:szCs w:val="22"/>
        </w:rPr>
        <w:t>TIEKIMO IR VARTOJIMO SĄLYGOS AR APRIBOJIMAI</w:t>
      </w:r>
      <w:r w:rsidRPr="0005054E" w:rsidDel="00252179">
        <w:rPr>
          <w:b/>
          <w:sz w:val="22"/>
        </w:rPr>
        <w:t xml:space="preserve"> </w:t>
      </w:r>
    </w:p>
    <w:p w14:paraId="10F3907B" w14:textId="77777777" w:rsidR="00527EA8" w:rsidRPr="00A74004" w:rsidRDefault="00527EA8" w:rsidP="00527EA8">
      <w:pPr>
        <w:rPr>
          <w:sz w:val="22"/>
          <w:szCs w:val="22"/>
        </w:rPr>
      </w:pPr>
    </w:p>
    <w:p w14:paraId="7CA83C49" w14:textId="77777777" w:rsidR="00527EA8" w:rsidRPr="002A6D33" w:rsidRDefault="00527EA8" w:rsidP="00527EA8">
      <w:pPr>
        <w:rPr>
          <w:sz w:val="22"/>
        </w:rPr>
      </w:pPr>
      <w:r w:rsidRPr="0005054E">
        <w:rPr>
          <w:sz w:val="22"/>
        </w:rPr>
        <w:t>Receptinis vaistinis preparatas.</w:t>
      </w:r>
    </w:p>
    <w:p w14:paraId="5D1DB959" w14:textId="77777777" w:rsidR="00527EA8" w:rsidRPr="00A74004" w:rsidRDefault="00527EA8" w:rsidP="00527EA8">
      <w:pPr>
        <w:pStyle w:val="PI-2EMEASMCA"/>
      </w:pPr>
      <w:bookmarkStart w:id="0" w:name="_Toc129243131"/>
      <w:bookmarkStart w:id="1" w:name="_Toc129243256"/>
    </w:p>
    <w:bookmarkEnd w:id="0"/>
    <w:bookmarkEnd w:id="1"/>
    <w:p w14:paraId="585C7CD9" w14:textId="77777777" w:rsidR="00527EA8" w:rsidRPr="00A74004" w:rsidRDefault="00527EA8" w:rsidP="00527EA8">
      <w:pPr>
        <w:pStyle w:val="PI-2EMEASMCA"/>
      </w:pPr>
    </w:p>
    <w:p w14:paraId="6F2E71C9" w14:textId="77777777" w:rsidR="00527EA8" w:rsidRPr="008B79BB" w:rsidRDefault="00527EA8" w:rsidP="00527EA8">
      <w:pPr>
        <w:rPr>
          <w:sz w:val="22"/>
        </w:rPr>
      </w:pPr>
    </w:p>
    <w:p w14:paraId="63D02DDE" w14:textId="77777777" w:rsidR="00527EA8" w:rsidRPr="0005054E" w:rsidRDefault="00527EA8" w:rsidP="00527EA8">
      <w:pPr>
        <w:rPr>
          <w:sz w:val="22"/>
        </w:rPr>
      </w:pPr>
    </w:p>
    <w:p w14:paraId="447C959C" w14:textId="77777777" w:rsidR="00527EA8" w:rsidRPr="00F72BA2" w:rsidRDefault="00527EA8" w:rsidP="00527EA8">
      <w:pPr>
        <w:rPr>
          <w:b/>
          <w:sz w:val="22"/>
        </w:rPr>
      </w:pPr>
      <w:r w:rsidRPr="002A6D33">
        <w:rPr>
          <w:sz w:val="22"/>
        </w:rPr>
        <w:br w:type="page"/>
      </w:r>
    </w:p>
    <w:p w14:paraId="7A845417" w14:textId="77777777" w:rsidR="00527EA8" w:rsidRPr="00F72BA2" w:rsidRDefault="00527EA8" w:rsidP="00527EA8">
      <w:pPr>
        <w:rPr>
          <w:b/>
          <w:sz w:val="22"/>
        </w:rPr>
      </w:pPr>
    </w:p>
    <w:p w14:paraId="419AEF11" w14:textId="77777777" w:rsidR="00527EA8" w:rsidRPr="00F72BA2" w:rsidRDefault="00527EA8" w:rsidP="00527EA8">
      <w:pPr>
        <w:rPr>
          <w:b/>
          <w:sz w:val="22"/>
        </w:rPr>
      </w:pPr>
    </w:p>
    <w:p w14:paraId="6FD22AA0" w14:textId="77777777" w:rsidR="00527EA8" w:rsidRPr="00FC3271" w:rsidRDefault="00527EA8" w:rsidP="00527EA8">
      <w:pPr>
        <w:rPr>
          <w:b/>
          <w:sz w:val="22"/>
        </w:rPr>
      </w:pPr>
    </w:p>
    <w:p w14:paraId="6CBA38F4" w14:textId="77777777" w:rsidR="00527EA8" w:rsidRPr="00A74004" w:rsidRDefault="00527EA8" w:rsidP="00527EA8">
      <w:pPr>
        <w:rPr>
          <w:b/>
          <w:sz w:val="22"/>
        </w:rPr>
      </w:pPr>
    </w:p>
    <w:p w14:paraId="3F27DA28" w14:textId="77777777" w:rsidR="00527EA8" w:rsidRPr="00A74004" w:rsidRDefault="00527EA8" w:rsidP="00527EA8">
      <w:pPr>
        <w:rPr>
          <w:b/>
          <w:sz w:val="22"/>
        </w:rPr>
      </w:pPr>
    </w:p>
    <w:p w14:paraId="76E9118F" w14:textId="77777777" w:rsidR="00527EA8" w:rsidRPr="00A74004" w:rsidRDefault="00527EA8" w:rsidP="00527EA8">
      <w:pPr>
        <w:rPr>
          <w:b/>
          <w:sz w:val="22"/>
        </w:rPr>
      </w:pPr>
    </w:p>
    <w:p w14:paraId="6653A3C4" w14:textId="77777777" w:rsidR="00527EA8" w:rsidRPr="00A74004" w:rsidRDefault="00527EA8" w:rsidP="00527EA8">
      <w:pPr>
        <w:rPr>
          <w:b/>
          <w:sz w:val="22"/>
        </w:rPr>
      </w:pPr>
    </w:p>
    <w:p w14:paraId="31BE8A1E" w14:textId="77777777" w:rsidR="00527EA8" w:rsidRPr="00A74004" w:rsidRDefault="00527EA8" w:rsidP="00527EA8">
      <w:pPr>
        <w:rPr>
          <w:b/>
          <w:sz w:val="22"/>
        </w:rPr>
      </w:pPr>
    </w:p>
    <w:p w14:paraId="75C57AA9" w14:textId="77777777" w:rsidR="00527EA8" w:rsidRPr="00A74004" w:rsidRDefault="00527EA8" w:rsidP="00527EA8">
      <w:pPr>
        <w:rPr>
          <w:b/>
          <w:sz w:val="22"/>
        </w:rPr>
      </w:pPr>
    </w:p>
    <w:p w14:paraId="33FF9676" w14:textId="77777777" w:rsidR="00527EA8" w:rsidRPr="00A74004" w:rsidRDefault="00527EA8" w:rsidP="00527EA8">
      <w:pPr>
        <w:rPr>
          <w:b/>
          <w:sz w:val="22"/>
        </w:rPr>
      </w:pPr>
    </w:p>
    <w:p w14:paraId="6F3C0A73" w14:textId="77777777" w:rsidR="00527EA8" w:rsidRPr="00A74004" w:rsidRDefault="00527EA8" w:rsidP="00527EA8">
      <w:pPr>
        <w:rPr>
          <w:b/>
          <w:sz w:val="22"/>
        </w:rPr>
      </w:pPr>
    </w:p>
    <w:p w14:paraId="6D69D8F5" w14:textId="77777777" w:rsidR="00527EA8" w:rsidRPr="00A74004" w:rsidRDefault="00527EA8" w:rsidP="00527EA8">
      <w:pPr>
        <w:rPr>
          <w:b/>
          <w:sz w:val="22"/>
        </w:rPr>
      </w:pPr>
    </w:p>
    <w:p w14:paraId="10B52086" w14:textId="77777777" w:rsidR="00527EA8" w:rsidRPr="00A74004" w:rsidRDefault="00527EA8" w:rsidP="00527EA8">
      <w:pPr>
        <w:rPr>
          <w:b/>
          <w:sz w:val="22"/>
        </w:rPr>
      </w:pPr>
    </w:p>
    <w:p w14:paraId="0FAD6F5A" w14:textId="77777777" w:rsidR="00527EA8" w:rsidRPr="00A74004" w:rsidRDefault="00527EA8" w:rsidP="00527EA8">
      <w:pPr>
        <w:rPr>
          <w:b/>
          <w:sz w:val="22"/>
        </w:rPr>
      </w:pPr>
    </w:p>
    <w:p w14:paraId="0B958BCB" w14:textId="77777777" w:rsidR="00527EA8" w:rsidRPr="00A74004" w:rsidRDefault="00527EA8" w:rsidP="00527EA8">
      <w:pPr>
        <w:rPr>
          <w:b/>
          <w:sz w:val="22"/>
        </w:rPr>
      </w:pPr>
    </w:p>
    <w:p w14:paraId="032091CA" w14:textId="77777777" w:rsidR="00527EA8" w:rsidRPr="00A74004" w:rsidRDefault="00527EA8" w:rsidP="00527EA8">
      <w:pPr>
        <w:rPr>
          <w:b/>
          <w:sz w:val="22"/>
        </w:rPr>
      </w:pPr>
    </w:p>
    <w:p w14:paraId="138597DA" w14:textId="77777777" w:rsidR="00527EA8" w:rsidRPr="00A74004" w:rsidRDefault="00527EA8" w:rsidP="00527EA8">
      <w:pPr>
        <w:rPr>
          <w:b/>
          <w:sz w:val="22"/>
        </w:rPr>
      </w:pPr>
    </w:p>
    <w:p w14:paraId="071F32C9" w14:textId="77777777" w:rsidR="00527EA8" w:rsidRPr="00A74004" w:rsidRDefault="00527EA8" w:rsidP="00527EA8">
      <w:pPr>
        <w:rPr>
          <w:b/>
          <w:sz w:val="22"/>
        </w:rPr>
      </w:pPr>
    </w:p>
    <w:p w14:paraId="52EBF00E" w14:textId="77777777" w:rsidR="00527EA8" w:rsidRPr="00A74004" w:rsidRDefault="00527EA8" w:rsidP="00527EA8">
      <w:pPr>
        <w:rPr>
          <w:b/>
          <w:sz w:val="22"/>
        </w:rPr>
      </w:pPr>
    </w:p>
    <w:p w14:paraId="40653B47" w14:textId="77777777" w:rsidR="00527EA8" w:rsidRPr="00A74004" w:rsidRDefault="00527EA8" w:rsidP="00527EA8">
      <w:pPr>
        <w:rPr>
          <w:b/>
          <w:sz w:val="22"/>
        </w:rPr>
      </w:pPr>
    </w:p>
    <w:p w14:paraId="069FE5BE" w14:textId="77777777" w:rsidR="00527EA8" w:rsidRPr="00A74004" w:rsidRDefault="00527EA8" w:rsidP="00527EA8">
      <w:pPr>
        <w:rPr>
          <w:b/>
          <w:sz w:val="22"/>
        </w:rPr>
      </w:pPr>
    </w:p>
    <w:p w14:paraId="3F3D606C" w14:textId="77777777" w:rsidR="00527EA8" w:rsidRPr="00A74004" w:rsidRDefault="00527EA8" w:rsidP="00527EA8">
      <w:pPr>
        <w:rPr>
          <w:b/>
          <w:sz w:val="22"/>
        </w:rPr>
      </w:pPr>
    </w:p>
    <w:p w14:paraId="30A8E421" w14:textId="77777777" w:rsidR="00527EA8" w:rsidRPr="00A74004" w:rsidRDefault="00527EA8" w:rsidP="00527EA8">
      <w:pPr>
        <w:rPr>
          <w:b/>
          <w:sz w:val="22"/>
        </w:rPr>
      </w:pPr>
    </w:p>
    <w:p w14:paraId="5A44981C" w14:textId="77777777" w:rsidR="00527EA8" w:rsidRPr="00A74004" w:rsidRDefault="00527EA8" w:rsidP="00527EA8">
      <w:pPr>
        <w:jc w:val="center"/>
        <w:rPr>
          <w:b/>
          <w:sz w:val="22"/>
        </w:rPr>
      </w:pPr>
      <w:r w:rsidRPr="00A74004">
        <w:rPr>
          <w:b/>
          <w:sz w:val="22"/>
        </w:rPr>
        <w:t>III PRIEDAS</w:t>
      </w:r>
    </w:p>
    <w:p w14:paraId="148C4703" w14:textId="77777777" w:rsidR="00527EA8" w:rsidRPr="00A74004" w:rsidRDefault="00527EA8" w:rsidP="00527EA8">
      <w:pPr>
        <w:jc w:val="center"/>
        <w:rPr>
          <w:b/>
          <w:sz w:val="22"/>
        </w:rPr>
      </w:pPr>
    </w:p>
    <w:p w14:paraId="648CF396" w14:textId="77777777" w:rsidR="00527EA8" w:rsidRPr="00A74004" w:rsidRDefault="00527EA8" w:rsidP="00527EA8">
      <w:pPr>
        <w:jc w:val="center"/>
        <w:rPr>
          <w:b/>
          <w:sz w:val="22"/>
        </w:rPr>
      </w:pPr>
      <w:r w:rsidRPr="00A74004">
        <w:rPr>
          <w:b/>
          <w:sz w:val="22"/>
        </w:rPr>
        <w:t>ŽENKLINIMAS IR PAKUOTĖS LAPELIS</w:t>
      </w:r>
    </w:p>
    <w:p w14:paraId="0E69B5DC" w14:textId="77777777" w:rsidR="00527EA8" w:rsidRPr="00A74004" w:rsidRDefault="00527EA8" w:rsidP="00527EA8">
      <w:pPr>
        <w:rPr>
          <w:sz w:val="22"/>
        </w:rPr>
      </w:pPr>
      <w:r w:rsidRPr="00A74004">
        <w:rPr>
          <w:sz w:val="22"/>
        </w:rPr>
        <w:br w:type="page"/>
      </w:r>
    </w:p>
    <w:p w14:paraId="08726FC6" w14:textId="77777777" w:rsidR="00527EA8" w:rsidRPr="00A74004" w:rsidRDefault="00527EA8" w:rsidP="00527EA8">
      <w:pPr>
        <w:rPr>
          <w:sz w:val="22"/>
        </w:rPr>
      </w:pPr>
    </w:p>
    <w:p w14:paraId="2936B0E9" w14:textId="77777777" w:rsidR="00527EA8" w:rsidRPr="00A74004" w:rsidRDefault="00527EA8" w:rsidP="00527EA8">
      <w:pPr>
        <w:rPr>
          <w:sz w:val="22"/>
        </w:rPr>
      </w:pPr>
    </w:p>
    <w:p w14:paraId="322D940A" w14:textId="77777777" w:rsidR="00527EA8" w:rsidRPr="00A74004" w:rsidRDefault="00527EA8" w:rsidP="00527EA8">
      <w:pPr>
        <w:rPr>
          <w:sz w:val="22"/>
        </w:rPr>
      </w:pPr>
    </w:p>
    <w:p w14:paraId="199522B8" w14:textId="77777777" w:rsidR="00527EA8" w:rsidRPr="00A74004" w:rsidRDefault="00527EA8" w:rsidP="00527EA8">
      <w:pPr>
        <w:rPr>
          <w:sz w:val="22"/>
        </w:rPr>
      </w:pPr>
    </w:p>
    <w:p w14:paraId="0961B394" w14:textId="77777777" w:rsidR="00527EA8" w:rsidRPr="00A74004" w:rsidRDefault="00527EA8" w:rsidP="00527EA8">
      <w:pPr>
        <w:rPr>
          <w:sz w:val="22"/>
        </w:rPr>
      </w:pPr>
    </w:p>
    <w:p w14:paraId="0432FA3A" w14:textId="77777777" w:rsidR="00527EA8" w:rsidRPr="00A74004" w:rsidRDefault="00527EA8" w:rsidP="00527EA8">
      <w:pPr>
        <w:rPr>
          <w:sz w:val="22"/>
        </w:rPr>
      </w:pPr>
    </w:p>
    <w:p w14:paraId="32B64529" w14:textId="77777777" w:rsidR="00527EA8" w:rsidRPr="00A74004" w:rsidRDefault="00527EA8" w:rsidP="00527EA8">
      <w:pPr>
        <w:rPr>
          <w:sz w:val="22"/>
        </w:rPr>
      </w:pPr>
    </w:p>
    <w:p w14:paraId="1587F151" w14:textId="77777777" w:rsidR="00527EA8" w:rsidRPr="00A74004" w:rsidRDefault="00527EA8" w:rsidP="00527EA8">
      <w:pPr>
        <w:rPr>
          <w:sz w:val="22"/>
        </w:rPr>
      </w:pPr>
    </w:p>
    <w:p w14:paraId="1B41657A" w14:textId="77777777" w:rsidR="00527EA8" w:rsidRPr="00A74004" w:rsidRDefault="00527EA8" w:rsidP="00527EA8">
      <w:pPr>
        <w:rPr>
          <w:sz w:val="22"/>
        </w:rPr>
      </w:pPr>
    </w:p>
    <w:p w14:paraId="36DEC3E0" w14:textId="77777777" w:rsidR="00527EA8" w:rsidRPr="00A74004" w:rsidRDefault="00527EA8" w:rsidP="00527EA8">
      <w:pPr>
        <w:rPr>
          <w:sz w:val="22"/>
        </w:rPr>
      </w:pPr>
    </w:p>
    <w:p w14:paraId="1B0D37F4" w14:textId="77777777" w:rsidR="00527EA8" w:rsidRPr="00A74004" w:rsidRDefault="00527EA8" w:rsidP="00527EA8">
      <w:pPr>
        <w:rPr>
          <w:sz w:val="22"/>
        </w:rPr>
      </w:pPr>
    </w:p>
    <w:p w14:paraId="65283B5E" w14:textId="77777777" w:rsidR="00527EA8" w:rsidRPr="00A74004" w:rsidRDefault="00527EA8" w:rsidP="00527EA8">
      <w:pPr>
        <w:rPr>
          <w:sz w:val="22"/>
        </w:rPr>
      </w:pPr>
    </w:p>
    <w:p w14:paraId="537A7A09" w14:textId="77777777" w:rsidR="00527EA8" w:rsidRPr="00A74004" w:rsidRDefault="00527EA8" w:rsidP="00527EA8">
      <w:pPr>
        <w:rPr>
          <w:sz w:val="22"/>
        </w:rPr>
      </w:pPr>
    </w:p>
    <w:p w14:paraId="1CA892E6" w14:textId="77777777" w:rsidR="00527EA8" w:rsidRPr="00A74004" w:rsidRDefault="00527EA8" w:rsidP="00527EA8">
      <w:pPr>
        <w:rPr>
          <w:sz w:val="22"/>
        </w:rPr>
      </w:pPr>
    </w:p>
    <w:p w14:paraId="0A183D0D" w14:textId="77777777" w:rsidR="00527EA8" w:rsidRPr="00A74004" w:rsidRDefault="00527EA8" w:rsidP="00527EA8">
      <w:pPr>
        <w:rPr>
          <w:sz w:val="22"/>
        </w:rPr>
      </w:pPr>
    </w:p>
    <w:p w14:paraId="5EEAD7BD" w14:textId="77777777" w:rsidR="00527EA8" w:rsidRPr="00A74004" w:rsidRDefault="00527EA8" w:rsidP="00527EA8">
      <w:pPr>
        <w:rPr>
          <w:sz w:val="22"/>
        </w:rPr>
      </w:pPr>
    </w:p>
    <w:p w14:paraId="72635A74" w14:textId="77777777" w:rsidR="00527EA8" w:rsidRPr="00A74004" w:rsidRDefault="00527EA8" w:rsidP="00527EA8">
      <w:pPr>
        <w:rPr>
          <w:sz w:val="22"/>
        </w:rPr>
      </w:pPr>
    </w:p>
    <w:p w14:paraId="68920A73" w14:textId="77777777" w:rsidR="00527EA8" w:rsidRPr="00A74004" w:rsidRDefault="00527EA8" w:rsidP="00527EA8">
      <w:pPr>
        <w:rPr>
          <w:sz w:val="22"/>
        </w:rPr>
      </w:pPr>
    </w:p>
    <w:p w14:paraId="45A7D6C9" w14:textId="77777777" w:rsidR="00527EA8" w:rsidRPr="00A74004" w:rsidRDefault="00527EA8" w:rsidP="00527EA8">
      <w:pPr>
        <w:rPr>
          <w:sz w:val="22"/>
        </w:rPr>
      </w:pPr>
    </w:p>
    <w:p w14:paraId="52E7C445" w14:textId="77777777" w:rsidR="00527EA8" w:rsidRPr="00A74004" w:rsidRDefault="00527EA8" w:rsidP="00527EA8">
      <w:pPr>
        <w:rPr>
          <w:sz w:val="22"/>
        </w:rPr>
      </w:pPr>
    </w:p>
    <w:p w14:paraId="20617072" w14:textId="77777777" w:rsidR="00527EA8" w:rsidRPr="00A74004" w:rsidRDefault="00527EA8" w:rsidP="00527EA8">
      <w:pPr>
        <w:rPr>
          <w:sz w:val="22"/>
        </w:rPr>
      </w:pPr>
    </w:p>
    <w:p w14:paraId="55239609" w14:textId="77777777" w:rsidR="00527EA8" w:rsidRPr="00A74004" w:rsidRDefault="00527EA8" w:rsidP="00527EA8">
      <w:pPr>
        <w:rPr>
          <w:sz w:val="22"/>
        </w:rPr>
      </w:pPr>
    </w:p>
    <w:p w14:paraId="513FC231" w14:textId="77777777" w:rsidR="00527EA8" w:rsidRPr="00A74004" w:rsidRDefault="00527EA8" w:rsidP="00527EA8">
      <w:pPr>
        <w:rPr>
          <w:b/>
          <w:sz w:val="22"/>
        </w:rPr>
      </w:pPr>
    </w:p>
    <w:p w14:paraId="1609B35C" w14:textId="77777777" w:rsidR="00527EA8" w:rsidRPr="00A74004" w:rsidRDefault="00527EA8" w:rsidP="00527EA8">
      <w:pPr>
        <w:jc w:val="center"/>
        <w:rPr>
          <w:b/>
          <w:sz w:val="22"/>
        </w:rPr>
      </w:pPr>
      <w:r w:rsidRPr="00A74004">
        <w:rPr>
          <w:b/>
          <w:sz w:val="22"/>
        </w:rPr>
        <w:t>A. ŽENKLINIMAS</w:t>
      </w:r>
    </w:p>
    <w:p w14:paraId="0D3296EF" w14:textId="77777777" w:rsidR="00527EA8" w:rsidRPr="00A74004" w:rsidRDefault="00527EA8" w:rsidP="00527EA8">
      <w:pPr>
        <w:rPr>
          <w:sz w:val="22"/>
        </w:rPr>
      </w:pPr>
      <w:r w:rsidRPr="00A74004">
        <w:rPr>
          <w:sz w:val="22"/>
        </w:rPr>
        <w:br w:type="page"/>
      </w:r>
    </w:p>
    <w:p w14:paraId="68D4FF60" w14:textId="77777777" w:rsidR="00527EA8" w:rsidRDefault="00527EA8" w:rsidP="00527EA8">
      <w:pPr>
        <w:pBdr>
          <w:top w:val="single" w:sz="4" w:space="1" w:color="auto"/>
          <w:left w:val="single" w:sz="4" w:space="4" w:color="auto"/>
          <w:bottom w:val="single" w:sz="4" w:space="1" w:color="auto"/>
          <w:right w:val="single" w:sz="4" w:space="4" w:color="auto"/>
        </w:pBdr>
        <w:outlineLvl w:val="0"/>
        <w:rPr>
          <w:b/>
          <w:caps/>
          <w:sz w:val="22"/>
        </w:rPr>
      </w:pPr>
      <w:r w:rsidRPr="00A74004">
        <w:rPr>
          <w:b/>
          <w:caps/>
          <w:sz w:val="22"/>
        </w:rPr>
        <w:lastRenderedPageBreak/>
        <w:t xml:space="preserve">Informacija ant </w:t>
      </w:r>
      <w:r w:rsidRPr="00A74004">
        <w:rPr>
          <w:b/>
          <w:sz w:val="22"/>
        </w:rPr>
        <w:t>IŠORINĖS</w:t>
      </w:r>
      <w:r w:rsidRPr="00A74004">
        <w:rPr>
          <w:sz w:val="22"/>
        </w:rPr>
        <w:t xml:space="preserve"> </w:t>
      </w:r>
      <w:r w:rsidRPr="00A74004">
        <w:rPr>
          <w:b/>
          <w:caps/>
          <w:sz w:val="22"/>
        </w:rPr>
        <w:t xml:space="preserve">pakuotės </w:t>
      </w:r>
    </w:p>
    <w:p w14:paraId="4E55FAB0" w14:textId="77777777" w:rsidR="00527EA8" w:rsidRPr="00A74004" w:rsidRDefault="00527EA8" w:rsidP="00527EA8">
      <w:pPr>
        <w:pBdr>
          <w:top w:val="single" w:sz="4" w:space="1" w:color="auto"/>
          <w:left w:val="single" w:sz="4" w:space="4" w:color="auto"/>
          <w:bottom w:val="single" w:sz="4" w:space="1" w:color="auto"/>
          <w:right w:val="single" w:sz="4" w:space="4" w:color="auto"/>
        </w:pBdr>
        <w:outlineLvl w:val="0"/>
        <w:rPr>
          <w:b/>
          <w:caps/>
          <w:sz w:val="22"/>
        </w:rPr>
      </w:pPr>
    </w:p>
    <w:p w14:paraId="537F1298" w14:textId="77777777" w:rsidR="00527EA8" w:rsidRPr="00ED348A" w:rsidRDefault="00527EA8" w:rsidP="00527EA8">
      <w:pPr>
        <w:pBdr>
          <w:top w:val="single" w:sz="4" w:space="1" w:color="auto"/>
          <w:left w:val="single" w:sz="4" w:space="4" w:color="auto"/>
          <w:bottom w:val="single" w:sz="4" w:space="1" w:color="auto"/>
          <w:right w:val="single" w:sz="4" w:space="4" w:color="auto"/>
        </w:pBdr>
        <w:ind w:left="567" w:hanging="567"/>
        <w:rPr>
          <w:b/>
          <w:caps/>
          <w:sz w:val="22"/>
        </w:rPr>
      </w:pPr>
      <w:r w:rsidRPr="00ED348A">
        <w:rPr>
          <w:b/>
          <w:caps/>
          <w:sz w:val="22"/>
        </w:rPr>
        <w:t>išorinė KARTONO dėžutė</w:t>
      </w:r>
    </w:p>
    <w:p w14:paraId="4CF93732" w14:textId="77777777" w:rsidR="00527EA8" w:rsidRPr="00A74004" w:rsidRDefault="00527EA8" w:rsidP="00527EA8">
      <w:pPr>
        <w:ind w:left="567" w:hanging="567"/>
        <w:rPr>
          <w:sz w:val="22"/>
        </w:rPr>
      </w:pPr>
    </w:p>
    <w:p w14:paraId="0FC75B2C" w14:textId="77777777" w:rsidR="00527EA8" w:rsidRPr="00A74004" w:rsidRDefault="00527EA8" w:rsidP="00527EA8">
      <w:pPr>
        <w:ind w:left="567" w:hanging="567"/>
        <w:rPr>
          <w:sz w:val="22"/>
        </w:rPr>
      </w:pPr>
    </w:p>
    <w:p w14:paraId="6E0170F0"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1.</w:t>
      </w:r>
      <w:r w:rsidRPr="00A74004">
        <w:rPr>
          <w:b/>
          <w:caps/>
          <w:sz w:val="22"/>
        </w:rPr>
        <w:tab/>
        <w:t>vaistinio preparato pavadinimas</w:t>
      </w:r>
    </w:p>
    <w:p w14:paraId="48568BBE" w14:textId="77777777" w:rsidR="00527EA8" w:rsidRPr="00A74004" w:rsidRDefault="00527EA8" w:rsidP="00527EA8">
      <w:pPr>
        <w:ind w:left="567" w:hanging="567"/>
        <w:rPr>
          <w:sz w:val="22"/>
        </w:rPr>
      </w:pPr>
    </w:p>
    <w:p w14:paraId="3B3BC8DF" w14:textId="77777777" w:rsidR="00527EA8" w:rsidRPr="00A74004" w:rsidRDefault="00527EA8" w:rsidP="00527EA8">
      <w:pPr>
        <w:rPr>
          <w:sz w:val="22"/>
        </w:rPr>
      </w:pPr>
      <w:r w:rsidRPr="00A74004">
        <w:rPr>
          <w:sz w:val="22"/>
        </w:rPr>
        <w:t>Myleran 2 mg plėvele dengtos tabletės</w:t>
      </w:r>
    </w:p>
    <w:p w14:paraId="7F95EC79" w14:textId="44ED0FBD" w:rsidR="00527EA8" w:rsidRPr="00A74004" w:rsidRDefault="00E87CBF" w:rsidP="00527EA8">
      <w:pPr>
        <w:rPr>
          <w:sz w:val="22"/>
        </w:rPr>
      </w:pPr>
      <w:r>
        <w:rPr>
          <w:sz w:val="22"/>
        </w:rPr>
        <w:t>b</w:t>
      </w:r>
      <w:r w:rsidR="00527EA8" w:rsidRPr="00A74004">
        <w:rPr>
          <w:sz w:val="22"/>
        </w:rPr>
        <w:t>usulfanas</w:t>
      </w:r>
    </w:p>
    <w:p w14:paraId="359DD984" w14:textId="77777777" w:rsidR="00527EA8" w:rsidRPr="00A74004" w:rsidRDefault="00527EA8" w:rsidP="00527EA8">
      <w:pPr>
        <w:ind w:left="567" w:hanging="567"/>
        <w:rPr>
          <w:sz w:val="22"/>
        </w:rPr>
      </w:pPr>
    </w:p>
    <w:p w14:paraId="03AE64AA" w14:textId="77777777" w:rsidR="00527EA8" w:rsidRPr="00A74004" w:rsidRDefault="00527EA8" w:rsidP="00527EA8">
      <w:pPr>
        <w:ind w:left="567" w:hanging="567"/>
        <w:rPr>
          <w:sz w:val="22"/>
        </w:rPr>
      </w:pPr>
    </w:p>
    <w:p w14:paraId="54587AB7" w14:textId="5E96DFA9"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2.</w:t>
      </w:r>
      <w:r w:rsidRPr="00A74004">
        <w:rPr>
          <w:b/>
          <w:caps/>
          <w:sz w:val="22"/>
        </w:rPr>
        <w:tab/>
        <w:t>veikliOJI</w:t>
      </w:r>
      <w:r w:rsidR="00811566">
        <w:rPr>
          <w:b/>
          <w:caps/>
          <w:sz w:val="22"/>
        </w:rPr>
        <w:t xml:space="preserve"> </w:t>
      </w:r>
      <w:r w:rsidR="00811566">
        <w:rPr>
          <w:b/>
          <w:sz w:val="22"/>
        </w:rPr>
        <w:t>(-IOS)</w:t>
      </w:r>
      <w:r w:rsidRPr="00A74004">
        <w:rPr>
          <w:b/>
          <w:caps/>
          <w:sz w:val="22"/>
        </w:rPr>
        <w:t xml:space="preserve"> medžiagA</w:t>
      </w:r>
      <w:r w:rsidR="00811566">
        <w:rPr>
          <w:b/>
          <w:caps/>
          <w:sz w:val="22"/>
        </w:rPr>
        <w:t xml:space="preserve"> </w:t>
      </w:r>
      <w:r w:rsidR="00811566">
        <w:rPr>
          <w:b/>
          <w:sz w:val="22"/>
        </w:rPr>
        <w:t>(-OS)</w:t>
      </w:r>
      <w:r w:rsidRPr="00A74004">
        <w:rPr>
          <w:b/>
          <w:caps/>
          <w:sz w:val="22"/>
        </w:rPr>
        <w:t xml:space="preserve"> ir JOS</w:t>
      </w:r>
      <w:r w:rsidR="00811566">
        <w:rPr>
          <w:b/>
          <w:caps/>
          <w:sz w:val="22"/>
        </w:rPr>
        <w:t xml:space="preserve"> </w:t>
      </w:r>
      <w:r w:rsidR="00811566">
        <w:rPr>
          <w:b/>
          <w:sz w:val="22"/>
        </w:rPr>
        <w:t>(-Ų)</w:t>
      </w:r>
      <w:r w:rsidRPr="00A74004">
        <w:rPr>
          <w:b/>
          <w:caps/>
          <w:sz w:val="22"/>
        </w:rPr>
        <w:t xml:space="preserve"> kiekis </w:t>
      </w:r>
      <w:r w:rsidR="00811566">
        <w:rPr>
          <w:b/>
          <w:sz w:val="22"/>
        </w:rPr>
        <w:t>(-IAI)</w:t>
      </w:r>
    </w:p>
    <w:p w14:paraId="616897B8" w14:textId="77777777" w:rsidR="00527EA8" w:rsidRPr="00A74004" w:rsidRDefault="00527EA8" w:rsidP="00527EA8">
      <w:pPr>
        <w:ind w:left="567" w:hanging="567"/>
        <w:rPr>
          <w:caps/>
          <w:sz w:val="22"/>
        </w:rPr>
      </w:pPr>
    </w:p>
    <w:p w14:paraId="04915480" w14:textId="77777777" w:rsidR="00527EA8" w:rsidRPr="00A74004" w:rsidRDefault="00527EA8" w:rsidP="00527EA8">
      <w:pPr>
        <w:rPr>
          <w:sz w:val="22"/>
        </w:rPr>
      </w:pPr>
      <w:r w:rsidRPr="00A74004">
        <w:rPr>
          <w:sz w:val="22"/>
        </w:rPr>
        <w:t>Vienoje tabletėje yra 2 mg busulfano.</w:t>
      </w:r>
    </w:p>
    <w:p w14:paraId="56636021" w14:textId="77777777" w:rsidR="00527EA8" w:rsidRPr="00A74004" w:rsidRDefault="00527EA8" w:rsidP="00527EA8">
      <w:pPr>
        <w:rPr>
          <w:sz w:val="22"/>
        </w:rPr>
      </w:pPr>
    </w:p>
    <w:p w14:paraId="3D6BC394" w14:textId="77777777" w:rsidR="00527EA8" w:rsidRPr="00A74004" w:rsidRDefault="00527EA8" w:rsidP="00527EA8">
      <w:pPr>
        <w:rPr>
          <w:caps/>
          <w:sz w:val="22"/>
        </w:rPr>
      </w:pPr>
    </w:p>
    <w:p w14:paraId="6A3AECB0"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3.</w:t>
      </w:r>
      <w:r w:rsidRPr="00A74004">
        <w:rPr>
          <w:b/>
          <w:caps/>
          <w:sz w:val="22"/>
        </w:rPr>
        <w:tab/>
        <w:t>pagalbinių medžiagų sąrašas</w:t>
      </w:r>
    </w:p>
    <w:p w14:paraId="719719AA" w14:textId="77777777" w:rsidR="00527EA8" w:rsidRPr="00A74004" w:rsidRDefault="00527EA8" w:rsidP="00527EA8">
      <w:pPr>
        <w:ind w:left="567" w:hanging="567"/>
        <w:rPr>
          <w:caps/>
          <w:sz w:val="22"/>
        </w:rPr>
      </w:pPr>
    </w:p>
    <w:p w14:paraId="4CC08704" w14:textId="320DBA47" w:rsidR="00527EA8" w:rsidRPr="00A74004" w:rsidRDefault="00527EA8" w:rsidP="00527EA8">
      <w:pPr>
        <w:rPr>
          <w:sz w:val="22"/>
        </w:rPr>
      </w:pPr>
      <w:r w:rsidRPr="00A74004">
        <w:rPr>
          <w:sz w:val="22"/>
        </w:rPr>
        <w:t xml:space="preserve">Sudėtyje yra bevandenės laktozės. </w:t>
      </w:r>
      <w:r w:rsidR="00811566" w:rsidRPr="009F0769">
        <w:rPr>
          <w:sz w:val="22"/>
        </w:rPr>
        <w:t>Daugiau informacijos pateikta pakuotės lapelyje.</w:t>
      </w:r>
    </w:p>
    <w:p w14:paraId="110892D3" w14:textId="77777777" w:rsidR="00527EA8" w:rsidRPr="00A74004" w:rsidRDefault="00527EA8" w:rsidP="00527EA8">
      <w:pPr>
        <w:ind w:left="567" w:hanging="567"/>
        <w:rPr>
          <w:caps/>
          <w:sz w:val="22"/>
        </w:rPr>
      </w:pPr>
    </w:p>
    <w:p w14:paraId="10F5717C" w14:textId="77777777" w:rsidR="00527EA8" w:rsidRPr="00A74004" w:rsidRDefault="00527EA8" w:rsidP="00527EA8">
      <w:pPr>
        <w:ind w:left="567" w:hanging="567"/>
        <w:rPr>
          <w:caps/>
          <w:sz w:val="22"/>
        </w:rPr>
      </w:pPr>
    </w:p>
    <w:p w14:paraId="330F6ACE"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4.</w:t>
      </w:r>
      <w:r w:rsidRPr="00A74004">
        <w:rPr>
          <w:b/>
          <w:caps/>
          <w:sz w:val="22"/>
        </w:rPr>
        <w:tab/>
        <w:t>FARMACINĖ forma ir KIEKIS PAKUOTĖJE</w:t>
      </w:r>
    </w:p>
    <w:p w14:paraId="7181229F" w14:textId="77777777" w:rsidR="00527EA8" w:rsidRPr="00A74004" w:rsidRDefault="00527EA8" w:rsidP="00527EA8">
      <w:pPr>
        <w:ind w:left="567" w:hanging="567"/>
        <w:rPr>
          <w:caps/>
          <w:sz w:val="22"/>
        </w:rPr>
      </w:pPr>
    </w:p>
    <w:p w14:paraId="021A1A0A" w14:textId="77777777" w:rsidR="00527EA8" w:rsidRPr="002A6D33" w:rsidRDefault="00527EA8" w:rsidP="00527EA8">
      <w:pPr>
        <w:ind w:left="567" w:hanging="567"/>
        <w:rPr>
          <w:sz w:val="22"/>
        </w:rPr>
      </w:pPr>
      <w:r w:rsidRPr="006417B3">
        <w:rPr>
          <w:sz w:val="22"/>
        </w:rPr>
        <w:t>Plėvele dengtos tabletės</w:t>
      </w:r>
      <w:r w:rsidRPr="0005054E">
        <w:rPr>
          <w:sz w:val="22"/>
        </w:rPr>
        <w:t xml:space="preserve"> </w:t>
      </w:r>
    </w:p>
    <w:p w14:paraId="3E6590E1" w14:textId="77777777" w:rsidR="00527EA8" w:rsidRPr="00F72BA2" w:rsidRDefault="00527EA8" w:rsidP="00527EA8">
      <w:pPr>
        <w:ind w:left="567" w:hanging="567"/>
        <w:rPr>
          <w:sz w:val="22"/>
        </w:rPr>
      </w:pPr>
      <w:r w:rsidRPr="00F72BA2">
        <w:rPr>
          <w:sz w:val="22"/>
        </w:rPr>
        <w:t>100 tablečių</w:t>
      </w:r>
    </w:p>
    <w:p w14:paraId="5973D7C3" w14:textId="77777777" w:rsidR="00527EA8" w:rsidRPr="00FC3271" w:rsidRDefault="00527EA8" w:rsidP="00527EA8">
      <w:pPr>
        <w:ind w:left="567" w:hanging="567"/>
        <w:rPr>
          <w:sz w:val="22"/>
        </w:rPr>
      </w:pPr>
    </w:p>
    <w:p w14:paraId="4C294462" w14:textId="77777777" w:rsidR="00527EA8" w:rsidRPr="00A74004" w:rsidRDefault="00527EA8" w:rsidP="00527EA8">
      <w:pPr>
        <w:ind w:left="567" w:hanging="567"/>
        <w:rPr>
          <w:sz w:val="22"/>
        </w:rPr>
      </w:pPr>
    </w:p>
    <w:p w14:paraId="663136B2"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5.</w:t>
      </w:r>
      <w:r w:rsidRPr="00A74004">
        <w:rPr>
          <w:b/>
          <w:caps/>
          <w:sz w:val="22"/>
        </w:rPr>
        <w:tab/>
        <w:t>vartojimo METODAS IR būdas</w:t>
      </w:r>
    </w:p>
    <w:p w14:paraId="090C355E" w14:textId="77777777" w:rsidR="00527EA8" w:rsidRPr="00A74004" w:rsidRDefault="00527EA8" w:rsidP="00527EA8">
      <w:pPr>
        <w:ind w:left="567" w:hanging="567"/>
        <w:rPr>
          <w:caps/>
          <w:sz w:val="22"/>
        </w:rPr>
      </w:pPr>
    </w:p>
    <w:p w14:paraId="3467FD70" w14:textId="77777777" w:rsidR="00527EA8" w:rsidRPr="00A74004" w:rsidRDefault="00527EA8" w:rsidP="00527EA8">
      <w:pPr>
        <w:ind w:left="567" w:hanging="567"/>
        <w:rPr>
          <w:sz w:val="22"/>
        </w:rPr>
      </w:pPr>
      <w:r w:rsidRPr="00A74004">
        <w:rPr>
          <w:sz w:val="22"/>
        </w:rPr>
        <w:t>Vartoti per burną.</w:t>
      </w:r>
    </w:p>
    <w:p w14:paraId="14728490" w14:textId="77777777" w:rsidR="00527EA8" w:rsidRPr="00A74004" w:rsidRDefault="00527EA8" w:rsidP="00527EA8">
      <w:pPr>
        <w:ind w:left="567" w:hanging="567"/>
        <w:rPr>
          <w:sz w:val="22"/>
        </w:rPr>
      </w:pPr>
    </w:p>
    <w:p w14:paraId="085437BF" w14:textId="77777777" w:rsidR="00527EA8" w:rsidRPr="00A74004" w:rsidRDefault="00527EA8" w:rsidP="00527EA8">
      <w:pPr>
        <w:rPr>
          <w:sz w:val="22"/>
        </w:rPr>
      </w:pPr>
      <w:r w:rsidRPr="00A74004">
        <w:rPr>
          <w:sz w:val="22"/>
        </w:rPr>
        <w:t>Prieš vartojimą perskaitykite pakuotės lapelį.</w:t>
      </w:r>
    </w:p>
    <w:p w14:paraId="21EB4D0A" w14:textId="77777777" w:rsidR="00527EA8" w:rsidRPr="00A74004" w:rsidRDefault="00527EA8" w:rsidP="00527EA8">
      <w:pPr>
        <w:ind w:left="567" w:hanging="567"/>
        <w:rPr>
          <w:sz w:val="22"/>
        </w:rPr>
      </w:pPr>
    </w:p>
    <w:p w14:paraId="5AF74A61" w14:textId="77777777" w:rsidR="00527EA8" w:rsidRPr="00A74004" w:rsidRDefault="00527EA8" w:rsidP="00527EA8">
      <w:pPr>
        <w:ind w:left="567" w:hanging="567"/>
        <w:rPr>
          <w:sz w:val="22"/>
        </w:rPr>
      </w:pPr>
    </w:p>
    <w:p w14:paraId="5BED4B98"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6.</w:t>
      </w:r>
      <w:r w:rsidRPr="00A74004">
        <w:rPr>
          <w:b/>
          <w:caps/>
          <w:sz w:val="22"/>
        </w:rPr>
        <w:tab/>
        <w:t>SPECIALUS Įspėjimas</w:t>
      </w:r>
      <w:r w:rsidRPr="00A74004">
        <w:rPr>
          <w:sz w:val="22"/>
        </w:rPr>
        <w:t xml:space="preserve">, </w:t>
      </w:r>
      <w:r w:rsidRPr="00A74004">
        <w:rPr>
          <w:b/>
          <w:sz w:val="22"/>
        </w:rPr>
        <w:t xml:space="preserve">KAD VAISTINĮ PREPARATĄ BŪTINA LAIKYTI </w:t>
      </w:r>
      <w:r w:rsidRPr="00A74004">
        <w:rPr>
          <w:b/>
          <w:caps/>
          <w:sz w:val="22"/>
        </w:rPr>
        <w:t xml:space="preserve">vaikams nepastebimoje </w:t>
      </w:r>
      <w:r>
        <w:rPr>
          <w:b/>
          <w:caps/>
          <w:sz w:val="22"/>
        </w:rPr>
        <w:t xml:space="preserve">IR NEPASIEKIAMOJE </w:t>
      </w:r>
      <w:r w:rsidRPr="00A74004">
        <w:rPr>
          <w:b/>
          <w:caps/>
          <w:sz w:val="22"/>
        </w:rPr>
        <w:t>vietoje</w:t>
      </w:r>
    </w:p>
    <w:p w14:paraId="3979F6B0" w14:textId="77777777" w:rsidR="00527EA8" w:rsidRPr="00A74004" w:rsidRDefault="00527EA8" w:rsidP="00527EA8">
      <w:pPr>
        <w:ind w:left="567" w:hanging="567"/>
        <w:rPr>
          <w:sz w:val="22"/>
        </w:rPr>
      </w:pPr>
    </w:p>
    <w:p w14:paraId="16F98A11" w14:textId="77777777" w:rsidR="00527EA8" w:rsidRPr="002A6D33" w:rsidRDefault="00527EA8" w:rsidP="00527EA8">
      <w:pPr>
        <w:ind w:left="567" w:hanging="567"/>
        <w:outlineLvl w:val="0"/>
        <w:rPr>
          <w:sz w:val="22"/>
        </w:rPr>
      </w:pPr>
      <w:r w:rsidRPr="00A74004">
        <w:rPr>
          <w:sz w:val="22"/>
        </w:rPr>
        <w:t xml:space="preserve">Laikyti vaikams </w:t>
      </w:r>
      <w:r>
        <w:rPr>
          <w:noProof/>
          <w:sz w:val="22"/>
          <w:szCs w:val="22"/>
        </w:rPr>
        <w:t xml:space="preserve">nepastebimoje ir </w:t>
      </w:r>
      <w:r w:rsidRPr="0005054E">
        <w:rPr>
          <w:sz w:val="22"/>
        </w:rPr>
        <w:t>nepasiekiamoje vietoje.</w:t>
      </w:r>
    </w:p>
    <w:p w14:paraId="7E3276A1" w14:textId="77777777" w:rsidR="00527EA8" w:rsidRPr="00F72BA2" w:rsidRDefault="00527EA8" w:rsidP="00527EA8">
      <w:pPr>
        <w:ind w:left="567" w:hanging="567"/>
        <w:rPr>
          <w:sz w:val="22"/>
        </w:rPr>
      </w:pPr>
    </w:p>
    <w:p w14:paraId="70FDF120" w14:textId="77777777" w:rsidR="00527EA8" w:rsidRPr="00F72BA2" w:rsidRDefault="00527EA8" w:rsidP="00527EA8">
      <w:pPr>
        <w:ind w:left="567" w:hanging="567"/>
        <w:rPr>
          <w:sz w:val="22"/>
        </w:rPr>
      </w:pPr>
    </w:p>
    <w:p w14:paraId="59185587"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FC3271">
        <w:rPr>
          <w:b/>
          <w:caps/>
          <w:sz w:val="22"/>
        </w:rPr>
        <w:t>7.</w:t>
      </w:r>
      <w:r w:rsidRPr="00FC3271">
        <w:rPr>
          <w:b/>
          <w:caps/>
          <w:sz w:val="22"/>
        </w:rPr>
        <w:tab/>
        <w:t>kitas specialus Įspėjimas (jei reikia)</w:t>
      </w:r>
    </w:p>
    <w:p w14:paraId="15961475" w14:textId="77777777" w:rsidR="00527EA8" w:rsidRPr="00A74004" w:rsidRDefault="00527EA8" w:rsidP="00527EA8">
      <w:pPr>
        <w:ind w:left="567" w:hanging="567"/>
        <w:rPr>
          <w:caps/>
          <w:sz w:val="22"/>
        </w:rPr>
      </w:pPr>
    </w:p>
    <w:p w14:paraId="399B7C02" w14:textId="77777777" w:rsidR="00527EA8" w:rsidRPr="00A74004" w:rsidRDefault="00527EA8" w:rsidP="00527EA8">
      <w:pPr>
        <w:ind w:left="567" w:hanging="567"/>
        <w:rPr>
          <w:sz w:val="22"/>
        </w:rPr>
      </w:pPr>
    </w:p>
    <w:p w14:paraId="1CF138B6"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8.</w:t>
      </w:r>
      <w:r w:rsidRPr="00A74004">
        <w:rPr>
          <w:b/>
          <w:caps/>
          <w:sz w:val="22"/>
        </w:rPr>
        <w:tab/>
        <w:t>tinkamumo laikas</w:t>
      </w:r>
    </w:p>
    <w:p w14:paraId="6D196BBE" w14:textId="77777777" w:rsidR="00527EA8" w:rsidRPr="00A74004" w:rsidRDefault="00527EA8" w:rsidP="00527EA8">
      <w:pPr>
        <w:ind w:left="567" w:hanging="567"/>
        <w:rPr>
          <w:sz w:val="22"/>
        </w:rPr>
      </w:pPr>
    </w:p>
    <w:p w14:paraId="034738C3" w14:textId="3968D4B7" w:rsidR="00527EA8" w:rsidRPr="00A74004" w:rsidRDefault="0038472F" w:rsidP="00527EA8">
      <w:pPr>
        <w:ind w:left="567" w:hanging="567"/>
        <w:outlineLvl w:val="0"/>
        <w:rPr>
          <w:sz w:val="22"/>
        </w:rPr>
      </w:pPr>
      <w:r>
        <w:rPr>
          <w:sz w:val="22"/>
        </w:rPr>
        <w:t>EXP</w:t>
      </w:r>
      <w:r w:rsidR="00367509">
        <w:rPr>
          <w:sz w:val="22"/>
        </w:rPr>
        <w:t xml:space="preserve"> { mm /MMMM}</w:t>
      </w:r>
    </w:p>
    <w:p w14:paraId="5E593122" w14:textId="77777777" w:rsidR="00527EA8" w:rsidRPr="00A74004" w:rsidRDefault="00527EA8" w:rsidP="00527EA8">
      <w:pPr>
        <w:ind w:left="567" w:hanging="567"/>
        <w:rPr>
          <w:sz w:val="22"/>
        </w:rPr>
      </w:pPr>
    </w:p>
    <w:p w14:paraId="1EBECA36" w14:textId="77777777" w:rsidR="00527EA8" w:rsidRPr="00A74004" w:rsidRDefault="00527EA8" w:rsidP="00527EA8">
      <w:pPr>
        <w:ind w:left="567" w:hanging="567"/>
        <w:rPr>
          <w:sz w:val="22"/>
        </w:rPr>
      </w:pPr>
    </w:p>
    <w:p w14:paraId="18603078"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9.</w:t>
      </w:r>
      <w:r w:rsidRPr="00A74004">
        <w:rPr>
          <w:b/>
          <w:caps/>
          <w:sz w:val="22"/>
        </w:rPr>
        <w:tab/>
        <w:t>SPECIALIOS laikymo sąlygos</w:t>
      </w:r>
    </w:p>
    <w:p w14:paraId="3D301D92" w14:textId="77777777" w:rsidR="00527EA8" w:rsidRPr="00A74004" w:rsidRDefault="00527EA8" w:rsidP="00527EA8">
      <w:pPr>
        <w:ind w:left="567" w:hanging="567"/>
        <w:rPr>
          <w:sz w:val="22"/>
        </w:rPr>
      </w:pPr>
    </w:p>
    <w:p w14:paraId="79EB49CB" w14:textId="77777777" w:rsidR="00527EA8" w:rsidRPr="00A74004" w:rsidRDefault="00527EA8" w:rsidP="00527EA8">
      <w:pPr>
        <w:ind w:left="567" w:hanging="567"/>
        <w:rPr>
          <w:sz w:val="22"/>
        </w:rPr>
      </w:pPr>
      <w:r w:rsidRPr="00A74004">
        <w:rPr>
          <w:sz w:val="22"/>
        </w:rPr>
        <w:t>Laikyti ne aukštesnėje kaip 25 ºC temperatūroje.</w:t>
      </w:r>
    </w:p>
    <w:p w14:paraId="527AF631" w14:textId="77777777" w:rsidR="00527EA8" w:rsidRPr="00A74004" w:rsidRDefault="00527EA8" w:rsidP="00527EA8">
      <w:pPr>
        <w:rPr>
          <w:sz w:val="22"/>
        </w:rPr>
      </w:pPr>
    </w:p>
    <w:p w14:paraId="5243A2F8" w14:textId="77777777" w:rsidR="00527EA8" w:rsidRPr="00A74004" w:rsidRDefault="00527EA8" w:rsidP="00527EA8">
      <w:pPr>
        <w:rPr>
          <w:sz w:val="22"/>
        </w:rPr>
      </w:pPr>
    </w:p>
    <w:p w14:paraId="07CFF6E3"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10.</w:t>
      </w:r>
      <w:r w:rsidRPr="00A74004">
        <w:rPr>
          <w:b/>
          <w:caps/>
          <w:sz w:val="22"/>
        </w:rPr>
        <w:tab/>
        <w:t>specialios atsargumo priemonės DĖL NESUVARTOTO VAISTINIO PREPARATO AR JO ATLIEKŲ TVARKYMO</w:t>
      </w:r>
      <w:r w:rsidRPr="00A74004">
        <w:rPr>
          <w:caps/>
          <w:sz w:val="22"/>
        </w:rPr>
        <w:t xml:space="preserve"> </w:t>
      </w:r>
      <w:r w:rsidRPr="00A74004">
        <w:rPr>
          <w:b/>
          <w:caps/>
          <w:sz w:val="22"/>
        </w:rPr>
        <w:t>(jei reikia)</w:t>
      </w:r>
    </w:p>
    <w:p w14:paraId="503F206E" w14:textId="77777777" w:rsidR="00527EA8" w:rsidRPr="00A74004" w:rsidRDefault="00527EA8" w:rsidP="00527EA8">
      <w:pPr>
        <w:ind w:left="567" w:hanging="567"/>
        <w:rPr>
          <w:caps/>
          <w:sz w:val="22"/>
        </w:rPr>
      </w:pPr>
    </w:p>
    <w:p w14:paraId="20CBFE1F" w14:textId="77777777" w:rsidR="00527EA8" w:rsidRPr="00252179" w:rsidRDefault="00527EA8" w:rsidP="00527EA8">
      <w:pPr>
        <w:pStyle w:val="Pagrindinistekstas"/>
        <w:spacing w:after="0"/>
        <w:rPr>
          <w:lang w:val="lt-LT"/>
        </w:rPr>
      </w:pPr>
      <w:r w:rsidRPr="00252179">
        <w:rPr>
          <w:lang w:val="lt-LT"/>
        </w:rPr>
        <w:t>Citotoksinis vaistinis preparatas.</w:t>
      </w:r>
    </w:p>
    <w:p w14:paraId="4CE09CCA" w14:textId="77777777" w:rsidR="00527EA8" w:rsidRPr="002A6D33" w:rsidRDefault="00527EA8" w:rsidP="00527EA8">
      <w:pPr>
        <w:ind w:left="567" w:hanging="567"/>
        <w:rPr>
          <w:sz w:val="22"/>
        </w:rPr>
      </w:pPr>
      <w:r w:rsidRPr="0005054E">
        <w:rPr>
          <w:sz w:val="22"/>
        </w:rPr>
        <w:t>Nesuvartotą preparatą ar atliekas reikia tvarkyti laikantis vietinių reikalavimų.</w:t>
      </w:r>
    </w:p>
    <w:p w14:paraId="5FEBCDB1" w14:textId="77777777" w:rsidR="00527EA8" w:rsidRPr="00F72BA2" w:rsidRDefault="00527EA8" w:rsidP="00527EA8">
      <w:pPr>
        <w:ind w:left="567" w:hanging="567"/>
        <w:rPr>
          <w:caps/>
          <w:sz w:val="22"/>
        </w:rPr>
      </w:pPr>
    </w:p>
    <w:p w14:paraId="743EF71C" w14:textId="77777777" w:rsidR="00527EA8" w:rsidRPr="00F72BA2" w:rsidRDefault="00527EA8" w:rsidP="00527EA8">
      <w:pPr>
        <w:ind w:left="567" w:hanging="567"/>
        <w:rPr>
          <w:caps/>
          <w:sz w:val="22"/>
        </w:rPr>
      </w:pPr>
    </w:p>
    <w:p w14:paraId="2E9AD805" w14:textId="77777777" w:rsidR="00527EA8" w:rsidRPr="002A6D33"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FC3271">
        <w:rPr>
          <w:b/>
          <w:caps/>
          <w:sz w:val="22"/>
        </w:rPr>
        <w:t>11.</w:t>
      </w:r>
      <w:r w:rsidRPr="00FC3271">
        <w:rPr>
          <w:b/>
          <w:caps/>
          <w:sz w:val="22"/>
        </w:rPr>
        <w:tab/>
      </w:r>
      <w:r w:rsidRPr="00A74004">
        <w:rPr>
          <w:b/>
          <w:sz w:val="22"/>
          <w:szCs w:val="22"/>
          <w:lang w:val="pt-BR"/>
        </w:rPr>
        <w:t>R</w:t>
      </w:r>
      <w:r>
        <w:rPr>
          <w:b/>
          <w:caps/>
          <w:sz w:val="22"/>
        </w:rPr>
        <w:t>EGISTRUOTOJO</w:t>
      </w:r>
      <w:r w:rsidRPr="0005054E">
        <w:rPr>
          <w:b/>
          <w:caps/>
          <w:sz w:val="22"/>
        </w:rPr>
        <w:t xml:space="preserve"> pavadinimas ir adresas</w:t>
      </w:r>
    </w:p>
    <w:p w14:paraId="055E128F" w14:textId="77777777" w:rsidR="00527EA8" w:rsidRPr="00F72BA2" w:rsidRDefault="00527EA8" w:rsidP="00527EA8">
      <w:pPr>
        <w:rPr>
          <w:sz w:val="22"/>
        </w:rPr>
      </w:pPr>
    </w:p>
    <w:p w14:paraId="04FAAA28" w14:textId="77777777" w:rsidR="00527EA8" w:rsidRPr="00D75471" w:rsidRDefault="00527EA8" w:rsidP="00527EA8">
      <w:pPr>
        <w:rPr>
          <w:b/>
          <w:sz w:val="22"/>
        </w:rPr>
      </w:pPr>
      <w:r w:rsidRPr="00D75471">
        <w:rPr>
          <w:b/>
          <w:sz w:val="22"/>
        </w:rPr>
        <w:t>Registruotojas:</w:t>
      </w:r>
    </w:p>
    <w:p w14:paraId="1F5E6878" w14:textId="77777777" w:rsidR="00527EA8" w:rsidRPr="00A74004" w:rsidRDefault="00527EA8" w:rsidP="00527EA8">
      <w:pPr>
        <w:ind w:left="567" w:hanging="567"/>
        <w:rPr>
          <w:sz w:val="22"/>
          <w:szCs w:val="22"/>
          <w:lang w:val="en-US"/>
        </w:rPr>
      </w:pPr>
      <w:r w:rsidRPr="00A74004">
        <w:rPr>
          <w:sz w:val="22"/>
          <w:szCs w:val="22"/>
          <w:lang w:val="en-US"/>
        </w:rPr>
        <w:t xml:space="preserve">Aspen Pharma Trading Limited </w:t>
      </w:r>
    </w:p>
    <w:p w14:paraId="03DA9652" w14:textId="77777777" w:rsidR="00527EA8" w:rsidRPr="00A74004" w:rsidRDefault="00527EA8" w:rsidP="00527EA8">
      <w:pPr>
        <w:ind w:left="567" w:hanging="567"/>
        <w:rPr>
          <w:sz w:val="22"/>
          <w:szCs w:val="22"/>
        </w:rPr>
      </w:pPr>
      <w:r w:rsidRPr="00A74004">
        <w:rPr>
          <w:sz w:val="22"/>
          <w:szCs w:val="22"/>
        </w:rPr>
        <w:t>3016 Lake Drive</w:t>
      </w:r>
    </w:p>
    <w:p w14:paraId="73C56947" w14:textId="77777777" w:rsidR="00527EA8" w:rsidRPr="00A74004" w:rsidRDefault="00527EA8" w:rsidP="00527EA8">
      <w:pPr>
        <w:ind w:left="567" w:hanging="567"/>
        <w:rPr>
          <w:sz w:val="22"/>
          <w:szCs w:val="22"/>
        </w:rPr>
      </w:pPr>
      <w:r w:rsidRPr="00A74004">
        <w:rPr>
          <w:sz w:val="22"/>
          <w:szCs w:val="22"/>
        </w:rPr>
        <w:t>Citywest Business Campus</w:t>
      </w:r>
    </w:p>
    <w:p w14:paraId="7764D069" w14:textId="77777777" w:rsidR="00527EA8" w:rsidRPr="00A74004" w:rsidRDefault="00527EA8" w:rsidP="00527EA8">
      <w:pPr>
        <w:ind w:left="567" w:hanging="567"/>
        <w:rPr>
          <w:sz w:val="22"/>
          <w:szCs w:val="22"/>
          <w:lang w:val="en-US"/>
        </w:rPr>
      </w:pPr>
      <w:r w:rsidRPr="00A74004">
        <w:rPr>
          <w:sz w:val="22"/>
          <w:szCs w:val="22"/>
          <w:lang w:val="en-US"/>
        </w:rPr>
        <w:t xml:space="preserve">Dublin 24 </w:t>
      </w:r>
    </w:p>
    <w:p w14:paraId="719C43A7" w14:textId="77777777" w:rsidR="00527EA8" w:rsidRPr="00A74004" w:rsidRDefault="00527EA8" w:rsidP="00527EA8">
      <w:pPr>
        <w:ind w:left="567" w:hanging="567"/>
        <w:rPr>
          <w:sz w:val="22"/>
          <w:szCs w:val="22"/>
          <w:lang w:val="en-US"/>
        </w:rPr>
      </w:pPr>
      <w:r w:rsidRPr="00A74004">
        <w:rPr>
          <w:sz w:val="22"/>
          <w:szCs w:val="22"/>
          <w:lang w:val="en-US"/>
        </w:rPr>
        <w:t>Airija</w:t>
      </w:r>
    </w:p>
    <w:p w14:paraId="12DC5315" w14:textId="77777777" w:rsidR="00527EA8" w:rsidRPr="0005054E" w:rsidRDefault="00527EA8" w:rsidP="00527EA8">
      <w:pPr>
        <w:ind w:left="567" w:hanging="567"/>
        <w:rPr>
          <w:caps/>
          <w:sz w:val="22"/>
        </w:rPr>
      </w:pPr>
    </w:p>
    <w:p w14:paraId="296C1862" w14:textId="77777777" w:rsidR="00527EA8" w:rsidRPr="002A6D33" w:rsidRDefault="00527EA8" w:rsidP="00527EA8">
      <w:pPr>
        <w:ind w:left="567" w:hanging="567"/>
        <w:rPr>
          <w:caps/>
          <w:sz w:val="22"/>
        </w:rPr>
      </w:pPr>
    </w:p>
    <w:p w14:paraId="32F03394" w14:textId="77777777" w:rsidR="00527EA8" w:rsidRPr="002A6D33"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F72BA2">
        <w:rPr>
          <w:b/>
          <w:caps/>
          <w:sz w:val="22"/>
        </w:rPr>
        <w:t>12.</w:t>
      </w:r>
      <w:r w:rsidRPr="00F72BA2">
        <w:rPr>
          <w:b/>
          <w:caps/>
          <w:sz w:val="22"/>
        </w:rPr>
        <w:tab/>
      </w:r>
      <w:r w:rsidRPr="006417B3">
        <w:rPr>
          <w:b/>
          <w:sz w:val="22"/>
          <w:lang w:val="en-US"/>
        </w:rPr>
        <w:t>R</w:t>
      </w:r>
      <w:r>
        <w:rPr>
          <w:b/>
          <w:sz w:val="22"/>
          <w:lang w:val="en-US"/>
        </w:rPr>
        <w:t>EGISTRACIJOS PAŽYMĖJIMO</w:t>
      </w:r>
      <w:r w:rsidRPr="006417B3">
        <w:rPr>
          <w:b/>
          <w:sz w:val="22"/>
          <w:lang w:val="en-US"/>
        </w:rPr>
        <w:t xml:space="preserve"> </w:t>
      </w:r>
      <w:r w:rsidRPr="0005054E">
        <w:rPr>
          <w:b/>
          <w:caps/>
          <w:sz w:val="22"/>
        </w:rPr>
        <w:t>numeris</w:t>
      </w:r>
    </w:p>
    <w:p w14:paraId="43F795A6" w14:textId="77777777" w:rsidR="00527EA8" w:rsidRPr="00F72BA2" w:rsidRDefault="00527EA8" w:rsidP="00527EA8">
      <w:pPr>
        <w:ind w:left="567" w:hanging="567"/>
        <w:rPr>
          <w:sz w:val="22"/>
        </w:rPr>
      </w:pPr>
    </w:p>
    <w:p w14:paraId="0C34D5D4" w14:textId="77777777" w:rsidR="00527EA8" w:rsidRPr="00FC3271" w:rsidRDefault="00527EA8" w:rsidP="00527EA8">
      <w:pPr>
        <w:rPr>
          <w:sz w:val="22"/>
        </w:rPr>
      </w:pPr>
      <w:r w:rsidRPr="00F72BA2">
        <w:rPr>
          <w:sz w:val="22"/>
        </w:rPr>
        <w:t>LT/1/94/2445/001</w:t>
      </w:r>
    </w:p>
    <w:p w14:paraId="61FBD54B" w14:textId="77777777" w:rsidR="00527EA8" w:rsidRPr="00A74004" w:rsidRDefault="00527EA8" w:rsidP="00527EA8">
      <w:pPr>
        <w:ind w:left="567" w:hanging="567"/>
        <w:rPr>
          <w:sz w:val="22"/>
        </w:rPr>
      </w:pPr>
    </w:p>
    <w:p w14:paraId="15328FB1" w14:textId="77777777" w:rsidR="00527EA8" w:rsidRPr="00A74004" w:rsidRDefault="00527EA8" w:rsidP="00527EA8">
      <w:pPr>
        <w:ind w:left="567" w:hanging="567"/>
        <w:rPr>
          <w:sz w:val="22"/>
        </w:rPr>
      </w:pPr>
    </w:p>
    <w:p w14:paraId="4FBF2CED"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13.</w:t>
      </w:r>
      <w:r w:rsidRPr="00A74004">
        <w:rPr>
          <w:b/>
          <w:caps/>
          <w:sz w:val="22"/>
        </w:rPr>
        <w:tab/>
        <w:t>serijos numeris</w:t>
      </w:r>
    </w:p>
    <w:p w14:paraId="742B5FB4" w14:textId="77777777" w:rsidR="00527EA8" w:rsidRPr="00A74004" w:rsidRDefault="00527EA8" w:rsidP="00527EA8">
      <w:pPr>
        <w:ind w:left="567" w:hanging="567"/>
        <w:rPr>
          <w:sz w:val="22"/>
        </w:rPr>
      </w:pPr>
    </w:p>
    <w:p w14:paraId="3F0373E7" w14:textId="163625DF" w:rsidR="00527EA8" w:rsidRPr="0005054E" w:rsidRDefault="00C5300C" w:rsidP="00527EA8">
      <w:pPr>
        <w:ind w:left="567" w:hanging="567"/>
        <w:rPr>
          <w:sz w:val="22"/>
        </w:rPr>
      </w:pPr>
      <w:r>
        <w:rPr>
          <w:sz w:val="22"/>
        </w:rPr>
        <w:t>Lot</w:t>
      </w:r>
      <w:r w:rsidR="00367509">
        <w:rPr>
          <w:sz w:val="22"/>
        </w:rPr>
        <w:t xml:space="preserve"> </w:t>
      </w:r>
      <w:r w:rsidR="00367509" w:rsidRPr="00651E27">
        <w:rPr>
          <w:sz w:val="22"/>
        </w:rPr>
        <w:t>{numeris}</w:t>
      </w:r>
    </w:p>
    <w:p w14:paraId="028233F9" w14:textId="77777777" w:rsidR="00527EA8" w:rsidRPr="002A6D33" w:rsidRDefault="00527EA8" w:rsidP="00527EA8">
      <w:pPr>
        <w:ind w:left="567" w:hanging="567"/>
        <w:rPr>
          <w:sz w:val="22"/>
        </w:rPr>
      </w:pPr>
    </w:p>
    <w:p w14:paraId="58107CC5" w14:textId="77777777" w:rsidR="00527EA8" w:rsidRPr="00F72BA2" w:rsidRDefault="00527EA8" w:rsidP="00527EA8">
      <w:pPr>
        <w:ind w:left="567" w:hanging="567"/>
        <w:rPr>
          <w:sz w:val="22"/>
        </w:rPr>
      </w:pPr>
    </w:p>
    <w:p w14:paraId="0B8F7CF2" w14:textId="77777777" w:rsidR="00527EA8" w:rsidRPr="002A6D33"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F72BA2">
        <w:rPr>
          <w:b/>
          <w:caps/>
          <w:sz w:val="22"/>
        </w:rPr>
        <w:t>14.</w:t>
      </w:r>
      <w:r w:rsidRPr="00F72BA2">
        <w:rPr>
          <w:b/>
          <w:caps/>
          <w:sz w:val="22"/>
        </w:rPr>
        <w:tab/>
      </w:r>
      <w:r w:rsidRPr="00A74004">
        <w:rPr>
          <w:b/>
          <w:sz w:val="22"/>
          <w:szCs w:val="22"/>
          <w:lang w:val="pt-BR"/>
        </w:rPr>
        <w:t xml:space="preserve">PARDAVIMO (IŠDAVIMO) </w:t>
      </w:r>
      <w:r w:rsidRPr="0005054E">
        <w:rPr>
          <w:b/>
          <w:caps/>
          <w:sz w:val="22"/>
        </w:rPr>
        <w:t>tvarka</w:t>
      </w:r>
    </w:p>
    <w:p w14:paraId="1AB8FF32" w14:textId="77777777" w:rsidR="00527EA8" w:rsidRPr="00F72BA2" w:rsidRDefault="00527EA8" w:rsidP="00527EA8">
      <w:pPr>
        <w:ind w:left="567" w:hanging="567"/>
        <w:rPr>
          <w:sz w:val="22"/>
        </w:rPr>
      </w:pPr>
    </w:p>
    <w:p w14:paraId="4622EC3E" w14:textId="527F0C38" w:rsidR="00527EA8" w:rsidRPr="00A74004" w:rsidRDefault="00527EA8" w:rsidP="00527EA8">
      <w:pPr>
        <w:ind w:left="567" w:hanging="567"/>
        <w:rPr>
          <w:sz w:val="22"/>
        </w:rPr>
      </w:pPr>
      <w:r w:rsidRPr="00F72BA2">
        <w:rPr>
          <w:sz w:val="22"/>
        </w:rPr>
        <w:t>Receptinis vaist</w:t>
      </w:r>
      <w:r w:rsidRPr="00FC3271">
        <w:rPr>
          <w:sz w:val="22"/>
        </w:rPr>
        <w:t>as.</w:t>
      </w:r>
    </w:p>
    <w:p w14:paraId="44CDE083" w14:textId="77777777" w:rsidR="00527EA8" w:rsidRPr="00A74004" w:rsidRDefault="00527EA8" w:rsidP="00527EA8">
      <w:pPr>
        <w:ind w:left="567" w:hanging="567"/>
        <w:rPr>
          <w:sz w:val="22"/>
        </w:rPr>
      </w:pPr>
    </w:p>
    <w:p w14:paraId="292AE133" w14:textId="77777777" w:rsidR="00527EA8" w:rsidRPr="00A74004" w:rsidRDefault="00527EA8" w:rsidP="00527EA8">
      <w:pPr>
        <w:ind w:left="567" w:hanging="567"/>
        <w:rPr>
          <w:sz w:val="22"/>
        </w:rPr>
      </w:pPr>
    </w:p>
    <w:p w14:paraId="6D0E32AC"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15.</w:t>
      </w:r>
      <w:r w:rsidRPr="00A74004">
        <w:rPr>
          <w:b/>
          <w:caps/>
          <w:sz w:val="22"/>
        </w:rPr>
        <w:tab/>
        <w:t>vartojimo instrukcijA</w:t>
      </w:r>
    </w:p>
    <w:p w14:paraId="54BAE5D2" w14:textId="77777777" w:rsidR="00527EA8" w:rsidRPr="00A74004" w:rsidRDefault="00527EA8" w:rsidP="00527EA8">
      <w:pPr>
        <w:ind w:left="567" w:hanging="567"/>
        <w:rPr>
          <w:sz w:val="22"/>
        </w:rPr>
      </w:pPr>
    </w:p>
    <w:p w14:paraId="210F9483" w14:textId="77777777" w:rsidR="00527EA8" w:rsidRPr="00A74004" w:rsidRDefault="00527EA8" w:rsidP="00527EA8">
      <w:pPr>
        <w:rPr>
          <w:sz w:val="22"/>
        </w:rPr>
      </w:pPr>
    </w:p>
    <w:p w14:paraId="6DC13CA7"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40" w:hanging="540"/>
        <w:rPr>
          <w:b/>
          <w:sz w:val="22"/>
          <w:szCs w:val="22"/>
          <w:lang w:val="it-IT"/>
        </w:rPr>
      </w:pPr>
      <w:r w:rsidRPr="00A74004">
        <w:rPr>
          <w:b/>
          <w:sz w:val="22"/>
          <w:szCs w:val="22"/>
          <w:lang w:val="it-IT"/>
        </w:rPr>
        <w:t>16.</w:t>
      </w:r>
      <w:r w:rsidRPr="00A74004">
        <w:rPr>
          <w:b/>
          <w:sz w:val="22"/>
          <w:szCs w:val="22"/>
          <w:lang w:val="it-IT"/>
        </w:rPr>
        <w:tab/>
        <w:t>INFORMACIJA BRAILIO RAŠTU</w:t>
      </w:r>
    </w:p>
    <w:p w14:paraId="2940D56B" w14:textId="77777777" w:rsidR="00527EA8" w:rsidRPr="00A74004" w:rsidRDefault="00527EA8" w:rsidP="00527EA8">
      <w:pPr>
        <w:rPr>
          <w:sz w:val="22"/>
          <w:szCs w:val="22"/>
          <w:lang w:val="it-IT"/>
        </w:rPr>
      </w:pPr>
    </w:p>
    <w:p w14:paraId="3748425D" w14:textId="77777777" w:rsidR="00527EA8" w:rsidRPr="002A6D33" w:rsidRDefault="00527EA8" w:rsidP="00527EA8">
      <w:pPr>
        <w:ind w:left="567" w:hanging="567"/>
        <w:rPr>
          <w:sz w:val="22"/>
        </w:rPr>
      </w:pPr>
      <w:r w:rsidRPr="0005054E">
        <w:rPr>
          <w:sz w:val="22"/>
        </w:rPr>
        <w:t>myleran 2 mg</w:t>
      </w:r>
    </w:p>
    <w:p w14:paraId="6A26B11D" w14:textId="77777777" w:rsidR="00527EA8" w:rsidRPr="00F72BA2" w:rsidRDefault="00527EA8" w:rsidP="00527EA8">
      <w:pPr>
        <w:ind w:left="567" w:hanging="567"/>
        <w:rPr>
          <w:sz w:val="22"/>
        </w:rPr>
      </w:pPr>
    </w:p>
    <w:p w14:paraId="6965A2BD" w14:textId="77777777" w:rsidR="001B7E67" w:rsidRPr="00A74004" w:rsidRDefault="001B7E67" w:rsidP="001B7E67">
      <w:pPr>
        <w:rPr>
          <w:sz w:val="22"/>
          <w:szCs w:val="22"/>
        </w:rPr>
      </w:pPr>
    </w:p>
    <w:p w14:paraId="7B211A80" w14:textId="77777777" w:rsidR="001B7E67" w:rsidRPr="00E4720C" w:rsidRDefault="001B7E67" w:rsidP="001B7E67">
      <w:pPr>
        <w:pBdr>
          <w:top w:val="single" w:sz="4" w:space="1" w:color="auto"/>
          <w:left w:val="single" w:sz="4" w:space="4" w:color="auto"/>
          <w:bottom w:val="single" w:sz="4" w:space="1" w:color="auto"/>
          <w:right w:val="single" w:sz="4" w:space="4" w:color="auto"/>
        </w:pBdr>
        <w:ind w:left="540" w:hanging="540"/>
        <w:rPr>
          <w:b/>
          <w:sz w:val="22"/>
          <w:szCs w:val="22"/>
          <w:lang w:val="it-IT"/>
        </w:rPr>
      </w:pPr>
      <w:r w:rsidRPr="00E4720C">
        <w:rPr>
          <w:b/>
          <w:sz w:val="22"/>
          <w:szCs w:val="22"/>
          <w:lang w:val="it-IT"/>
        </w:rPr>
        <w:t>17.</w:t>
      </w:r>
      <w:r w:rsidRPr="00E4720C">
        <w:rPr>
          <w:b/>
          <w:sz w:val="22"/>
          <w:szCs w:val="22"/>
          <w:lang w:val="it-IT"/>
        </w:rPr>
        <w:tab/>
        <w:t>UNIKALUS IDENTIFIKATORIUS – 2D BRŪKŠNINIS KODAS</w:t>
      </w:r>
    </w:p>
    <w:p w14:paraId="4002ABA4" w14:textId="77777777" w:rsidR="001B7E67" w:rsidRPr="00E4720C" w:rsidRDefault="001B7E67" w:rsidP="001B7E67">
      <w:pPr>
        <w:rPr>
          <w:sz w:val="22"/>
          <w:szCs w:val="22"/>
          <w:lang w:val="it-IT"/>
        </w:rPr>
      </w:pPr>
    </w:p>
    <w:p w14:paraId="417F9842" w14:textId="77777777" w:rsidR="001B7E67" w:rsidRPr="00E87CBF" w:rsidRDefault="001B7E67" w:rsidP="001B7E67">
      <w:pPr>
        <w:rPr>
          <w:sz w:val="22"/>
          <w:szCs w:val="22"/>
          <w:lang w:val="it-IT"/>
        </w:rPr>
      </w:pPr>
      <w:r w:rsidRPr="00D75471">
        <w:rPr>
          <w:sz w:val="22"/>
          <w:highlight w:val="lightGray"/>
        </w:rPr>
        <w:t>2D brūkšninis kodas su nurodytu unikaliu identifikatoriumi.</w:t>
      </w:r>
    </w:p>
    <w:p w14:paraId="5700E21C" w14:textId="2F973105" w:rsidR="001B7E67" w:rsidRDefault="001B7E67" w:rsidP="001B7E67">
      <w:pPr>
        <w:rPr>
          <w:sz w:val="22"/>
          <w:szCs w:val="22"/>
        </w:rPr>
      </w:pPr>
    </w:p>
    <w:p w14:paraId="56405113" w14:textId="77777777" w:rsidR="00E87CBF" w:rsidRPr="00E4720C" w:rsidRDefault="00E87CBF" w:rsidP="001B7E67">
      <w:pPr>
        <w:rPr>
          <w:sz w:val="22"/>
          <w:szCs w:val="22"/>
        </w:rPr>
      </w:pPr>
    </w:p>
    <w:p w14:paraId="57EF269C" w14:textId="77777777" w:rsidR="001B7E67" w:rsidRPr="00E4720C" w:rsidRDefault="001B7E67" w:rsidP="001B7E67">
      <w:pPr>
        <w:pBdr>
          <w:top w:val="single" w:sz="4" w:space="1" w:color="auto"/>
          <w:left w:val="single" w:sz="4" w:space="4" w:color="auto"/>
          <w:bottom w:val="single" w:sz="4" w:space="1" w:color="auto"/>
          <w:right w:val="single" w:sz="4" w:space="4" w:color="auto"/>
        </w:pBdr>
        <w:ind w:left="540" w:hanging="540"/>
        <w:rPr>
          <w:b/>
          <w:sz w:val="22"/>
          <w:szCs w:val="22"/>
          <w:lang w:val="it-IT"/>
        </w:rPr>
      </w:pPr>
      <w:r w:rsidRPr="00E4720C">
        <w:rPr>
          <w:b/>
          <w:sz w:val="22"/>
          <w:szCs w:val="22"/>
          <w:lang w:val="it-IT"/>
        </w:rPr>
        <w:t>18.</w:t>
      </w:r>
      <w:r w:rsidRPr="00E4720C">
        <w:rPr>
          <w:b/>
          <w:sz w:val="22"/>
          <w:szCs w:val="22"/>
          <w:lang w:val="it-IT"/>
        </w:rPr>
        <w:tab/>
        <w:t>UNIKALUS IDENTIFIKATORIUS – ŽMONĖMS SUPRANTAMI DUOMENYS</w:t>
      </w:r>
    </w:p>
    <w:p w14:paraId="0CA911BB" w14:textId="77777777" w:rsidR="001B7E67" w:rsidRPr="00E4720C" w:rsidRDefault="001B7E67" w:rsidP="001B7E67">
      <w:pPr>
        <w:rPr>
          <w:sz w:val="22"/>
          <w:szCs w:val="22"/>
          <w:lang w:val="it-IT"/>
        </w:rPr>
      </w:pPr>
    </w:p>
    <w:p w14:paraId="4D19EB5B" w14:textId="77777777" w:rsidR="001B7E67" w:rsidRPr="00D75471" w:rsidRDefault="001B7E67" w:rsidP="001B7E67">
      <w:pPr>
        <w:rPr>
          <w:color w:val="008000"/>
          <w:sz w:val="22"/>
        </w:rPr>
      </w:pPr>
      <w:r w:rsidRPr="00D75471">
        <w:rPr>
          <w:sz w:val="22"/>
        </w:rPr>
        <w:t xml:space="preserve">PC: </w:t>
      </w:r>
    </w:p>
    <w:p w14:paraId="7666D347" w14:textId="77777777" w:rsidR="001B7E67" w:rsidRPr="00D75471" w:rsidRDefault="001B7E67" w:rsidP="001B7E67">
      <w:pPr>
        <w:rPr>
          <w:sz w:val="22"/>
        </w:rPr>
      </w:pPr>
      <w:r w:rsidRPr="00D75471">
        <w:rPr>
          <w:sz w:val="22"/>
        </w:rPr>
        <w:t xml:space="preserve">SN: </w:t>
      </w:r>
    </w:p>
    <w:p w14:paraId="61C44719" w14:textId="77777777" w:rsidR="001B7E67" w:rsidRPr="00D75471" w:rsidRDefault="001B7E67" w:rsidP="001B7E67">
      <w:pPr>
        <w:rPr>
          <w:sz w:val="22"/>
        </w:rPr>
      </w:pPr>
      <w:r w:rsidRPr="00D75471">
        <w:rPr>
          <w:sz w:val="22"/>
          <w:highlight w:val="lightGray"/>
        </w:rPr>
        <w:t>NN:</w:t>
      </w:r>
      <w:r w:rsidRPr="00D75471">
        <w:rPr>
          <w:sz w:val="22"/>
        </w:rPr>
        <w:t xml:space="preserve"> </w:t>
      </w:r>
    </w:p>
    <w:p w14:paraId="1155E751" w14:textId="77777777" w:rsidR="00527EA8" w:rsidRPr="00A74004" w:rsidRDefault="00527EA8" w:rsidP="00527EA8">
      <w:pPr>
        <w:ind w:left="567" w:hanging="567"/>
        <w:rPr>
          <w:sz w:val="22"/>
        </w:rPr>
      </w:pPr>
    </w:p>
    <w:p w14:paraId="2797C606" w14:textId="77777777" w:rsidR="00527EA8" w:rsidRPr="00A74004" w:rsidRDefault="00527EA8" w:rsidP="00527EA8">
      <w:pPr>
        <w:rPr>
          <w:sz w:val="22"/>
        </w:rPr>
      </w:pPr>
      <w:r w:rsidRPr="00A74004">
        <w:rPr>
          <w:sz w:val="22"/>
        </w:rPr>
        <w:br w:type="page"/>
      </w:r>
    </w:p>
    <w:p w14:paraId="0494A57B" w14:textId="77777777" w:rsidR="00527EA8" w:rsidRDefault="00527EA8" w:rsidP="00527EA8">
      <w:pPr>
        <w:pBdr>
          <w:top w:val="single" w:sz="4" w:space="1" w:color="auto"/>
          <w:left w:val="single" w:sz="4" w:space="4" w:color="auto"/>
          <w:bottom w:val="single" w:sz="4" w:space="1" w:color="auto"/>
          <w:right w:val="single" w:sz="4" w:space="4" w:color="auto"/>
        </w:pBdr>
        <w:outlineLvl w:val="0"/>
        <w:rPr>
          <w:b/>
          <w:caps/>
          <w:sz w:val="22"/>
        </w:rPr>
      </w:pPr>
      <w:r w:rsidRPr="00A74004">
        <w:rPr>
          <w:b/>
          <w:caps/>
          <w:sz w:val="22"/>
        </w:rPr>
        <w:lastRenderedPageBreak/>
        <w:t>Minimali informacija ant mažų vidinių pakuočių</w:t>
      </w:r>
    </w:p>
    <w:p w14:paraId="559D163B" w14:textId="77777777" w:rsidR="00527EA8" w:rsidRPr="00A74004" w:rsidRDefault="00527EA8" w:rsidP="00527EA8">
      <w:pPr>
        <w:pBdr>
          <w:top w:val="single" w:sz="4" w:space="1" w:color="auto"/>
          <w:left w:val="single" w:sz="4" w:space="4" w:color="auto"/>
          <w:bottom w:val="single" w:sz="4" w:space="1" w:color="auto"/>
          <w:right w:val="single" w:sz="4" w:space="4" w:color="auto"/>
        </w:pBdr>
        <w:outlineLvl w:val="0"/>
        <w:rPr>
          <w:b/>
          <w:caps/>
          <w:sz w:val="22"/>
        </w:rPr>
      </w:pPr>
    </w:p>
    <w:p w14:paraId="066AB845" w14:textId="77777777" w:rsidR="00527EA8" w:rsidRPr="00ED348A" w:rsidRDefault="00527EA8" w:rsidP="00527EA8">
      <w:pPr>
        <w:pBdr>
          <w:top w:val="single" w:sz="4" w:space="1" w:color="auto"/>
          <w:left w:val="single" w:sz="4" w:space="4" w:color="auto"/>
          <w:bottom w:val="single" w:sz="4" w:space="1" w:color="auto"/>
          <w:right w:val="single" w:sz="4" w:space="4" w:color="auto"/>
        </w:pBdr>
        <w:outlineLvl w:val="0"/>
        <w:rPr>
          <w:b/>
          <w:caps/>
          <w:sz w:val="22"/>
        </w:rPr>
      </w:pPr>
      <w:r w:rsidRPr="00ED348A">
        <w:rPr>
          <w:b/>
          <w:caps/>
          <w:sz w:val="22"/>
        </w:rPr>
        <w:t>buteliUKAs</w:t>
      </w:r>
    </w:p>
    <w:p w14:paraId="472BD295" w14:textId="77777777" w:rsidR="00527EA8" w:rsidRPr="00A74004" w:rsidRDefault="00527EA8" w:rsidP="00527EA8">
      <w:pPr>
        <w:ind w:left="567" w:hanging="567"/>
        <w:rPr>
          <w:caps/>
          <w:sz w:val="22"/>
        </w:rPr>
      </w:pPr>
    </w:p>
    <w:p w14:paraId="773A7BB6" w14:textId="77777777" w:rsidR="00527EA8" w:rsidRPr="00A74004" w:rsidRDefault="00527EA8" w:rsidP="00527EA8">
      <w:pPr>
        <w:ind w:left="567" w:hanging="567"/>
        <w:rPr>
          <w:caps/>
          <w:sz w:val="22"/>
        </w:rPr>
      </w:pPr>
    </w:p>
    <w:p w14:paraId="19A8F04D"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caps/>
          <w:sz w:val="22"/>
        </w:rPr>
        <w:t>1.</w:t>
      </w:r>
      <w:r w:rsidRPr="00A74004">
        <w:rPr>
          <w:b/>
          <w:caps/>
          <w:sz w:val="22"/>
        </w:rPr>
        <w:tab/>
        <w:t>Vaistinio preparato pavadinimas ir vartojimo būdas</w:t>
      </w:r>
    </w:p>
    <w:p w14:paraId="01178521" w14:textId="77777777" w:rsidR="00527EA8" w:rsidRPr="00A74004" w:rsidRDefault="00527EA8" w:rsidP="00527EA8">
      <w:pPr>
        <w:ind w:left="567" w:hanging="567"/>
        <w:rPr>
          <w:sz w:val="22"/>
        </w:rPr>
      </w:pPr>
    </w:p>
    <w:p w14:paraId="7E5AFD94" w14:textId="77777777" w:rsidR="00527EA8" w:rsidRPr="006417B3" w:rsidRDefault="00527EA8" w:rsidP="00527EA8">
      <w:pPr>
        <w:pStyle w:val="Porat"/>
        <w:rPr>
          <w:sz w:val="22"/>
        </w:rPr>
      </w:pPr>
      <w:r w:rsidRPr="006417B3">
        <w:rPr>
          <w:sz w:val="22"/>
        </w:rPr>
        <w:t>Myleran 2 mg plėvele dengtos tabletės</w:t>
      </w:r>
    </w:p>
    <w:p w14:paraId="03BF189F" w14:textId="60E9ED98" w:rsidR="00527EA8" w:rsidRPr="002A6D33" w:rsidRDefault="00E87CBF" w:rsidP="00527EA8">
      <w:pPr>
        <w:ind w:left="567" w:hanging="567"/>
        <w:rPr>
          <w:sz w:val="22"/>
        </w:rPr>
      </w:pPr>
      <w:r>
        <w:rPr>
          <w:sz w:val="22"/>
        </w:rPr>
        <w:t>b</w:t>
      </w:r>
      <w:r w:rsidR="00527EA8" w:rsidRPr="0005054E">
        <w:rPr>
          <w:sz w:val="22"/>
        </w:rPr>
        <w:t>usulfanas</w:t>
      </w:r>
    </w:p>
    <w:p w14:paraId="55204289" w14:textId="77777777" w:rsidR="00527EA8" w:rsidRPr="00F72BA2" w:rsidRDefault="00527EA8" w:rsidP="00527EA8">
      <w:pPr>
        <w:rPr>
          <w:sz w:val="22"/>
        </w:rPr>
      </w:pPr>
      <w:r w:rsidRPr="00F72BA2">
        <w:rPr>
          <w:sz w:val="22"/>
        </w:rPr>
        <w:t>Vartoti per burną.</w:t>
      </w:r>
    </w:p>
    <w:p w14:paraId="51A55324" w14:textId="77777777" w:rsidR="00527EA8" w:rsidRPr="00FC3271" w:rsidRDefault="00527EA8" w:rsidP="00527EA8">
      <w:pPr>
        <w:ind w:left="567" w:hanging="567"/>
        <w:rPr>
          <w:sz w:val="22"/>
        </w:rPr>
      </w:pPr>
    </w:p>
    <w:p w14:paraId="4E736FF5" w14:textId="77777777" w:rsidR="00527EA8" w:rsidRPr="00A74004" w:rsidRDefault="00527EA8" w:rsidP="00527EA8">
      <w:pPr>
        <w:ind w:left="567" w:hanging="567"/>
        <w:rPr>
          <w:sz w:val="22"/>
        </w:rPr>
      </w:pPr>
    </w:p>
    <w:p w14:paraId="3D9AE8B7"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sz w:val="22"/>
        </w:rPr>
        <w:t>2.</w:t>
      </w:r>
      <w:r w:rsidRPr="00A74004">
        <w:rPr>
          <w:b/>
          <w:sz w:val="22"/>
        </w:rPr>
        <w:tab/>
      </w:r>
      <w:r w:rsidRPr="00A74004">
        <w:rPr>
          <w:b/>
          <w:caps/>
          <w:sz w:val="22"/>
        </w:rPr>
        <w:t>vartojimo metodas</w:t>
      </w:r>
    </w:p>
    <w:p w14:paraId="7ADE7EBB" w14:textId="77777777" w:rsidR="00527EA8" w:rsidRPr="00A74004" w:rsidRDefault="00527EA8" w:rsidP="00527EA8">
      <w:pPr>
        <w:ind w:left="567" w:hanging="567"/>
        <w:rPr>
          <w:sz w:val="22"/>
        </w:rPr>
      </w:pPr>
    </w:p>
    <w:p w14:paraId="44B0CC5C" w14:textId="77777777" w:rsidR="00527EA8" w:rsidRPr="00A74004" w:rsidRDefault="00527EA8" w:rsidP="00527EA8">
      <w:pPr>
        <w:ind w:left="567" w:hanging="567"/>
        <w:rPr>
          <w:sz w:val="22"/>
        </w:rPr>
      </w:pPr>
    </w:p>
    <w:p w14:paraId="4D9CCC26"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A74004">
        <w:rPr>
          <w:b/>
          <w:sz w:val="22"/>
        </w:rPr>
        <w:t>3.</w:t>
      </w:r>
      <w:r w:rsidRPr="00A74004">
        <w:rPr>
          <w:b/>
          <w:sz w:val="22"/>
        </w:rPr>
        <w:tab/>
      </w:r>
      <w:r w:rsidRPr="00A74004">
        <w:rPr>
          <w:b/>
          <w:caps/>
          <w:sz w:val="22"/>
        </w:rPr>
        <w:t>tinkamumo laikas</w:t>
      </w:r>
    </w:p>
    <w:p w14:paraId="1350A8C5" w14:textId="77777777" w:rsidR="00527EA8" w:rsidRPr="00A74004" w:rsidRDefault="00527EA8" w:rsidP="00527EA8">
      <w:pPr>
        <w:ind w:left="567" w:hanging="567"/>
        <w:rPr>
          <w:sz w:val="22"/>
        </w:rPr>
      </w:pPr>
    </w:p>
    <w:p w14:paraId="186754AD" w14:textId="77777777" w:rsidR="00527EA8" w:rsidRPr="0005054E" w:rsidRDefault="00527EA8" w:rsidP="00527EA8">
      <w:pPr>
        <w:ind w:left="567" w:hanging="567"/>
        <w:outlineLvl w:val="0"/>
        <w:rPr>
          <w:sz w:val="22"/>
        </w:rPr>
      </w:pPr>
      <w:r w:rsidRPr="00A74004">
        <w:rPr>
          <w:sz w:val="22"/>
        </w:rPr>
        <w:t xml:space="preserve">EXP </w:t>
      </w:r>
      <w:r w:rsidRPr="00A74004">
        <w:rPr>
          <w:sz w:val="22"/>
          <w:szCs w:val="22"/>
        </w:rPr>
        <w:t>{ mm /MMMM}</w:t>
      </w:r>
    </w:p>
    <w:p w14:paraId="4F2832C9" w14:textId="77777777" w:rsidR="00527EA8" w:rsidRPr="002A6D33" w:rsidRDefault="00527EA8" w:rsidP="00527EA8">
      <w:pPr>
        <w:ind w:left="567" w:hanging="567"/>
        <w:rPr>
          <w:sz w:val="22"/>
        </w:rPr>
      </w:pPr>
    </w:p>
    <w:p w14:paraId="54311CDD" w14:textId="77777777" w:rsidR="00527EA8" w:rsidRPr="00F72BA2" w:rsidRDefault="00527EA8" w:rsidP="00527EA8">
      <w:pPr>
        <w:ind w:left="567" w:hanging="567"/>
        <w:rPr>
          <w:sz w:val="22"/>
        </w:rPr>
      </w:pPr>
    </w:p>
    <w:p w14:paraId="7B2D2DF0" w14:textId="77777777" w:rsidR="00527EA8" w:rsidRPr="00FC3271" w:rsidRDefault="00527EA8" w:rsidP="00527EA8">
      <w:pPr>
        <w:pBdr>
          <w:top w:val="single" w:sz="4" w:space="1" w:color="auto"/>
          <w:left w:val="single" w:sz="4" w:space="4" w:color="auto"/>
          <w:bottom w:val="single" w:sz="4" w:space="1" w:color="auto"/>
          <w:right w:val="single" w:sz="4" w:space="4" w:color="auto"/>
        </w:pBdr>
        <w:ind w:left="567" w:hanging="567"/>
        <w:outlineLvl w:val="0"/>
        <w:rPr>
          <w:b/>
          <w:caps/>
          <w:sz w:val="22"/>
        </w:rPr>
      </w:pPr>
      <w:r w:rsidRPr="00F72BA2">
        <w:rPr>
          <w:b/>
          <w:caps/>
          <w:sz w:val="22"/>
        </w:rPr>
        <w:t>4.</w:t>
      </w:r>
      <w:r w:rsidRPr="00F72BA2">
        <w:rPr>
          <w:b/>
          <w:caps/>
          <w:sz w:val="22"/>
        </w:rPr>
        <w:tab/>
        <w:t xml:space="preserve">serijos numeris </w:t>
      </w:r>
    </w:p>
    <w:p w14:paraId="0F48405C" w14:textId="77777777" w:rsidR="00527EA8" w:rsidRPr="00A74004" w:rsidRDefault="00527EA8" w:rsidP="00527EA8">
      <w:pPr>
        <w:ind w:left="567" w:hanging="567"/>
        <w:rPr>
          <w:sz w:val="22"/>
        </w:rPr>
      </w:pPr>
    </w:p>
    <w:p w14:paraId="61D9B9C0" w14:textId="77777777" w:rsidR="00527EA8" w:rsidRPr="0005054E" w:rsidRDefault="00527EA8" w:rsidP="00527EA8">
      <w:pPr>
        <w:ind w:left="567" w:hanging="567"/>
        <w:rPr>
          <w:sz w:val="22"/>
        </w:rPr>
      </w:pPr>
      <w:r w:rsidRPr="00A74004">
        <w:rPr>
          <w:sz w:val="22"/>
        </w:rPr>
        <w:t xml:space="preserve">Lot </w:t>
      </w:r>
      <w:r w:rsidRPr="00A74004">
        <w:rPr>
          <w:sz w:val="22"/>
          <w:szCs w:val="22"/>
        </w:rPr>
        <w:t>{numeris}</w:t>
      </w:r>
    </w:p>
    <w:p w14:paraId="78B7DAA8" w14:textId="77777777" w:rsidR="00527EA8" w:rsidRPr="002A6D33" w:rsidRDefault="00527EA8" w:rsidP="00527EA8">
      <w:pPr>
        <w:ind w:left="567" w:hanging="567"/>
        <w:rPr>
          <w:sz w:val="22"/>
        </w:rPr>
      </w:pPr>
    </w:p>
    <w:p w14:paraId="404C4C0D" w14:textId="77777777" w:rsidR="00527EA8" w:rsidRPr="00F72BA2" w:rsidRDefault="00527EA8" w:rsidP="00527EA8">
      <w:pPr>
        <w:ind w:left="567" w:hanging="567"/>
        <w:rPr>
          <w:sz w:val="22"/>
        </w:rPr>
      </w:pPr>
    </w:p>
    <w:p w14:paraId="4A0E73A7" w14:textId="77777777" w:rsidR="00527EA8" w:rsidRPr="00FC3271" w:rsidRDefault="00527EA8" w:rsidP="00527EA8">
      <w:pPr>
        <w:pBdr>
          <w:top w:val="single" w:sz="4" w:space="1" w:color="auto"/>
          <w:left w:val="single" w:sz="4" w:space="4" w:color="auto"/>
          <w:bottom w:val="single" w:sz="4" w:space="1" w:color="auto"/>
          <w:right w:val="single" w:sz="4" w:space="4" w:color="auto"/>
        </w:pBdr>
        <w:ind w:left="567" w:hanging="567"/>
        <w:rPr>
          <w:b/>
          <w:sz w:val="22"/>
        </w:rPr>
      </w:pPr>
      <w:r w:rsidRPr="00F72BA2">
        <w:rPr>
          <w:b/>
          <w:sz w:val="22"/>
        </w:rPr>
        <w:t>5.</w:t>
      </w:r>
      <w:r w:rsidRPr="00F72BA2">
        <w:rPr>
          <w:b/>
          <w:sz w:val="22"/>
        </w:rPr>
        <w:tab/>
        <w:t>KIEKIS (MASĖ, TŪRIS ARBA VIENETAI)</w:t>
      </w:r>
    </w:p>
    <w:p w14:paraId="27779AD9" w14:textId="77777777" w:rsidR="00527EA8" w:rsidRPr="00A74004" w:rsidRDefault="00527EA8" w:rsidP="00527EA8">
      <w:pPr>
        <w:ind w:left="567" w:hanging="567"/>
        <w:rPr>
          <w:sz w:val="22"/>
        </w:rPr>
      </w:pPr>
    </w:p>
    <w:p w14:paraId="327C2DC1" w14:textId="77777777" w:rsidR="00527EA8" w:rsidRPr="00A74004" w:rsidRDefault="00527EA8" w:rsidP="00527EA8">
      <w:pPr>
        <w:ind w:left="567" w:hanging="567"/>
        <w:rPr>
          <w:sz w:val="22"/>
        </w:rPr>
      </w:pPr>
      <w:r w:rsidRPr="00A74004">
        <w:rPr>
          <w:sz w:val="22"/>
        </w:rPr>
        <w:t>100 tablečių</w:t>
      </w:r>
    </w:p>
    <w:p w14:paraId="60F4246C" w14:textId="77777777" w:rsidR="00527EA8" w:rsidRPr="00A74004" w:rsidRDefault="00527EA8" w:rsidP="00527EA8">
      <w:pPr>
        <w:ind w:left="567" w:hanging="567"/>
        <w:rPr>
          <w:sz w:val="22"/>
        </w:rPr>
      </w:pPr>
    </w:p>
    <w:p w14:paraId="11261EE0" w14:textId="77777777" w:rsidR="00527EA8" w:rsidRPr="00A74004" w:rsidRDefault="00527EA8" w:rsidP="00527EA8">
      <w:pPr>
        <w:rPr>
          <w:sz w:val="22"/>
        </w:rPr>
      </w:pPr>
    </w:p>
    <w:p w14:paraId="7E7B3078" w14:textId="77777777" w:rsidR="00527EA8" w:rsidRPr="00A74004" w:rsidRDefault="00527EA8" w:rsidP="00527EA8">
      <w:pPr>
        <w:pBdr>
          <w:top w:val="single" w:sz="4" w:space="1" w:color="auto"/>
          <w:left w:val="single" w:sz="4" w:space="4" w:color="auto"/>
          <w:bottom w:val="single" w:sz="4" w:space="1" w:color="auto"/>
          <w:right w:val="single" w:sz="4" w:space="4" w:color="auto"/>
        </w:pBdr>
        <w:ind w:left="540" w:hanging="540"/>
        <w:rPr>
          <w:b/>
          <w:sz w:val="22"/>
        </w:rPr>
      </w:pPr>
      <w:r w:rsidRPr="00A74004">
        <w:rPr>
          <w:b/>
          <w:sz w:val="22"/>
        </w:rPr>
        <w:t>6.</w:t>
      </w:r>
      <w:r w:rsidRPr="00A74004">
        <w:rPr>
          <w:b/>
          <w:sz w:val="22"/>
        </w:rPr>
        <w:tab/>
        <w:t>KITA</w:t>
      </w:r>
    </w:p>
    <w:p w14:paraId="56FF552B" w14:textId="77777777" w:rsidR="00527EA8" w:rsidRPr="00A74004" w:rsidRDefault="00527EA8" w:rsidP="00527EA8">
      <w:pPr>
        <w:rPr>
          <w:sz w:val="22"/>
        </w:rPr>
      </w:pPr>
    </w:p>
    <w:p w14:paraId="1C7329EA" w14:textId="77777777" w:rsidR="00527EA8" w:rsidRPr="00A74004" w:rsidRDefault="00527EA8" w:rsidP="00527EA8">
      <w:pPr>
        <w:pStyle w:val="Pagrindinistekstas"/>
        <w:spacing w:after="0"/>
        <w:rPr>
          <w:szCs w:val="22"/>
          <w:lang w:val="lt-LT"/>
        </w:rPr>
      </w:pPr>
      <w:r w:rsidRPr="00A74004">
        <w:rPr>
          <w:szCs w:val="22"/>
          <w:lang w:val="lt-LT"/>
        </w:rPr>
        <w:t>Kiekvienoje tabletėje yra 2 mg busulfano.</w:t>
      </w:r>
    </w:p>
    <w:p w14:paraId="091BC0F1" w14:textId="77777777" w:rsidR="00527EA8" w:rsidRPr="00A74004" w:rsidRDefault="00527EA8" w:rsidP="00527EA8">
      <w:pPr>
        <w:pStyle w:val="Pagrindinistekstas"/>
        <w:spacing w:after="0"/>
        <w:rPr>
          <w:szCs w:val="22"/>
          <w:lang w:val="lt-LT"/>
        </w:rPr>
      </w:pPr>
      <w:r w:rsidRPr="00A74004">
        <w:rPr>
          <w:szCs w:val="22"/>
          <w:lang w:val="lt-LT"/>
        </w:rPr>
        <w:t>Prieš vartojimą perskaitykite pakuotės lapelį.</w:t>
      </w:r>
    </w:p>
    <w:p w14:paraId="08C5833E" w14:textId="1EB5AD96" w:rsidR="00527EA8" w:rsidRPr="00A74004" w:rsidRDefault="00527EA8" w:rsidP="00527EA8">
      <w:pPr>
        <w:pStyle w:val="Pagrindinistekstas"/>
        <w:spacing w:after="0"/>
        <w:rPr>
          <w:szCs w:val="22"/>
          <w:lang w:val="pt-BR"/>
        </w:rPr>
      </w:pPr>
      <w:r w:rsidRPr="00A74004">
        <w:rPr>
          <w:szCs w:val="22"/>
          <w:lang w:val="pt-BR"/>
        </w:rPr>
        <w:t>Receptinis vaistas.</w:t>
      </w:r>
    </w:p>
    <w:p w14:paraId="1C48A303" w14:textId="0027A838" w:rsidR="00527EA8" w:rsidRPr="00A74004" w:rsidRDefault="00527EA8" w:rsidP="00527EA8">
      <w:pPr>
        <w:pStyle w:val="Pagrindinistekstas"/>
        <w:spacing w:after="0"/>
        <w:rPr>
          <w:szCs w:val="22"/>
          <w:lang w:val="pt-BR"/>
        </w:rPr>
      </w:pPr>
      <w:r w:rsidRPr="00A74004">
        <w:rPr>
          <w:szCs w:val="22"/>
          <w:lang w:val="pt-BR"/>
        </w:rPr>
        <w:t>Citotoksinis vaistas.</w:t>
      </w:r>
    </w:p>
    <w:p w14:paraId="29A27A7D" w14:textId="0C6D1449" w:rsidR="00527EA8" w:rsidRPr="00A74004" w:rsidRDefault="00527EA8" w:rsidP="00527EA8">
      <w:pPr>
        <w:pStyle w:val="Pagrindinistekstas"/>
        <w:spacing w:after="0"/>
        <w:rPr>
          <w:szCs w:val="22"/>
          <w:lang w:val="pt-BR"/>
        </w:rPr>
      </w:pPr>
      <w:r w:rsidRPr="00A74004">
        <w:rPr>
          <w:szCs w:val="22"/>
          <w:lang w:val="pt-BR"/>
        </w:rPr>
        <w:t xml:space="preserve">Laikyti vaikams nepastebimoje </w:t>
      </w:r>
      <w:r>
        <w:rPr>
          <w:szCs w:val="22"/>
          <w:lang w:val="pt-BR"/>
        </w:rPr>
        <w:t xml:space="preserve">ir nepasiekiamoje </w:t>
      </w:r>
      <w:r w:rsidRPr="00A74004">
        <w:rPr>
          <w:szCs w:val="22"/>
          <w:lang w:val="pt-BR"/>
        </w:rPr>
        <w:t>vietoje.</w:t>
      </w:r>
    </w:p>
    <w:p w14:paraId="5941E36D" w14:textId="77777777" w:rsidR="00527EA8" w:rsidRPr="002A6D33" w:rsidRDefault="00527EA8" w:rsidP="00527EA8">
      <w:pPr>
        <w:rPr>
          <w:sz w:val="22"/>
        </w:rPr>
      </w:pPr>
      <w:r w:rsidRPr="0005054E">
        <w:rPr>
          <w:sz w:val="22"/>
        </w:rPr>
        <w:t>Laikyti ne aukštesnėje kaip 25 ºC temperatūroje.</w:t>
      </w:r>
    </w:p>
    <w:p w14:paraId="4FBEBA84" w14:textId="77777777" w:rsidR="00527EA8" w:rsidRPr="00A74004" w:rsidRDefault="00527EA8" w:rsidP="00527EA8">
      <w:pPr>
        <w:pStyle w:val="Pagrindinistekstas"/>
        <w:spacing w:after="0"/>
        <w:rPr>
          <w:szCs w:val="22"/>
          <w:lang w:val="fi-FI"/>
        </w:rPr>
      </w:pPr>
    </w:p>
    <w:p w14:paraId="630645B3" w14:textId="77777777" w:rsidR="00527EA8" w:rsidRPr="00D75471" w:rsidRDefault="00527EA8" w:rsidP="00527EA8">
      <w:pPr>
        <w:pStyle w:val="Pagrindinistekstas"/>
        <w:spacing w:after="0"/>
        <w:rPr>
          <w:b/>
          <w:lang w:val="fi-FI"/>
        </w:rPr>
      </w:pPr>
      <w:r w:rsidRPr="00D75471">
        <w:rPr>
          <w:b/>
          <w:lang w:val="fi-FI"/>
        </w:rPr>
        <w:t>Registruotojas:</w:t>
      </w:r>
    </w:p>
    <w:p w14:paraId="02ACC583" w14:textId="77777777" w:rsidR="00527EA8" w:rsidRPr="00A74004" w:rsidRDefault="00527EA8" w:rsidP="00527EA8">
      <w:pPr>
        <w:ind w:left="567" w:hanging="567"/>
        <w:rPr>
          <w:sz w:val="22"/>
          <w:szCs w:val="22"/>
          <w:lang w:val="en-US"/>
        </w:rPr>
      </w:pPr>
      <w:r w:rsidRPr="00A74004">
        <w:rPr>
          <w:sz w:val="22"/>
          <w:szCs w:val="22"/>
          <w:lang w:val="en-US"/>
        </w:rPr>
        <w:t xml:space="preserve">Aspen Pharma Trading Limited </w:t>
      </w:r>
    </w:p>
    <w:p w14:paraId="3921F221" w14:textId="77777777" w:rsidR="00527EA8" w:rsidRPr="00A74004" w:rsidRDefault="00527EA8" w:rsidP="00527EA8">
      <w:pPr>
        <w:ind w:left="567" w:hanging="567"/>
        <w:rPr>
          <w:sz w:val="22"/>
          <w:szCs w:val="22"/>
        </w:rPr>
      </w:pPr>
      <w:r w:rsidRPr="00A74004">
        <w:rPr>
          <w:sz w:val="22"/>
          <w:szCs w:val="22"/>
        </w:rPr>
        <w:t>3016 Lake Drive</w:t>
      </w:r>
    </w:p>
    <w:p w14:paraId="6652B707" w14:textId="77777777" w:rsidR="00527EA8" w:rsidRPr="00A74004" w:rsidRDefault="00527EA8" w:rsidP="00527EA8">
      <w:pPr>
        <w:ind w:left="567" w:hanging="567"/>
        <w:rPr>
          <w:sz w:val="22"/>
          <w:szCs w:val="22"/>
        </w:rPr>
      </w:pPr>
      <w:r w:rsidRPr="00A74004">
        <w:rPr>
          <w:sz w:val="22"/>
          <w:szCs w:val="22"/>
        </w:rPr>
        <w:t>Citywest Business Campus</w:t>
      </w:r>
    </w:p>
    <w:p w14:paraId="0E446CA0" w14:textId="77777777" w:rsidR="00527EA8" w:rsidRPr="00A74004" w:rsidRDefault="00527EA8" w:rsidP="00527EA8">
      <w:pPr>
        <w:ind w:left="567" w:hanging="567"/>
        <w:rPr>
          <w:sz w:val="22"/>
          <w:szCs w:val="22"/>
          <w:lang w:val="en-US"/>
        </w:rPr>
      </w:pPr>
      <w:r w:rsidRPr="00A74004">
        <w:rPr>
          <w:sz w:val="22"/>
          <w:szCs w:val="22"/>
          <w:lang w:val="en-US"/>
        </w:rPr>
        <w:t xml:space="preserve">Dublin 24 </w:t>
      </w:r>
    </w:p>
    <w:p w14:paraId="7207EADF" w14:textId="77777777" w:rsidR="00527EA8" w:rsidRPr="00A74004" w:rsidRDefault="00527EA8" w:rsidP="00527EA8">
      <w:pPr>
        <w:ind w:left="567" w:hanging="567"/>
        <w:rPr>
          <w:sz w:val="22"/>
          <w:szCs w:val="22"/>
          <w:lang w:val="en-US"/>
        </w:rPr>
      </w:pPr>
      <w:r w:rsidRPr="00A74004">
        <w:rPr>
          <w:sz w:val="22"/>
          <w:szCs w:val="22"/>
          <w:lang w:val="en-US"/>
        </w:rPr>
        <w:t>Airija</w:t>
      </w:r>
    </w:p>
    <w:p w14:paraId="34CA686B" w14:textId="77777777" w:rsidR="00527EA8" w:rsidRPr="00A74004" w:rsidRDefault="00527EA8" w:rsidP="00527EA8">
      <w:pPr>
        <w:pStyle w:val="Pagrindinistekstas"/>
        <w:spacing w:after="0"/>
        <w:rPr>
          <w:szCs w:val="22"/>
          <w:lang w:val="fi-FI"/>
        </w:rPr>
      </w:pPr>
    </w:p>
    <w:p w14:paraId="5414B101" w14:textId="77777777" w:rsidR="00527EA8" w:rsidRPr="00A74004" w:rsidRDefault="00527EA8" w:rsidP="00527EA8">
      <w:pPr>
        <w:pStyle w:val="Pagrindinistekstas"/>
        <w:spacing w:after="0"/>
        <w:rPr>
          <w:szCs w:val="22"/>
          <w:lang w:val="fi-FI"/>
        </w:rPr>
      </w:pPr>
    </w:p>
    <w:p w14:paraId="38D74EED" w14:textId="77777777" w:rsidR="00527EA8" w:rsidRPr="00A74004" w:rsidRDefault="00527EA8" w:rsidP="00527EA8">
      <w:pPr>
        <w:pStyle w:val="Pagrindinistekstas"/>
        <w:spacing w:after="0"/>
        <w:rPr>
          <w:szCs w:val="22"/>
          <w:lang w:val="fi-FI"/>
        </w:rPr>
      </w:pPr>
    </w:p>
    <w:p w14:paraId="36FBB297" w14:textId="77777777" w:rsidR="00527EA8" w:rsidRPr="00A74004" w:rsidRDefault="00527EA8" w:rsidP="00527EA8">
      <w:pPr>
        <w:pStyle w:val="Pagrindinistekstas"/>
        <w:spacing w:after="0"/>
        <w:rPr>
          <w:szCs w:val="22"/>
          <w:lang w:val="fi-FI"/>
        </w:rPr>
      </w:pPr>
    </w:p>
    <w:p w14:paraId="70FF122F" w14:textId="77777777" w:rsidR="00527EA8" w:rsidRPr="00A74004" w:rsidRDefault="00527EA8" w:rsidP="00527EA8">
      <w:pPr>
        <w:rPr>
          <w:sz w:val="22"/>
          <w:szCs w:val="22"/>
          <w:lang w:val="fi-FI"/>
        </w:rPr>
      </w:pPr>
    </w:p>
    <w:p w14:paraId="04699249" w14:textId="77777777" w:rsidR="00527EA8" w:rsidRPr="0005054E" w:rsidRDefault="00527EA8" w:rsidP="00527EA8">
      <w:pPr>
        <w:ind w:left="567" w:hanging="567"/>
        <w:rPr>
          <w:sz w:val="22"/>
        </w:rPr>
      </w:pPr>
    </w:p>
    <w:p w14:paraId="611D9BB6" w14:textId="77777777" w:rsidR="00527EA8" w:rsidRPr="00F72BA2" w:rsidRDefault="00527EA8" w:rsidP="00527EA8">
      <w:pPr>
        <w:ind w:left="567" w:hanging="567"/>
        <w:rPr>
          <w:sz w:val="22"/>
        </w:rPr>
      </w:pPr>
      <w:r w:rsidRPr="002A6D33">
        <w:rPr>
          <w:sz w:val="22"/>
        </w:rPr>
        <w:br w:type="page"/>
      </w:r>
    </w:p>
    <w:p w14:paraId="47EB80DD" w14:textId="77777777" w:rsidR="00096065" w:rsidRDefault="00096065" w:rsidP="00527EA8">
      <w:pPr>
        <w:jc w:val="center"/>
        <w:outlineLvl w:val="0"/>
        <w:rPr>
          <w:b/>
          <w:sz w:val="22"/>
        </w:rPr>
      </w:pPr>
    </w:p>
    <w:p w14:paraId="30BB7FC5" w14:textId="77777777" w:rsidR="00096065" w:rsidRDefault="00096065" w:rsidP="00527EA8">
      <w:pPr>
        <w:jc w:val="center"/>
        <w:outlineLvl w:val="0"/>
        <w:rPr>
          <w:b/>
          <w:sz w:val="22"/>
        </w:rPr>
      </w:pPr>
    </w:p>
    <w:p w14:paraId="2421681C" w14:textId="77777777" w:rsidR="00096065" w:rsidRDefault="00096065" w:rsidP="00527EA8">
      <w:pPr>
        <w:jc w:val="center"/>
        <w:outlineLvl w:val="0"/>
        <w:rPr>
          <w:b/>
          <w:sz w:val="22"/>
        </w:rPr>
      </w:pPr>
    </w:p>
    <w:p w14:paraId="30A3AED9" w14:textId="77777777" w:rsidR="00096065" w:rsidRDefault="00096065" w:rsidP="00527EA8">
      <w:pPr>
        <w:jc w:val="center"/>
        <w:outlineLvl w:val="0"/>
        <w:rPr>
          <w:b/>
          <w:sz w:val="22"/>
        </w:rPr>
      </w:pPr>
    </w:p>
    <w:p w14:paraId="127788E9" w14:textId="77777777" w:rsidR="00096065" w:rsidRDefault="00096065" w:rsidP="00527EA8">
      <w:pPr>
        <w:jc w:val="center"/>
        <w:outlineLvl w:val="0"/>
        <w:rPr>
          <w:b/>
          <w:sz w:val="22"/>
        </w:rPr>
      </w:pPr>
    </w:p>
    <w:p w14:paraId="0ECC1077" w14:textId="77777777" w:rsidR="00096065" w:rsidRDefault="00096065" w:rsidP="00527EA8">
      <w:pPr>
        <w:jc w:val="center"/>
        <w:outlineLvl w:val="0"/>
        <w:rPr>
          <w:b/>
          <w:sz w:val="22"/>
        </w:rPr>
      </w:pPr>
    </w:p>
    <w:p w14:paraId="45A05316" w14:textId="77777777" w:rsidR="00096065" w:rsidRDefault="00096065" w:rsidP="00527EA8">
      <w:pPr>
        <w:jc w:val="center"/>
        <w:outlineLvl w:val="0"/>
        <w:rPr>
          <w:b/>
          <w:sz w:val="22"/>
        </w:rPr>
      </w:pPr>
    </w:p>
    <w:p w14:paraId="32A05320" w14:textId="77777777" w:rsidR="00096065" w:rsidRDefault="00096065" w:rsidP="00527EA8">
      <w:pPr>
        <w:jc w:val="center"/>
        <w:outlineLvl w:val="0"/>
        <w:rPr>
          <w:b/>
          <w:sz w:val="22"/>
        </w:rPr>
      </w:pPr>
    </w:p>
    <w:p w14:paraId="4BA1CE30" w14:textId="77777777" w:rsidR="00096065" w:rsidRDefault="00096065" w:rsidP="00527EA8">
      <w:pPr>
        <w:jc w:val="center"/>
        <w:outlineLvl w:val="0"/>
        <w:rPr>
          <w:b/>
          <w:sz w:val="22"/>
        </w:rPr>
      </w:pPr>
    </w:p>
    <w:p w14:paraId="196FDFEE" w14:textId="77777777" w:rsidR="00096065" w:rsidRDefault="00096065" w:rsidP="00527EA8">
      <w:pPr>
        <w:jc w:val="center"/>
        <w:outlineLvl w:val="0"/>
        <w:rPr>
          <w:b/>
          <w:sz w:val="22"/>
        </w:rPr>
      </w:pPr>
    </w:p>
    <w:p w14:paraId="73EE74CA" w14:textId="77777777" w:rsidR="00096065" w:rsidRDefault="00096065" w:rsidP="00527EA8">
      <w:pPr>
        <w:jc w:val="center"/>
        <w:outlineLvl w:val="0"/>
        <w:rPr>
          <w:b/>
          <w:sz w:val="22"/>
        </w:rPr>
      </w:pPr>
    </w:p>
    <w:p w14:paraId="1E036697" w14:textId="77777777" w:rsidR="00096065" w:rsidRDefault="00096065" w:rsidP="00527EA8">
      <w:pPr>
        <w:jc w:val="center"/>
        <w:outlineLvl w:val="0"/>
        <w:rPr>
          <w:b/>
          <w:sz w:val="22"/>
        </w:rPr>
      </w:pPr>
    </w:p>
    <w:p w14:paraId="0383766A" w14:textId="77777777" w:rsidR="00096065" w:rsidRDefault="00096065" w:rsidP="00527EA8">
      <w:pPr>
        <w:jc w:val="center"/>
        <w:outlineLvl w:val="0"/>
        <w:rPr>
          <w:b/>
          <w:sz w:val="22"/>
        </w:rPr>
      </w:pPr>
    </w:p>
    <w:p w14:paraId="656285E4" w14:textId="77777777" w:rsidR="00096065" w:rsidRDefault="00096065" w:rsidP="00527EA8">
      <w:pPr>
        <w:jc w:val="center"/>
        <w:outlineLvl w:val="0"/>
        <w:rPr>
          <w:b/>
          <w:sz w:val="22"/>
        </w:rPr>
      </w:pPr>
    </w:p>
    <w:p w14:paraId="0FB75D50" w14:textId="77777777" w:rsidR="00096065" w:rsidRDefault="00096065" w:rsidP="00527EA8">
      <w:pPr>
        <w:jc w:val="center"/>
        <w:outlineLvl w:val="0"/>
        <w:rPr>
          <w:b/>
          <w:sz w:val="22"/>
        </w:rPr>
      </w:pPr>
    </w:p>
    <w:p w14:paraId="0883859B" w14:textId="77777777" w:rsidR="00096065" w:rsidRDefault="00096065" w:rsidP="00527EA8">
      <w:pPr>
        <w:jc w:val="center"/>
        <w:outlineLvl w:val="0"/>
        <w:rPr>
          <w:b/>
          <w:sz w:val="22"/>
        </w:rPr>
      </w:pPr>
    </w:p>
    <w:p w14:paraId="38A93FFC" w14:textId="77777777" w:rsidR="00096065" w:rsidRDefault="00096065" w:rsidP="00527EA8">
      <w:pPr>
        <w:jc w:val="center"/>
        <w:outlineLvl w:val="0"/>
        <w:rPr>
          <w:b/>
          <w:sz w:val="22"/>
        </w:rPr>
      </w:pPr>
    </w:p>
    <w:p w14:paraId="5008749F" w14:textId="77777777" w:rsidR="00096065" w:rsidRDefault="00096065" w:rsidP="00527EA8">
      <w:pPr>
        <w:jc w:val="center"/>
        <w:outlineLvl w:val="0"/>
        <w:rPr>
          <w:b/>
          <w:sz w:val="22"/>
        </w:rPr>
      </w:pPr>
    </w:p>
    <w:p w14:paraId="6F6EDBF0" w14:textId="77777777" w:rsidR="00096065" w:rsidRDefault="00096065" w:rsidP="00527EA8">
      <w:pPr>
        <w:jc w:val="center"/>
        <w:outlineLvl w:val="0"/>
        <w:rPr>
          <w:b/>
          <w:sz w:val="22"/>
        </w:rPr>
      </w:pPr>
    </w:p>
    <w:p w14:paraId="0AF880C6" w14:textId="77777777" w:rsidR="00096065" w:rsidRDefault="00096065" w:rsidP="00527EA8">
      <w:pPr>
        <w:jc w:val="center"/>
        <w:outlineLvl w:val="0"/>
        <w:rPr>
          <w:b/>
          <w:sz w:val="22"/>
        </w:rPr>
      </w:pPr>
    </w:p>
    <w:p w14:paraId="7A70E5B2" w14:textId="77777777" w:rsidR="00096065" w:rsidRDefault="00096065" w:rsidP="00527EA8">
      <w:pPr>
        <w:jc w:val="center"/>
        <w:outlineLvl w:val="0"/>
        <w:rPr>
          <w:b/>
          <w:sz w:val="22"/>
        </w:rPr>
      </w:pPr>
    </w:p>
    <w:p w14:paraId="5828DF97" w14:textId="77777777" w:rsidR="00096065" w:rsidRDefault="00096065" w:rsidP="00527EA8">
      <w:pPr>
        <w:jc w:val="center"/>
        <w:outlineLvl w:val="0"/>
        <w:rPr>
          <w:b/>
          <w:sz w:val="22"/>
        </w:rPr>
      </w:pPr>
    </w:p>
    <w:p w14:paraId="33167C7F" w14:textId="77777777" w:rsidR="00096065" w:rsidRDefault="00096065" w:rsidP="00527EA8">
      <w:pPr>
        <w:jc w:val="center"/>
        <w:outlineLvl w:val="0"/>
        <w:rPr>
          <w:b/>
          <w:sz w:val="22"/>
        </w:rPr>
      </w:pPr>
    </w:p>
    <w:p w14:paraId="00B2E969" w14:textId="77777777" w:rsidR="00527EA8" w:rsidRPr="002A6D33" w:rsidRDefault="00527EA8" w:rsidP="00527EA8">
      <w:pPr>
        <w:jc w:val="center"/>
        <w:outlineLvl w:val="0"/>
        <w:rPr>
          <w:b/>
          <w:sz w:val="22"/>
        </w:rPr>
      </w:pPr>
      <w:r w:rsidRPr="0005054E">
        <w:rPr>
          <w:b/>
          <w:sz w:val="22"/>
        </w:rPr>
        <w:t>PAKUOTĖS LAPELIS</w:t>
      </w:r>
    </w:p>
    <w:p w14:paraId="6AB10961" w14:textId="77777777" w:rsidR="00527EA8" w:rsidRDefault="00527EA8" w:rsidP="00527EA8">
      <w:pPr>
        <w:rPr>
          <w:b/>
          <w:sz w:val="22"/>
          <w:szCs w:val="22"/>
        </w:rPr>
      </w:pPr>
      <w:r>
        <w:rPr>
          <w:b/>
          <w:sz w:val="22"/>
          <w:szCs w:val="22"/>
        </w:rPr>
        <w:br w:type="page"/>
      </w:r>
    </w:p>
    <w:p w14:paraId="24C1BCD6" w14:textId="77777777" w:rsidR="00527EA8" w:rsidRPr="00A74004" w:rsidRDefault="00527EA8" w:rsidP="00527EA8">
      <w:pPr>
        <w:jc w:val="center"/>
        <w:rPr>
          <w:b/>
          <w:sz w:val="22"/>
          <w:szCs w:val="22"/>
        </w:rPr>
      </w:pPr>
      <w:r w:rsidRPr="00A74004">
        <w:rPr>
          <w:b/>
          <w:sz w:val="22"/>
          <w:szCs w:val="22"/>
        </w:rPr>
        <w:lastRenderedPageBreak/>
        <w:t>Pakuotės lapelis: informacija vartotojui</w:t>
      </w:r>
    </w:p>
    <w:p w14:paraId="37762094" w14:textId="77777777" w:rsidR="00527EA8" w:rsidRPr="0005054E" w:rsidRDefault="00527EA8" w:rsidP="00527EA8">
      <w:pPr>
        <w:jc w:val="center"/>
        <w:rPr>
          <w:b/>
          <w:sz w:val="22"/>
        </w:rPr>
      </w:pPr>
    </w:p>
    <w:p w14:paraId="49CCA881" w14:textId="77777777" w:rsidR="00527EA8" w:rsidRPr="00F72BA2" w:rsidRDefault="00527EA8" w:rsidP="00527EA8">
      <w:pPr>
        <w:jc w:val="center"/>
        <w:rPr>
          <w:b/>
          <w:sz w:val="22"/>
        </w:rPr>
      </w:pPr>
      <w:r w:rsidRPr="002A6D33">
        <w:rPr>
          <w:b/>
          <w:sz w:val="22"/>
        </w:rPr>
        <w:t>Myleran 2 mg plėvele dengtos tabletės</w:t>
      </w:r>
    </w:p>
    <w:p w14:paraId="4B69356E" w14:textId="039A2553" w:rsidR="00527EA8" w:rsidRPr="00FC3271" w:rsidRDefault="00E87CBF" w:rsidP="00527EA8">
      <w:pPr>
        <w:jc w:val="center"/>
        <w:rPr>
          <w:b/>
          <w:sz w:val="22"/>
        </w:rPr>
      </w:pPr>
      <w:r>
        <w:rPr>
          <w:sz w:val="22"/>
        </w:rPr>
        <w:t>b</w:t>
      </w:r>
      <w:r w:rsidR="00527EA8" w:rsidRPr="00F72BA2">
        <w:rPr>
          <w:sz w:val="22"/>
        </w:rPr>
        <w:t>usulfanas</w:t>
      </w:r>
    </w:p>
    <w:p w14:paraId="1E338B43" w14:textId="77777777" w:rsidR="00527EA8" w:rsidRPr="00A74004" w:rsidRDefault="00527EA8" w:rsidP="00527EA8">
      <w:pPr>
        <w:rPr>
          <w:b/>
          <w:sz w:val="22"/>
        </w:rPr>
      </w:pPr>
    </w:p>
    <w:p w14:paraId="3A725C10" w14:textId="77777777" w:rsidR="00527EA8" w:rsidRPr="002A6D33" w:rsidRDefault="00527EA8" w:rsidP="00527EA8">
      <w:pPr>
        <w:rPr>
          <w:b/>
          <w:sz w:val="22"/>
        </w:rPr>
      </w:pPr>
      <w:r w:rsidRPr="00A74004">
        <w:rPr>
          <w:b/>
          <w:sz w:val="22"/>
        </w:rPr>
        <w:t>Atidžiai perskaitykite visą šį lapelį, prieš pradėdami vartoti vaistą</w:t>
      </w:r>
      <w:r>
        <w:rPr>
          <w:b/>
          <w:sz w:val="22"/>
          <w:szCs w:val="22"/>
        </w:rPr>
        <w:t xml:space="preserve">, </w:t>
      </w:r>
      <w:r w:rsidRPr="006417B3">
        <w:rPr>
          <w:b/>
          <w:noProof/>
          <w:sz w:val="22"/>
          <w:szCs w:val="22"/>
        </w:rPr>
        <w:t>nes jame pateikiama Jums svarbi informacija</w:t>
      </w:r>
      <w:r w:rsidRPr="008B79BB">
        <w:rPr>
          <w:b/>
          <w:sz w:val="22"/>
          <w:szCs w:val="22"/>
        </w:rPr>
        <w:t>.</w:t>
      </w:r>
    </w:p>
    <w:p w14:paraId="504299AB" w14:textId="77777777" w:rsidR="00527EA8" w:rsidRPr="002A6D33" w:rsidRDefault="00527EA8" w:rsidP="00D75471">
      <w:pPr>
        <w:pStyle w:val="Sraopastraipa"/>
        <w:ind w:left="567" w:hanging="567"/>
        <w:rPr>
          <w:sz w:val="22"/>
        </w:rPr>
      </w:pPr>
      <w:r>
        <w:rPr>
          <w:sz w:val="22"/>
        </w:rPr>
        <w:t>-</w:t>
      </w:r>
      <w:r>
        <w:rPr>
          <w:sz w:val="22"/>
        </w:rPr>
        <w:tab/>
      </w:r>
      <w:r w:rsidRPr="0005054E">
        <w:rPr>
          <w:sz w:val="22"/>
        </w:rPr>
        <w:t>Neišmeskite šio lapelio, nes vėl gali prireikti jį perskaityti.</w:t>
      </w:r>
    </w:p>
    <w:p w14:paraId="260E1661" w14:textId="77777777" w:rsidR="00527EA8" w:rsidRPr="002A6D33" w:rsidRDefault="00527EA8" w:rsidP="00D75471">
      <w:pPr>
        <w:pStyle w:val="Sraopastraipa"/>
        <w:ind w:left="567" w:hanging="567"/>
        <w:rPr>
          <w:sz w:val="22"/>
        </w:rPr>
      </w:pPr>
      <w:r>
        <w:rPr>
          <w:sz w:val="22"/>
        </w:rPr>
        <w:t>-</w:t>
      </w:r>
      <w:r>
        <w:rPr>
          <w:sz w:val="22"/>
        </w:rPr>
        <w:tab/>
      </w:r>
      <w:r w:rsidRPr="0005054E">
        <w:rPr>
          <w:sz w:val="22"/>
        </w:rPr>
        <w:t>Jeigu kiltų daugiau klausimų, kreipkitės į gydytoją</w:t>
      </w:r>
      <w:r w:rsidRPr="00A74004">
        <w:rPr>
          <w:sz w:val="22"/>
          <w:szCs w:val="22"/>
        </w:rPr>
        <w:t>,</w:t>
      </w:r>
      <w:r w:rsidRPr="0005054E">
        <w:rPr>
          <w:sz w:val="22"/>
        </w:rPr>
        <w:t xml:space="preserve"> vaistininką</w:t>
      </w:r>
      <w:r w:rsidRPr="00A74004">
        <w:rPr>
          <w:sz w:val="22"/>
          <w:szCs w:val="22"/>
        </w:rPr>
        <w:t xml:space="preserve"> arba slaugytoją</w:t>
      </w:r>
      <w:r w:rsidRPr="0005054E">
        <w:rPr>
          <w:sz w:val="22"/>
        </w:rPr>
        <w:t>.</w:t>
      </w:r>
    </w:p>
    <w:p w14:paraId="057D583D" w14:textId="77777777" w:rsidR="00527EA8" w:rsidRPr="002A6D33" w:rsidRDefault="00527EA8" w:rsidP="00D75471">
      <w:pPr>
        <w:pStyle w:val="Sraopastraipa"/>
        <w:ind w:left="567" w:hanging="567"/>
        <w:rPr>
          <w:sz w:val="22"/>
        </w:rPr>
      </w:pPr>
      <w:r>
        <w:rPr>
          <w:sz w:val="22"/>
        </w:rPr>
        <w:t>-</w:t>
      </w:r>
      <w:r>
        <w:rPr>
          <w:sz w:val="22"/>
        </w:rPr>
        <w:tab/>
      </w:r>
      <w:r w:rsidRPr="0005054E">
        <w:rPr>
          <w:sz w:val="22"/>
        </w:rPr>
        <w:t xml:space="preserve">Šis vaistas </w:t>
      </w:r>
      <w:r w:rsidRPr="002A6D33">
        <w:rPr>
          <w:sz w:val="22"/>
        </w:rPr>
        <w:t>skirtas</w:t>
      </w:r>
      <w:r w:rsidRPr="00F72BA2">
        <w:rPr>
          <w:sz w:val="22"/>
        </w:rPr>
        <w:t xml:space="preserve"> </w:t>
      </w:r>
      <w:r w:rsidRPr="00A74004">
        <w:rPr>
          <w:sz w:val="22"/>
          <w:szCs w:val="22"/>
        </w:rPr>
        <w:t xml:space="preserve">tik </w:t>
      </w:r>
      <w:r w:rsidRPr="0005054E">
        <w:rPr>
          <w:sz w:val="22"/>
        </w:rPr>
        <w:t xml:space="preserve">Jums, todėl kitiems žmonėms jo duoti negalima. Vaistas gali jiems pakenkti (net tiems, kurių ligos </w:t>
      </w:r>
      <w:r w:rsidRPr="00006FA9">
        <w:rPr>
          <w:sz w:val="22"/>
          <w:szCs w:val="22"/>
        </w:rPr>
        <w:t>požymiai</w:t>
      </w:r>
      <w:r w:rsidRPr="0005054E">
        <w:rPr>
          <w:sz w:val="22"/>
        </w:rPr>
        <w:t xml:space="preserve"> yra tokie patys kaip Jūsų).</w:t>
      </w:r>
    </w:p>
    <w:p w14:paraId="34AEDD33" w14:textId="77777777" w:rsidR="00527EA8" w:rsidRPr="002A6D33" w:rsidRDefault="00527EA8" w:rsidP="00D75471">
      <w:pPr>
        <w:pStyle w:val="Sraopastraipa"/>
        <w:ind w:left="567" w:hanging="567"/>
        <w:rPr>
          <w:sz w:val="22"/>
        </w:rPr>
      </w:pPr>
      <w:r>
        <w:rPr>
          <w:sz w:val="22"/>
        </w:rPr>
        <w:t>-</w:t>
      </w:r>
      <w:r>
        <w:rPr>
          <w:sz w:val="22"/>
        </w:rPr>
        <w:tab/>
      </w:r>
      <w:r w:rsidRPr="0005054E">
        <w:rPr>
          <w:sz w:val="22"/>
        </w:rPr>
        <w:t>Jeigu pasireiškė šalutinis poveikis</w:t>
      </w:r>
      <w:r w:rsidRPr="002A6D33">
        <w:rPr>
          <w:sz w:val="22"/>
        </w:rPr>
        <w:t xml:space="preserve"> </w:t>
      </w:r>
      <w:r w:rsidRPr="00006FA9">
        <w:rPr>
          <w:sz w:val="22"/>
          <w:szCs w:val="22"/>
        </w:rPr>
        <w:t>(net jeigu jis</w:t>
      </w:r>
      <w:r w:rsidRPr="0005054E">
        <w:rPr>
          <w:sz w:val="22"/>
        </w:rPr>
        <w:t xml:space="preserve"> šiame lapelyje </w:t>
      </w:r>
      <w:r w:rsidRPr="00006FA9">
        <w:rPr>
          <w:sz w:val="22"/>
          <w:szCs w:val="22"/>
        </w:rPr>
        <w:t>nenurodytas)</w:t>
      </w:r>
      <w:r w:rsidRPr="00A74004">
        <w:rPr>
          <w:sz w:val="22"/>
          <w:szCs w:val="22"/>
        </w:rPr>
        <w:t xml:space="preserve">, </w:t>
      </w:r>
      <w:r w:rsidRPr="00006FA9">
        <w:rPr>
          <w:sz w:val="22"/>
          <w:szCs w:val="22"/>
        </w:rPr>
        <w:t>kreipkitės į gydytoją</w:t>
      </w:r>
      <w:r>
        <w:rPr>
          <w:sz w:val="22"/>
          <w:szCs w:val="22"/>
        </w:rPr>
        <w:t xml:space="preserve"> arba </w:t>
      </w:r>
      <w:r w:rsidRPr="00006FA9">
        <w:rPr>
          <w:sz w:val="22"/>
          <w:szCs w:val="22"/>
        </w:rPr>
        <w:t>vaistininką</w:t>
      </w:r>
      <w:r w:rsidRPr="00A74004">
        <w:rPr>
          <w:sz w:val="22"/>
          <w:szCs w:val="22"/>
        </w:rPr>
        <w:t>. Žr. 4 skyrių</w:t>
      </w:r>
      <w:r w:rsidRPr="0005054E">
        <w:rPr>
          <w:sz w:val="22"/>
        </w:rPr>
        <w:t>.</w:t>
      </w:r>
    </w:p>
    <w:p w14:paraId="3368BA7B" w14:textId="77777777" w:rsidR="00527EA8" w:rsidRPr="008B79BB" w:rsidRDefault="00527EA8" w:rsidP="00527EA8">
      <w:pPr>
        <w:tabs>
          <w:tab w:val="left" w:pos="540"/>
        </w:tabs>
        <w:rPr>
          <w:b/>
          <w:sz w:val="22"/>
        </w:rPr>
      </w:pPr>
    </w:p>
    <w:p w14:paraId="53C6C910" w14:textId="77777777" w:rsidR="00527EA8" w:rsidRPr="00A74004" w:rsidRDefault="00527EA8" w:rsidP="00527EA8">
      <w:pPr>
        <w:ind w:left="567" w:hanging="567"/>
        <w:rPr>
          <w:b/>
          <w:sz w:val="22"/>
          <w:szCs w:val="22"/>
        </w:rPr>
      </w:pPr>
      <w:r w:rsidRPr="00006FA9">
        <w:rPr>
          <w:b/>
          <w:bCs/>
          <w:sz w:val="22"/>
          <w:szCs w:val="22"/>
        </w:rPr>
        <w:t>Apie ką rašoma šiame lapelyje</w:t>
      </w:r>
      <w:r>
        <w:rPr>
          <w:b/>
          <w:bCs/>
          <w:sz w:val="22"/>
          <w:szCs w:val="22"/>
        </w:rPr>
        <w:t>?</w:t>
      </w:r>
    </w:p>
    <w:p w14:paraId="0C1C567D" w14:textId="77777777" w:rsidR="00527EA8" w:rsidRPr="002A6D33" w:rsidRDefault="00527EA8" w:rsidP="00527EA8">
      <w:pPr>
        <w:ind w:left="567" w:hanging="567"/>
        <w:rPr>
          <w:sz w:val="22"/>
        </w:rPr>
      </w:pPr>
      <w:r w:rsidRPr="0005054E">
        <w:rPr>
          <w:sz w:val="22"/>
        </w:rPr>
        <w:t>1.</w:t>
      </w:r>
      <w:r w:rsidRPr="0005054E">
        <w:rPr>
          <w:sz w:val="22"/>
        </w:rPr>
        <w:tab/>
        <w:t>Kas yra Myleran ir kam jis vartojamas</w:t>
      </w:r>
    </w:p>
    <w:p w14:paraId="362EAD90" w14:textId="77777777" w:rsidR="00527EA8" w:rsidRPr="00F72BA2" w:rsidRDefault="00527EA8" w:rsidP="00527EA8">
      <w:pPr>
        <w:ind w:left="567" w:hanging="567"/>
        <w:rPr>
          <w:sz w:val="22"/>
        </w:rPr>
      </w:pPr>
      <w:r w:rsidRPr="00F72BA2">
        <w:rPr>
          <w:sz w:val="22"/>
        </w:rPr>
        <w:t>2.</w:t>
      </w:r>
      <w:r w:rsidRPr="00F72BA2">
        <w:rPr>
          <w:sz w:val="22"/>
        </w:rPr>
        <w:tab/>
        <w:t>Kas žinotina prieš vartojant Myleran</w:t>
      </w:r>
    </w:p>
    <w:p w14:paraId="37C530F9" w14:textId="77777777" w:rsidR="00527EA8" w:rsidRPr="00A74004" w:rsidRDefault="00527EA8" w:rsidP="00527EA8">
      <w:pPr>
        <w:ind w:left="567" w:hanging="567"/>
        <w:rPr>
          <w:sz w:val="22"/>
        </w:rPr>
      </w:pPr>
      <w:r w:rsidRPr="00FC3271">
        <w:rPr>
          <w:sz w:val="22"/>
        </w:rPr>
        <w:t>3.</w:t>
      </w:r>
      <w:r w:rsidRPr="00FC3271">
        <w:rPr>
          <w:sz w:val="22"/>
        </w:rPr>
        <w:tab/>
        <w:t>Kaip vartoti Myleran</w:t>
      </w:r>
    </w:p>
    <w:p w14:paraId="22F49B1F" w14:textId="77777777" w:rsidR="00527EA8" w:rsidRPr="00A74004" w:rsidRDefault="00527EA8" w:rsidP="00527EA8">
      <w:pPr>
        <w:ind w:left="567" w:hanging="567"/>
        <w:rPr>
          <w:sz w:val="22"/>
        </w:rPr>
      </w:pPr>
      <w:r w:rsidRPr="00A74004">
        <w:rPr>
          <w:sz w:val="22"/>
        </w:rPr>
        <w:t>4.</w:t>
      </w:r>
      <w:r w:rsidRPr="00A74004">
        <w:rPr>
          <w:sz w:val="22"/>
        </w:rPr>
        <w:tab/>
        <w:t>Galimas šalutinis poveikis</w:t>
      </w:r>
    </w:p>
    <w:p w14:paraId="1CEFC5DC" w14:textId="77777777" w:rsidR="00527EA8" w:rsidRPr="00A74004" w:rsidRDefault="00527EA8" w:rsidP="00527EA8">
      <w:pPr>
        <w:ind w:left="567" w:hanging="567"/>
        <w:rPr>
          <w:sz w:val="22"/>
        </w:rPr>
      </w:pPr>
      <w:r w:rsidRPr="00A74004">
        <w:rPr>
          <w:sz w:val="22"/>
        </w:rPr>
        <w:t>5.</w:t>
      </w:r>
      <w:r w:rsidRPr="00A74004">
        <w:rPr>
          <w:sz w:val="22"/>
        </w:rPr>
        <w:tab/>
        <w:t>Kaip laikyti Myleran</w:t>
      </w:r>
    </w:p>
    <w:p w14:paraId="35865B58" w14:textId="77777777" w:rsidR="00527EA8" w:rsidRPr="002A6D33" w:rsidRDefault="00527EA8" w:rsidP="00527EA8">
      <w:pPr>
        <w:ind w:left="567" w:hanging="567"/>
        <w:rPr>
          <w:sz w:val="22"/>
        </w:rPr>
      </w:pPr>
      <w:r w:rsidRPr="00A74004">
        <w:rPr>
          <w:sz w:val="22"/>
        </w:rPr>
        <w:t>6.</w:t>
      </w:r>
      <w:r w:rsidRPr="00A74004">
        <w:rPr>
          <w:sz w:val="22"/>
        </w:rPr>
        <w:tab/>
      </w:r>
      <w:r w:rsidRPr="00A74004">
        <w:rPr>
          <w:sz w:val="22"/>
          <w:szCs w:val="22"/>
        </w:rPr>
        <w:t>Pakuotės turinys ir kita</w:t>
      </w:r>
      <w:r w:rsidRPr="0005054E">
        <w:rPr>
          <w:sz w:val="22"/>
        </w:rPr>
        <w:t xml:space="preserve"> informacija</w:t>
      </w:r>
    </w:p>
    <w:p w14:paraId="7E6B1150" w14:textId="77777777" w:rsidR="00527EA8" w:rsidRPr="008B79BB" w:rsidRDefault="00527EA8" w:rsidP="00527EA8">
      <w:pPr>
        <w:tabs>
          <w:tab w:val="left" w:pos="540"/>
        </w:tabs>
        <w:rPr>
          <w:b/>
          <w:sz w:val="22"/>
        </w:rPr>
      </w:pPr>
    </w:p>
    <w:p w14:paraId="6C841BCD" w14:textId="77777777" w:rsidR="00527EA8" w:rsidRPr="0005054E" w:rsidRDefault="00527EA8" w:rsidP="00527EA8">
      <w:pPr>
        <w:rPr>
          <w:sz w:val="22"/>
        </w:rPr>
      </w:pPr>
    </w:p>
    <w:p w14:paraId="232B7D7D" w14:textId="77777777" w:rsidR="00527EA8" w:rsidRPr="00A74004" w:rsidRDefault="00527EA8" w:rsidP="00527EA8">
      <w:pPr>
        <w:tabs>
          <w:tab w:val="left" w:pos="567"/>
        </w:tabs>
        <w:rPr>
          <w:b/>
          <w:bCs/>
          <w:sz w:val="22"/>
          <w:szCs w:val="22"/>
        </w:rPr>
      </w:pPr>
      <w:r w:rsidRPr="002A6D33">
        <w:rPr>
          <w:b/>
          <w:sz w:val="22"/>
        </w:rPr>
        <w:t>1.</w:t>
      </w:r>
      <w:r w:rsidRPr="002A6D33">
        <w:rPr>
          <w:b/>
          <w:sz w:val="22"/>
        </w:rPr>
        <w:tab/>
      </w:r>
      <w:r w:rsidRPr="00A74004">
        <w:rPr>
          <w:b/>
          <w:sz w:val="22"/>
          <w:szCs w:val="22"/>
        </w:rPr>
        <w:t xml:space="preserve">Kas yra </w:t>
      </w:r>
      <w:r w:rsidRPr="008B79BB">
        <w:rPr>
          <w:b/>
          <w:sz w:val="22"/>
        </w:rPr>
        <w:t xml:space="preserve">Myleran </w:t>
      </w:r>
      <w:r w:rsidRPr="00A74004">
        <w:rPr>
          <w:b/>
          <w:sz w:val="22"/>
          <w:szCs w:val="22"/>
        </w:rPr>
        <w:t>ir kam jis vartojamas</w:t>
      </w:r>
    </w:p>
    <w:p w14:paraId="5679DB2F" w14:textId="77777777" w:rsidR="00527EA8" w:rsidRPr="00A74004" w:rsidRDefault="00527EA8" w:rsidP="00527EA8">
      <w:pPr>
        <w:rPr>
          <w:b/>
          <w:bCs/>
          <w:sz w:val="22"/>
          <w:szCs w:val="22"/>
        </w:rPr>
      </w:pPr>
    </w:p>
    <w:p w14:paraId="1BDA6B73" w14:textId="77777777" w:rsidR="00527EA8" w:rsidRPr="00A74004" w:rsidRDefault="00527EA8" w:rsidP="00527EA8">
      <w:pPr>
        <w:autoSpaceDE w:val="0"/>
        <w:autoSpaceDN w:val="0"/>
        <w:adjustRightInd w:val="0"/>
        <w:rPr>
          <w:sz w:val="22"/>
          <w:szCs w:val="22"/>
          <w:lang w:bidi="en-GB"/>
        </w:rPr>
      </w:pPr>
      <w:r w:rsidRPr="00A74004">
        <w:rPr>
          <w:sz w:val="22"/>
          <w:szCs w:val="22"/>
        </w:rPr>
        <w:t xml:space="preserve">Myleran tablečių sudėtyje yra veikliosios medžiagos, vadinamos busulfanu, kuri </w:t>
      </w:r>
      <w:r w:rsidRPr="0005054E">
        <w:rPr>
          <w:sz w:val="22"/>
        </w:rPr>
        <w:t xml:space="preserve">priklauso </w:t>
      </w:r>
      <w:r w:rsidRPr="00A74004">
        <w:rPr>
          <w:sz w:val="22"/>
          <w:szCs w:val="22"/>
        </w:rPr>
        <w:t>grupei vaistų, vadinamų alkilinančiais preparatais (</w:t>
      </w:r>
      <w:r w:rsidRPr="0005054E">
        <w:rPr>
          <w:sz w:val="22"/>
        </w:rPr>
        <w:t xml:space="preserve">citotoksinių </w:t>
      </w:r>
      <w:r w:rsidRPr="00A74004">
        <w:rPr>
          <w:sz w:val="22"/>
          <w:szCs w:val="22"/>
        </w:rPr>
        <w:t xml:space="preserve">arba chemoterapijos </w:t>
      </w:r>
      <w:r w:rsidRPr="0005054E">
        <w:rPr>
          <w:sz w:val="22"/>
        </w:rPr>
        <w:t>vaistų</w:t>
      </w:r>
      <w:r w:rsidRPr="00A74004">
        <w:rPr>
          <w:sz w:val="22"/>
          <w:szCs w:val="22"/>
        </w:rPr>
        <w:t xml:space="preserve">). </w:t>
      </w:r>
    </w:p>
    <w:p w14:paraId="2558D84C" w14:textId="77777777" w:rsidR="00527EA8" w:rsidRPr="002A6D33" w:rsidRDefault="00527EA8" w:rsidP="00527EA8">
      <w:pPr>
        <w:autoSpaceDE w:val="0"/>
        <w:autoSpaceDN w:val="0"/>
        <w:adjustRightInd w:val="0"/>
        <w:rPr>
          <w:sz w:val="22"/>
        </w:rPr>
      </w:pPr>
      <w:r w:rsidRPr="00A74004">
        <w:rPr>
          <w:sz w:val="22"/>
          <w:szCs w:val="22"/>
        </w:rPr>
        <w:t>Šis vaistas skiriamas tam tikriems</w:t>
      </w:r>
      <w:r w:rsidRPr="0005054E">
        <w:rPr>
          <w:sz w:val="22"/>
        </w:rPr>
        <w:t xml:space="preserve"> kraujo </w:t>
      </w:r>
      <w:r w:rsidRPr="00A74004">
        <w:rPr>
          <w:sz w:val="22"/>
          <w:szCs w:val="22"/>
        </w:rPr>
        <w:t xml:space="preserve">sutrikimams gydyti, įskaitant kai kurių rūšių vėžį. Jis </w:t>
      </w:r>
      <w:r w:rsidRPr="0005054E">
        <w:rPr>
          <w:sz w:val="22"/>
        </w:rPr>
        <w:t xml:space="preserve">veikia </w:t>
      </w:r>
      <w:r w:rsidRPr="00A74004">
        <w:rPr>
          <w:sz w:val="22"/>
          <w:szCs w:val="22"/>
        </w:rPr>
        <w:t>sumažindamas</w:t>
      </w:r>
      <w:r w:rsidRPr="0005054E">
        <w:rPr>
          <w:sz w:val="22"/>
        </w:rPr>
        <w:t xml:space="preserve"> naujų </w:t>
      </w:r>
      <w:r w:rsidRPr="00A74004">
        <w:rPr>
          <w:sz w:val="22"/>
          <w:szCs w:val="22"/>
        </w:rPr>
        <w:t xml:space="preserve">kaulų čiulpų gaminamų </w:t>
      </w:r>
      <w:r w:rsidRPr="0005054E">
        <w:rPr>
          <w:sz w:val="22"/>
        </w:rPr>
        <w:t xml:space="preserve">kraujo ląstelių </w:t>
      </w:r>
      <w:r w:rsidRPr="00A74004">
        <w:rPr>
          <w:sz w:val="22"/>
          <w:szCs w:val="22"/>
        </w:rPr>
        <w:t>skaičių</w:t>
      </w:r>
      <w:r w:rsidRPr="0005054E">
        <w:rPr>
          <w:sz w:val="22"/>
        </w:rPr>
        <w:t>.</w:t>
      </w:r>
    </w:p>
    <w:p w14:paraId="5C6E93F4" w14:textId="77777777" w:rsidR="00527EA8" w:rsidRPr="00A74004" w:rsidRDefault="00527EA8" w:rsidP="00527EA8">
      <w:pPr>
        <w:autoSpaceDE w:val="0"/>
        <w:autoSpaceDN w:val="0"/>
        <w:adjustRightInd w:val="0"/>
        <w:rPr>
          <w:sz w:val="22"/>
          <w:szCs w:val="22"/>
          <w:lang w:bidi="en-GB"/>
        </w:rPr>
      </w:pPr>
      <w:r w:rsidRPr="00A74004">
        <w:rPr>
          <w:sz w:val="22"/>
          <w:szCs w:val="22"/>
        </w:rPr>
        <w:t>Jūsų gydytojas Jums paaiškins, kaip Myleran padeda konkrečiai esant Jūsų būklei.</w:t>
      </w:r>
    </w:p>
    <w:p w14:paraId="192EE843" w14:textId="77777777" w:rsidR="00527EA8" w:rsidRPr="00A74004" w:rsidRDefault="00527EA8" w:rsidP="00527EA8">
      <w:pPr>
        <w:autoSpaceDE w:val="0"/>
        <w:autoSpaceDN w:val="0"/>
        <w:adjustRightInd w:val="0"/>
        <w:rPr>
          <w:sz w:val="22"/>
          <w:szCs w:val="22"/>
          <w:lang w:bidi="en-GB"/>
        </w:rPr>
      </w:pPr>
    </w:p>
    <w:p w14:paraId="3791060B" w14:textId="77777777" w:rsidR="00527EA8" w:rsidRPr="00A74004" w:rsidRDefault="00527EA8" w:rsidP="00527EA8">
      <w:pPr>
        <w:autoSpaceDE w:val="0"/>
        <w:autoSpaceDN w:val="0"/>
        <w:adjustRightInd w:val="0"/>
        <w:rPr>
          <w:sz w:val="22"/>
          <w:szCs w:val="22"/>
          <w:lang w:bidi="en-GB"/>
        </w:rPr>
      </w:pPr>
      <w:r w:rsidRPr="00A74004">
        <w:rPr>
          <w:sz w:val="22"/>
          <w:szCs w:val="22"/>
        </w:rPr>
        <w:t>Myleran skiriamas šioms ligoms gydyti:</w:t>
      </w:r>
    </w:p>
    <w:p w14:paraId="51A19435" w14:textId="77777777" w:rsidR="00527EA8" w:rsidRPr="00A74004" w:rsidRDefault="00527EA8" w:rsidP="00527EA8">
      <w:pPr>
        <w:numPr>
          <w:ilvl w:val="0"/>
          <w:numId w:val="10"/>
        </w:numPr>
        <w:autoSpaceDE w:val="0"/>
        <w:autoSpaceDN w:val="0"/>
        <w:adjustRightInd w:val="0"/>
        <w:ind w:left="567" w:hanging="567"/>
        <w:rPr>
          <w:sz w:val="22"/>
          <w:szCs w:val="22"/>
          <w:lang w:bidi="en-GB"/>
        </w:rPr>
      </w:pPr>
      <w:r w:rsidRPr="00A74004">
        <w:rPr>
          <w:b/>
          <w:sz w:val="22"/>
          <w:szCs w:val="22"/>
        </w:rPr>
        <w:t>Lėtinė mielo</w:t>
      </w:r>
      <w:r>
        <w:rPr>
          <w:b/>
          <w:sz w:val="22"/>
          <w:szCs w:val="22"/>
        </w:rPr>
        <w:t xml:space="preserve">idinė </w:t>
      </w:r>
      <w:r w:rsidRPr="00A74004">
        <w:rPr>
          <w:b/>
          <w:sz w:val="22"/>
          <w:szCs w:val="22"/>
        </w:rPr>
        <w:t>leukemija –</w:t>
      </w:r>
      <w:r w:rsidRPr="00A74004">
        <w:rPr>
          <w:sz w:val="22"/>
          <w:szCs w:val="22"/>
        </w:rPr>
        <w:t xml:space="preserve"> vėžio rūšis, veikianti tam tikras kaulų čiulpų (kuriuose gaminamos kraujo ląstelės) kraujodaros ląsteles, dėl ko padidėja baltųjų kraujo ląstelių kiekis kraujyje. Tai gali sukelti infekcijas ir kraujavimą.</w:t>
      </w:r>
    </w:p>
    <w:p w14:paraId="3EBFA8A5" w14:textId="77777777" w:rsidR="00527EA8" w:rsidRPr="00A74004" w:rsidRDefault="00527EA8" w:rsidP="00527EA8">
      <w:pPr>
        <w:numPr>
          <w:ilvl w:val="0"/>
          <w:numId w:val="10"/>
        </w:numPr>
        <w:autoSpaceDE w:val="0"/>
        <w:autoSpaceDN w:val="0"/>
        <w:adjustRightInd w:val="0"/>
        <w:ind w:left="567" w:hanging="567"/>
        <w:rPr>
          <w:sz w:val="22"/>
          <w:szCs w:val="22"/>
          <w:lang w:bidi="en-GB"/>
        </w:rPr>
      </w:pPr>
      <w:r w:rsidRPr="00A74004">
        <w:rPr>
          <w:b/>
          <w:sz w:val="22"/>
          <w:szCs w:val="22"/>
        </w:rPr>
        <w:t>Tikroji policitemija</w:t>
      </w:r>
      <w:r w:rsidRPr="00A74004">
        <w:rPr>
          <w:sz w:val="22"/>
          <w:szCs w:val="22"/>
        </w:rPr>
        <w:t> – liga, dėl kurios padidėja raudonųjų kraujo ląstelių kiekis kraujyje. Dėl to kraujas tirštėja ir atsiranda kraujo krešulių. Tai gali sukelti tokius simptomus kaip galvos skausmas, svaigulys, dusulys ir kt.</w:t>
      </w:r>
    </w:p>
    <w:p w14:paraId="59B5914A" w14:textId="77777777" w:rsidR="00527EA8" w:rsidRPr="00A74004" w:rsidRDefault="00527EA8" w:rsidP="00527EA8">
      <w:pPr>
        <w:numPr>
          <w:ilvl w:val="0"/>
          <w:numId w:val="10"/>
        </w:numPr>
        <w:autoSpaceDE w:val="0"/>
        <w:autoSpaceDN w:val="0"/>
        <w:adjustRightInd w:val="0"/>
        <w:ind w:left="567" w:hanging="567"/>
        <w:rPr>
          <w:sz w:val="22"/>
          <w:szCs w:val="22"/>
          <w:lang w:bidi="en-GB"/>
        </w:rPr>
      </w:pPr>
      <w:r w:rsidRPr="00A74004">
        <w:rPr>
          <w:b/>
          <w:sz w:val="22"/>
          <w:szCs w:val="22"/>
        </w:rPr>
        <w:t>Trombocitemija –</w:t>
      </w:r>
      <w:r w:rsidRPr="00A74004">
        <w:rPr>
          <w:sz w:val="22"/>
          <w:szCs w:val="22"/>
        </w:rPr>
        <w:t xml:space="preserve"> trombocitus (kraujui </w:t>
      </w:r>
      <w:r>
        <w:rPr>
          <w:sz w:val="22"/>
          <w:szCs w:val="22"/>
        </w:rPr>
        <w:t>sudaryti krešulius</w:t>
      </w:r>
      <w:r w:rsidRPr="00A74004">
        <w:rPr>
          <w:sz w:val="22"/>
          <w:szCs w:val="22"/>
        </w:rPr>
        <w:t xml:space="preserve"> padedančias kraujo ląsteles) veikianti liga. Trombocitų skaičius gali padidėti – tada atsiranda kraujo krešulių. Arba trombocitai gali neveikti tinkamai – tada atsiranda tokių simptomų kaip kraujavimas iš nosies ir dantenų bei lengvai atsirandančios kraujosruvos.</w:t>
      </w:r>
    </w:p>
    <w:p w14:paraId="2593AB70" w14:textId="77777777" w:rsidR="00527EA8" w:rsidRPr="00A74004" w:rsidRDefault="00527EA8" w:rsidP="00527EA8">
      <w:pPr>
        <w:numPr>
          <w:ilvl w:val="0"/>
          <w:numId w:val="10"/>
        </w:numPr>
        <w:autoSpaceDE w:val="0"/>
        <w:autoSpaceDN w:val="0"/>
        <w:adjustRightInd w:val="0"/>
        <w:ind w:left="567" w:hanging="567"/>
        <w:rPr>
          <w:sz w:val="22"/>
          <w:szCs w:val="22"/>
          <w:lang w:bidi="en-GB"/>
        </w:rPr>
      </w:pPr>
      <w:r w:rsidRPr="00A74004">
        <w:rPr>
          <w:b/>
          <w:sz w:val="22"/>
          <w:szCs w:val="22"/>
        </w:rPr>
        <w:t>Mielofibrozė –</w:t>
      </w:r>
      <w:r w:rsidRPr="00A74004">
        <w:rPr>
          <w:sz w:val="22"/>
          <w:szCs w:val="22"/>
        </w:rPr>
        <w:t xml:space="preserve"> liga, kai kaulų čiulpus pakeičia skaidulinis (randinis) audinys. Dėl to netinkamai gaminamos raudonosios ir baltosios kraujo ląstelės. Gali atsirasti tokių simptomų kaip nuovargis, pilvo išsipūtimas, kraujavimas ir kraujosruvos.</w:t>
      </w:r>
    </w:p>
    <w:p w14:paraId="2D249C37" w14:textId="77777777" w:rsidR="00527EA8" w:rsidRPr="00A74004" w:rsidRDefault="00527EA8" w:rsidP="00527EA8">
      <w:pPr>
        <w:autoSpaceDE w:val="0"/>
        <w:autoSpaceDN w:val="0"/>
        <w:adjustRightInd w:val="0"/>
        <w:rPr>
          <w:sz w:val="22"/>
          <w:szCs w:val="22"/>
        </w:rPr>
      </w:pPr>
      <w:r w:rsidRPr="00A74004">
        <w:rPr>
          <w:sz w:val="22"/>
          <w:szCs w:val="22"/>
        </w:rPr>
        <w:t>Jei norite</w:t>
      </w:r>
      <w:r>
        <w:rPr>
          <w:sz w:val="22"/>
          <w:szCs w:val="22"/>
        </w:rPr>
        <w:t xml:space="preserve"> sužinoti daugiau</w:t>
      </w:r>
      <w:r w:rsidRPr="00A74004">
        <w:rPr>
          <w:sz w:val="22"/>
          <w:szCs w:val="22"/>
        </w:rPr>
        <w:t>, paprašykite gydytojo, kad apie šias ligas paaiškintų daugiau.</w:t>
      </w:r>
    </w:p>
    <w:p w14:paraId="7089AA1E" w14:textId="77777777" w:rsidR="00527EA8" w:rsidRPr="0005054E" w:rsidRDefault="00527EA8" w:rsidP="00527EA8">
      <w:pPr>
        <w:rPr>
          <w:sz w:val="22"/>
        </w:rPr>
      </w:pPr>
    </w:p>
    <w:p w14:paraId="6C502D51" w14:textId="77777777" w:rsidR="00527EA8" w:rsidRPr="002A6D33" w:rsidRDefault="00527EA8" w:rsidP="00527EA8">
      <w:pPr>
        <w:rPr>
          <w:sz w:val="22"/>
        </w:rPr>
      </w:pPr>
    </w:p>
    <w:p w14:paraId="5AE77655" w14:textId="77777777" w:rsidR="00527EA8" w:rsidRPr="008B79BB" w:rsidRDefault="00527EA8" w:rsidP="00527EA8">
      <w:pPr>
        <w:tabs>
          <w:tab w:val="left" w:pos="567"/>
        </w:tabs>
        <w:rPr>
          <w:b/>
          <w:sz w:val="22"/>
        </w:rPr>
      </w:pPr>
      <w:r w:rsidRPr="00F72BA2">
        <w:rPr>
          <w:b/>
          <w:sz w:val="22"/>
        </w:rPr>
        <w:t>2.</w:t>
      </w:r>
      <w:r w:rsidRPr="00F72BA2">
        <w:rPr>
          <w:b/>
          <w:sz w:val="22"/>
        </w:rPr>
        <w:tab/>
      </w:r>
      <w:r w:rsidRPr="00A74004">
        <w:rPr>
          <w:b/>
          <w:sz w:val="22"/>
          <w:szCs w:val="22"/>
        </w:rPr>
        <w:t>Kas žinotina prieš</w:t>
      </w:r>
      <w:r w:rsidRPr="008B79BB">
        <w:rPr>
          <w:b/>
          <w:sz w:val="22"/>
        </w:rPr>
        <w:t xml:space="preserve"> vartojant Myleran</w:t>
      </w:r>
    </w:p>
    <w:p w14:paraId="7CB38918" w14:textId="77777777" w:rsidR="00527EA8" w:rsidRPr="008B79BB" w:rsidRDefault="00527EA8" w:rsidP="00527EA8">
      <w:pPr>
        <w:rPr>
          <w:sz w:val="22"/>
        </w:rPr>
      </w:pPr>
    </w:p>
    <w:p w14:paraId="0E9F6558" w14:textId="2952EDF9" w:rsidR="00527EA8" w:rsidRPr="008B79BB" w:rsidRDefault="00527EA8" w:rsidP="00527EA8">
      <w:pPr>
        <w:ind w:left="567" w:hanging="567"/>
        <w:rPr>
          <w:b/>
          <w:caps/>
          <w:sz w:val="22"/>
        </w:rPr>
      </w:pPr>
      <w:r w:rsidRPr="008B79BB">
        <w:rPr>
          <w:b/>
          <w:sz w:val="22"/>
        </w:rPr>
        <w:t xml:space="preserve">Myleran vartoti </w:t>
      </w:r>
      <w:r w:rsidR="00E87CBF">
        <w:rPr>
          <w:b/>
          <w:sz w:val="22"/>
        </w:rPr>
        <w:t>draudžia</w:t>
      </w:r>
      <w:r w:rsidR="00E87CBF" w:rsidRPr="008B79BB">
        <w:rPr>
          <w:b/>
          <w:sz w:val="22"/>
        </w:rPr>
        <w:t>ma</w:t>
      </w:r>
      <w:r>
        <w:rPr>
          <w:b/>
          <w:sz w:val="22"/>
          <w:szCs w:val="22"/>
        </w:rPr>
        <w:t>:</w:t>
      </w:r>
    </w:p>
    <w:p w14:paraId="13FF8BC1" w14:textId="77777777" w:rsidR="00527EA8" w:rsidRPr="005E007B" w:rsidRDefault="00527EA8" w:rsidP="00527EA8">
      <w:pPr>
        <w:numPr>
          <w:ilvl w:val="0"/>
          <w:numId w:val="2"/>
        </w:numPr>
        <w:rPr>
          <w:sz w:val="22"/>
        </w:rPr>
      </w:pPr>
      <w:r w:rsidRPr="008B79BB">
        <w:rPr>
          <w:sz w:val="22"/>
        </w:rPr>
        <w:t xml:space="preserve">jeigu yra alergija </w:t>
      </w:r>
      <w:r w:rsidRPr="005E007B">
        <w:rPr>
          <w:sz w:val="22"/>
        </w:rPr>
        <w:t xml:space="preserve">busulfanui arba bet kuriai pagalbinei </w:t>
      </w:r>
      <w:r w:rsidRPr="00A74004">
        <w:rPr>
          <w:sz w:val="22"/>
          <w:szCs w:val="22"/>
        </w:rPr>
        <w:t>šio vaisto</w:t>
      </w:r>
      <w:r w:rsidRPr="005E007B">
        <w:rPr>
          <w:sz w:val="22"/>
        </w:rPr>
        <w:t xml:space="preserve"> medžiagai</w:t>
      </w:r>
      <w:r w:rsidRPr="00A74004">
        <w:rPr>
          <w:sz w:val="22"/>
          <w:szCs w:val="22"/>
        </w:rPr>
        <w:t xml:space="preserve"> (jos</w:t>
      </w:r>
      <w:r w:rsidRPr="005E007B">
        <w:rPr>
          <w:sz w:val="22"/>
        </w:rPr>
        <w:t xml:space="preserve"> išvardytos </w:t>
      </w:r>
      <w:r w:rsidRPr="00A74004">
        <w:rPr>
          <w:sz w:val="22"/>
          <w:szCs w:val="22"/>
        </w:rPr>
        <w:t>6</w:t>
      </w:r>
      <w:r>
        <w:rPr>
          <w:sz w:val="22"/>
          <w:szCs w:val="22"/>
        </w:rPr>
        <w:t> </w:t>
      </w:r>
      <w:r w:rsidRPr="00A74004">
        <w:rPr>
          <w:sz w:val="22"/>
          <w:szCs w:val="22"/>
        </w:rPr>
        <w:t>skyriuje);</w:t>
      </w:r>
    </w:p>
    <w:p w14:paraId="4DA13A16" w14:textId="77777777" w:rsidR="00527EA8" w:rsidRPr="005E007B" w:rsidRDefault="00527EA8" w:rsidP="00527EA8">
      <w:pPr>
        <w:pStyle w:val="Sraopastraipa"/>
        <w:numPr>
          <w:ilvl w:val="0"/>
          <w:numId w:val="2"/>
        </w:numPr>
        <w:rPr>
          <w:sz w:val="22"/>
        </w:rPr>
      </w:pPr>
      <w:r w:rsidRPr="005E007B">
        <w:rPr>
          <w:sz w:val="22"/>
        </w:rPr>
        <w:t xml:space="preserve">jei </w:t>
      </w:r>
      <w:r w:rsidRPr="00A74004">
        <w:rPr>
          <w:sz w:val="22"/>
          <w:szCs w:val="22"/>
        </w:rPr>
        <w:t>anksčiau vartojote Myleran tablečių ir jos</w:t>
      </w:r>
      <w:r w:rsidRPr="005E007B">
        <w:rPr>
          <w:sz w:val="22"/>
        </w:rPr>
        <w:t xml:space="preserve"> nebuvo </w:t>
      </w:r>
      <w:r w:rsidRPr="00A74004">
        <w:rPr>
          <w:sz w:val="22"/>
          <w:szCs w:val="22"/>
        </w:rPr>
        <w:t>veiksmingos</w:t>
      </w:r>
      <w:r w:rsidRPr="005E007B">
        <w:rPr>
          <w:sz w:val="22"/>
        </w:rPr>
        <w:t>.</w:t>
      </w:r>
    </w:p>
    <w:p w14:paraId="3D3E4911" w14:textId="77777777" w:rsidR="00527EA8" w:rsidRPr="00A74004" w:rsidRDefault="00527EA8" w:rsidP="00527EA8">
      <w:pPr>
        <w:rPr>
          <w:sz w:val="22"/>
          <w:szCs w:val="22"/>
        </w:rPr>
      </w:pPr>
      <w:r w:rsidRPr="005E007B">
        <w:rPr>
          <w:sz w:val="22"/>
        </w:rPr>
        <w:t xml:space="preserve">Jeigu </w:t>
      </w:r>
      <w:r w:rsidRPr="00A74004">
        <w:rPr>
          <w:sz w:val="22"/>
          <w:szCs w:val="22"/>
        </w:rPr>
        <w:t xml:space="preserve">abejojate, </w:t>
      </w:r>
      <w:r>
        <w:rPr>
          <w:sz w:val="22"/>
          <w:szCs w:val="22"/>
        </w:rPr>
        <w:t xml:space="preserve">pasitarkite su gydytoju, </w:t>
      </w:r>
      <w:r w:rsidRPr="00A74004">
        <w:rPr>
          <w:sz w:val="22"/>
          <w:szCs w:val="22"/>
        </w:rPr>
        <w:t>prieš pradėdami vartoti Myleran.</w:t>
      </w:r>
    </w:p>
    <w:p w14:paraId="1985DA4F" w14:textId="77777777" w:rsidR="00527EA8" w:rsidRPr="00A74004" w:rsidRDefault="00527EA8" w:rsidP="00527EA8">
      <w:pPr>
        <w:numPr>
          <w:ilvl w:val="12"/>
          <w:numId w:val="0"/>
        </w:numPr>
        <w:ind w:left="567" w:hanging="567"/>
        <w:rPr>
          <w:sz w:val="22"/>
          <w:szCs w:val="22"/>
        </w:rPr>
      </w:pPr>
    </w:p>
    <w:p w14:paraId="3F14C6F7" w14:textId="77777777" w:rsidR="00527EA8" w:rsidRPr="00A74004" w:rsidRDefault="00527EA8" w:rsidP="00527EA8">
      <w:pPr>
        <w:keepNext/>
        <w:keepLines/>
        <w:ind w:left="567" w:hanging="567"/>
        <w:rPr>
          <w:b/>
          <w:sz w:val="22"/>
          <w:szCs w:val="22"/>
        </w:rPr>
      </w:pPr>
      <w:r w:rsidRPr="00A74004">
        <w:rPr>
          <w:b/>
          <w:sz w:val="22"/>
          <w:szCs w:val="22"/>
        </w:rPr>
        <w:t>Įspėjimai ir atsargumo priemonės</w:t>
      </w:r>
    </w:p>
    <w:p w14:paraId="1B21C966" w14:textId="77777777" w:rsidR="00527EA8" w:rsidRPr="00A74004" w:rsidRDefault="00527EA8" w:rsidP="00527EA8">
      <w:pPr>
        <w:keepNext/>
        <w:keepLines/>
        <w:tabs>
          <w:tab w:val="left" w:pos="567"/>
        </w:tabs>
        <w:rPr>
          <w:sz w:val="22"/>
          <w:szCs w:val="22"/>
          <w:lang w:bidi="en-GB"/>
        </w:rPr>
      </w:pPr>
      <w:r w:rsidRPr="00A74004">
        <w:rPr>
          <w:sz w:val="22"/>
          <w:szCs w:val="22"/>
        </w:rPr>
        <w:t>Myleran yra stiprus citotoksinis vaistas, sukeliantis reikšmingą kraujo ląstelių kiekio sumažėjimą. Skiriant rekomenduojamą dozę, to ir siekiama. Todėl būsite atidžiai stebimas.</w:t>
      </w:r>
    </w:p>
    <w:p w14:paraId="7A381575" w14:textId="77777777" w:rsidR="00527EA8" w:rsidRPr="00A74004" w:rsidRDefault="00527EA8" w:rsidP="00527EA8">
      <w:pPr>
        <w:tabs>
          <w:tab w:val="left" w:pos="567"/>
        </w:tabs>
        <w:rPr>
          <w:sz w:val="22"/>
          <w:szCs w:val="22"/>
          <w:lang w:bidi="en-GB"/>
        </w:rPr>
      </w:pPr>
      <w:r w:rsidRPr="00A74004">
        <w:rPr>
          <w:sz w:val="22"/>
          <w:szCs w:val="22"/>
        </w:rPr>
        <w:t>Vartojant Myleran, gali padidėti rizika, kad ateityje išsivystys kitas piktybinis susirgimas (vėžio tipas).</w:t>
      </w:r>
    </w:p>
    <w:p w14:paraId="549C2DAD" w14:textId="77777777" w:rsidR="00527EA8" w:rsidRPr="00A74004" w:rsidRDefault="00527EA8" w:rsidP="00527EA8">
      <w:pPr>
        <w:tabs>
          <w:tab w:val="left" w:pos="567"/>
        </w:tabs>
        <w:rPr>
          <w:sz w:val="22"/>
          <w:szCs w:val="22"/>
          <w:lang w:bidi="en-GB"/>
        </w:rPr>
      </w:pPr>
    </w:p>
    <w:p w14:paraId="06912F93" w14:textId="77777777" w:rsidR="00527EA8" w:rsidRPr="00B36AD5" w:rsidRDefault="00527EA8" w:rsidP="00527EA8">
      <w:pPr>
        <w:tabs>
          <w:tab w:val="left" w:pos="567"/>
        </w:tabs>
        <w:rPr>
          <w:sz w:val="22"/>
        </w:rPr>
      </w:pPr>
      <w:r w:rsidRPr="00A74004">
        <w:rPr>
          <w:sz w:val="22"/>
          <w:szCs w:val="22"/>
        </w:rPr>
        <w:t>Pasitarkite su gydytoju</w:t>
      </w:r>
      <w:r w:rsidRPr="00B36AD5">
        <w:rPr>
          <w:sz w:val="22"/>
        </w:rPr>
        <w:t>, prieš pradėdami vartoti Myleran</w:t>
      </w:r>
      <w:r w:rsidRPr="00A74004">
        <w:rPr>
          <w:sz w:val="22"/>
          <w:szCs w:val="22"/>
        </w:rPr>
        <w:t>:</w:t>
      </w:r>
    </w:p>
    <w:p w14:paraId="0ADAD932" w14:textId="77777777" w:rsidR="001B7E67" w:rsidRDefault="001B7E67" w:rsidP="00537530">
      <w:pPr>
        <w:pStyle w:val="Sraopastraipa"/>
        <w:numPr>
          <w:ilvl w:val="0"/>
          <w:numId w:val="3"/>
        </w:numPr>
        <w:rPr>
          <w:sz w:val="22"/>
        </w:rPr>
      </w:pPr>
      <w:r w:rsidRPr="001B7E67">
        <w:rPr>
          <w:sz w:val="22"/>
        </w:rPr>
        <w:t xml:space="preserve">Jei jums dabar ar neseseniai buvo atlikta spindulinė terapija ar bet kokia kita chemoterapija, ar jei jums kada nors buvo atlikta kamieninių ląstelių transplantacija. Taip ir yra todėl, kad Myleran gali sukelti sunkius kepenų sutrikimus (kepenų venų okliuzinę ligą). Kepenų venų okliuzinės ligos rizika yra didesnė, jei jums buvo taikyta spindulinė terapija didesnės apimties ar lygi trims chemoterapijos ciklams, ar jei jums buvo atlikta kamieninių ląstelių transplantacija.; </w:t>
      </w:r>
    </w:p>
    <w:p w14:paraId="7106C505" w14:textId="7709232D" w:rsidR="001B7E67" w:rsidRPr="001B7E67" w:rsidRDefault="00527EA8" w:rsidP="00537530">
      <w:pPr>
        <w:pStyle w:val="Sraopastraipa"/>
        <w:numPr>
          <w:ilvl w:val="0"/>
          <w:numId w:val="3"/>
        </w:numPr>
        <w:rPr>
          <w:sz w:val="22"/>
        </w:rPr>
      </w:pPr>
      <w:r w:rsidRPr="001B7E67">
        <w:rPr>
          <w:sz w:val="22"/>
        </w:rPr>
        <w:t xml:space="preserve">jeigu Jums </w:t>
      </w:r>
      <w:r w:rsidRPr="001B7E67">
        <w:rPr>
          <w:sz w:val="22"/>
          <w:szCs w:val="22"/>
        </w:rPr>
        <w:t xml:space="preserve">šiuo metu taikoma ar </w:t>
      </w:r>
      <w:r w:rsidRPr="001B7E67">
        <w:rPr>
          <w:sz w:val="22"/>
        </w:rPr>
        <w:t xml:space="preserve">neseniai </w:t>
      </w:r>
      <w:r w:rsidRPr="001B7E67">
        <w:rPr>
          <w:sz w:val="22"/>
          <w:szCs w:val="22"/>
        </w:rPr>
        <w:t xml:space="preserve">buvo taikyta spindulinė terapija; </w:t>
      </w:r>
    </w:p>
    <w:p w14:paraId="334AF32F" w14:textId="34976D29" w:rsidR="001B7E67" w:rsidRPr="00537530" w:rsidRDefault="00527EA8" w:rsidP="00537530">
      <w:pPr>
        <w:pStyle w:val="Sraopastraipa"/>
        <w:numPr>
          <w:ilvl w:val="0"/>
          <w:numId w:val="3"/>
        </w:numPr>
        <w:rPr>
          <w:sz w:val="22"/>
          <w:szCs w:val="22"/>
        </w:rPr>
      </w:pPr>
      <w:r w:rsidRPr="00537530">
        <w:rPr>
          <w:sz w:val="22"/>
          <w:szCs w:val="22"/>
        </w:rPr>
        <w:t xml:space="preserve">jeigu </w:t>
      </w:r>
      <w:r w:rsidRPr="00537530">
        <w:rPr>
          <w:sz w:val="22"/>
        </w:rPr>
        <w:t xml:space="preserve">sergate </w:t>
      </w:r>
      <w:r w:rsidRPr="00537530">
        <w:rPr>
          <w:sz w:val="22"/>
          <w:szCs w:val="22"/>
        </w:rPr>
        <w:t xml:space="preserve">talasemija (įgimta kraujo liga); </w:t>
      </w:r>
    </w:p>
    <w:p w14:paraId="4BE0B46E" w14:textId="30438275" w:rsidR="001B7E67" w:rsidRPr="00537530" w:rsidRDefault="00527EA8" w:rsidP="00537530">
      <w:pPr>
        <w:pStyle w:val="Sraopastraipa"/>
        <w:numPr>
          <w:ilvl w:val="0"/>
          <w:numId w:val="3"/>
        </w:numPr>
        <w:rPr>
          <w:sz w:val="22"/>
        </w:rPr>
      </w:pPr>
      <w:r w:rsidRPr="00537530">
        <w:rPr>
          <w:sz w:val="22"/>
          <w:szCs w:val="22"/>
        </w:rPr>
        <w:t>inkstų,</w:t>
      </w:r>
      <w:r w:rsidRPr="00537530">
        <w:rPr>
          <w:sz w:val="22"/>
        </w:rPr>
        <w:t xml:space="preserve"> kepenų ar </w:t>
      </w:r>
      <w:r w:rsidRPr="00537530">
        <w:rPr>
          <w:sz w:val="22"/>
          <w:szCs w:val="22"/>
        </w:rPr>
        <w:t>plaučių</w:t>
      </w:r>
      <w:r w:rsidRPr="00537530">
        <w:rPr>
          <w:sz w:val="22"/>
        </w:rPr>
        <w:t xml:space="preserve"> liga;</w:t>
      </w:r>
    </w:p>
    <w:p w14:paraId="0676CF75" w14:textId="77777777" w:rsidR="00527EA8" w:rsidRDefault="00527EA8" w:rsidP="00537530">
      <w:pPr>
        <w:pStyle w:val="Sraopastraipa"/>
        <w:numPr>
          <w:ilvl w:val="0"/>
          <w:numId w:val="3"/>
        </w:numPr>
        <w:rPr>
          <w:sz w:val="22"/>
          <w:szCs w:val="22"/>
          <w:lang w:bidi="en-GB"/>
        </w:rPr>
      </w:pPr>
      <w:r w:rsidRPr="00537530">
        <w:rPr>
          <w:sz w:val="22"/>
          <w:szCs w:val="22"/>
        </w:rPr>
        <w:t>žinoma, kad Jūsų kraujyje per didelis kiekis šlapimo rūgšties, t. y. sergate podagra, dėl kurios gali skaudėti sąnarius.</w:t>
      </w:r>
    </w:p>
    <w:p w14:paraId="170179C6" w14:textId="77777777" w:rsidR="001B7E67" w:rsidRDefault="001B7E67" w:rsidP="00537530">
      <w:pPr>
        <w:ind w:left="720"/>
        <w:rPr>
          <w:sz w:val="22"/>
          <w:szCs w:val="22"/>
          <w:lang w:bidi="en-GB"/>
        </w:rPr>
      </w:pPr>
    </w:p>
    <w:p w14:paraId="2EA9523C" w14:textId="77777777" w:rsidR="001B7E67" w:rsidRDefault="001B7E67" w:rsidP="001B7E67">
      <w:pPr>
        <w:tabs>
          <w:tab w:val="left" w:pos="567"/>
        </w:tabs>
        <w:rPr>
          <w:sz w:val="22"/>
          <w:szCs w:val="22"/>
        </w:rPr>
      </w:pPr>
      <w:r w:rsidRPr="00537530">
        <w:rPr>
          <w:sz w:val="22"/>
          <w:szCs w:val="22"/>
        </w:rPr>
        <w:t>Myleran gali sukelti nevaisingumą tiek vyrams tiek moterims. Prieš pradedant gydymą turėtumėte pasitarti su gydytoju dėl spermos užšaldymo.</w:t>
      </w:r>
    </w:p>
    <w:p w14:paraId="30C48F34" w14:textId="77777777" w:rsidR="001B7E67" w:rsidRPr="00537530" w:rsidRDefault="001B7E67" w:rsidP="00537530">
      <w:pPr>
        <w:rPr>
          <w:sz w:val="22"/>
          <w:szCs w:val="22"/>
          <w:lang w:bidi="en-GB"/>
        </w:rPr>
      </w:pPr>
    </w:p>
    <w:p w14:paraId="7FB69BB3" w14:textId="77777777" w:rsidR="00527EA8" w:rsidRPr="002A6D33" w:rsidRDefault="00527EA8" w:rsidP="00527EA8">
      <w:pPr>
        <w:rPr>
          <w:sz w:val="22"/>
        </w:rPr>
      </w:pPr>
      <w:r w:rsidRPr="00A74004">
        <w:rPr>
          <w:sz w:val="22"/>
          <w:szCs w:val="22"/>
        </w:rPr>
        <w:t>Jei nesate tikri, ar kuris nors ir pirmiau minėtų dalykų</w:t>
      </w:r>
      <w:r w:rsidRPr="00B36AD5">
        <w:rPr>
          <w:sz w:val="22"/>
        </w:rPr>
        <w:t xml:space="preserve"> Jums tinka</w:t>
      </w:r>
      <w:r w:rsidRPr="00A74004">
        <w:rPr>
          <w:sz w:val="22"/>
          <w:szCs w:val="22"/>
        </w:rPr>
        <w:t>, prieš pradėdami vartoti</w:t>
      </w:r>
      <w:r w:rsidRPr="0005054E">
        <w:rPr>
          <w:sz w:val="22"/>
        </w:rPr>
        <w:t xml:space="preserve"> Myleran</w:t>
      </w:r>
      <w:r w:rsidRPr="00A74004">
        <w:rPr>
          <w:sz w:val="22"/>
          <w:szCs w:val="22"/>
        </w:rPr>
        <w:t xml:space="preserve"> pasi</w:t>
      </w:r>
      <w:r>
        <w:rPr>
          <w:sz w:val="22"/>
          <w:szCs w:val="22"/>
        </w:rPr>
        <w:t>tarkite</w:t>
      </w:r>
      <w:r w:rsidRPr="00A74004">
        <w:rPr>
          <w:sz w:val="22"/>
          <w:szCs w:val="22"/>
        </w:rPr>
        <w:t xml:space="preserve"> su gydytoju arba vaistininku</w:t>
      </w:r>
      <w:r w:rsidRPr="0005054E">
        <w:rPr>
          <w:sz w:val="22"/>
        </w:rPr>
        <w:t>.</w:t>
      </w:r>
    </w:p>
    <w:p w14:paraId="1B800BC1" w14:textId="77777777" w:rsidR="00527EA8" w:rsidRPr="00F72BA2" w:rsidRDefault="00527EA8" w:rsidP="00527EA8">
      <w:pPr>
        <w:tabs>
          <w:tab w:val="left" w:pos="567"/>
        </w:tabs>
        <w:rPr>
          <w:sz w:val="22"/>
        </w:rPr>
      </w:pPr>
    </w:p>
    <w:p w14:paraId="1A4FA9FB" w14:textId="77777777" w:rsidR="00527EA8" w:rsidRPr="00FC3271" w:rsidRDefault="00527EA8" w:rsidP="00527EA8">
      <w:pPr>
        <w:tabs>
          <w:tab w:val="left" w:pos="567"/>
        </w:tabs>
        <w:rPr>
          <w:b/>
          <w:sz w:val="22"/>
        </w:rPr>
      </w:pPr>
      <w:r w:rsidRPr="00F72BA2">
        <w:rPr>
          <w:b/>
          <w:sz w:val="22"/>
        </w:rPr>
        <w:t>Kiti vaistai ir Myleran</w:t>
      </w:r>
    </w:p>
    <w:p w14:paraId="7D38C4DE" w14:textId="77777777" w:rsidR="00527EA8" w:rsidRPr="0005054E" w:rsidRDefault="00527EA8" w:rsidP="00527EA8">
      <w:pPr>
        <w:autoSpaceDE w:val="0"/>
        <w:autoSpaceDN w:val="0"/>
        <w:adjustRightInd w:val="0"/>
        <w:rPr>
          <w:sz w:val="22"/>
        </w:rPr>
      </w:pPr>
      <w:r w:rsidRPr="00A74004">
        <w:rPr>
          <w:sz w:val="22"/>
        </w:rPr>
        <w:t xml:space="preserve">Jeigu </w:t>
      </w:r>
      <w:r w:rsidRPr="0005054E">
        <w:rPr>
          <w:sz w:val="22"/>
        </w:rPr>
        <w:t xml:space="preserve">vartojate </w:t>
      </w:r>
      <w:r w:rsidRPr="00A74004">
        <w:rPr>
          <w:sz w:val="22"/>
          <w:szCs w:val="22"/>
        </w:rPr>
        <w:t>ar</w:t>
      </w:r>
      <w:r w:rsidRPr="0005054E">
        <w:rPr>
          <w:sz w:val="22"/>
        </w:rPr>
        <w:t xml:space="preserve"> neseniai </w:t>
      </w:r>
      <w:r w:rsidRPr="00A74004">
        <w:rPr>
          <w:sz w:val="22"/>
          <w:szCs w:val="22"/>
        </w:rPr>
        <w:t>vartojote</w:t>
      </w:r>
      <w:r w:rsidRPr="0005054E">
        <w:rPr>
          <w:sz w:val="22"/>
        </w:rPr>
        <w:t xml:space="preserve"> kitų vaistų</w:t>
      </w:r>
      <w:r w:rsidRPr="00A74004">
        <w:rPr>
          <w:sz w:val="22"/>
          <w:szCs w:val="22"/>
        </w:rPr>
        <w:t xml:space="preserve"> arba dėl to nesate tikri, apie tai</w:t>
      </w:r>
      <w:r w:rsidRPr="0005054E">
        <w:rPr>
          <w:sz w:val="22"/>
        </w:rPr>
        <w:t xml:space="preserve"> pasakykite gydytojui. Myleran </w:t>
      </w:r>
      <w:r w:rsidRPr="00A74004">
        <w:rPr>
          <w:sz w:val="22"/>
          <w:szCs w:val="22"/>
        </w:rPr>
        <w:t>gali sąveikauti su kitais vaistais ir turi būti vartojamas atsargiai.</w:t>
      </w:r>
    </w:p>
    <w:p w14:paraId="05E56BD1" w14:textId="77777777" w:rsidR="00527EA8" w:rsidRPr="00A74004" w:rsidRDefault="00527EA8" w:rsidP="00527EA8">
      <w:pPr>
        <w:tabs>
          <w:tab w:val="left" w:pos="567"/>
        </w:tabs>
        <w:ind w:left="567" w:hanging="567"/>
        <w:rPr>
          <w:sz w:val="22"/>
          <w:szCs w:val="22"/>
        </w:rPr>
      </w:pPr>
      <w:r w:rsidRPr="00A74004">
        <w:rPr>
          <w:sz w:val="22"/>
          <w:szCs w:val="22"/>
        </w:rPr>
        <w:t>Ypač reikia pasakyti savo gydytojui arba vaistininkui, jei vartojate bet kurį iš toliau išvardytų vaistų:</w:t>
      </w:r>
    </w:p>
    <w:p w14:paraId="4D65EB72" w14:textId="77777777" w:rsidR="00527EA8" w:rsidRPr="0005054E" w:rsidRDefault="00527EA8" w:rsidP="00527EA8">
      <w:pPr>
        <w:numPr>
          <w:ilvl w:val="0"/>
          <w:numId w:val="4"/>
        </w:numPr>
        <w:ind w:left="567" w:hanging="567"/>
        <w:rPr>
          <w:sz w:val="22"/>
        </w:rPr>
      </w:pPr>
      <w:r w:rsidRPr="0005054E">
        <w:rPr>
          <w:sz w:val="22"/>
        </w:rPr>
        <w:t>kiti citotoksiniai vaistai (</w:t>
      </w:r>
      <w:r w:rsidRPr="00A74004">
        <w:rPr>
          <w:sz w:val="22"/>
          <w:szCs w:val="22"/>
        </w:rPr>
        <w:t xml:space="preserve">chemoterapija) – vartojant su Myleran, didesnė tikimybė, kad pasireikš plaučius veikiantis šalutinis poveikis; </w:t>
      </w:r>
    </w:p>
    <w:p w14:paraId="5A0648EF" w14:textId="77777777" w:rsidR="00527EA8" w:rsidRPr="00A74004" w:rsidRDefault="00527EA8" w:rsidP="00527EA8">
      <w:pPr>
        <w:numPr>
          <w:ilvl w:val="0"/>
          <w:numId w:val="4"/>
        </w:numPr>
        <w:ind w:left="567" w:hanging="567"/>
        <w:rPr>
          <w:sz w:val="22"/>
          <w:szCs w:val="22"/>
        </w:rPr>
      </w:pPr>
      <w:r w:rsidRPr="00A74004">
        <w:rPr>
          <w:sz w:val="22"/>
          <w:szCs w:val="22"/>
        </w:rPr>
        <w:t>fenitoinas (skiriamas traukuliams gydyti ir jų išvengti) – Jūsų gydytojui gali tekti pakeisti fenitoiną kitu vaistu;</w:t>
      </w:r>
    </w:p>
    <w:p w14:paraId="3E28CE78" w14:textId="77777777" w:rsidR="00527EA8" w:rsidRPr="00A74004" w:rsidRDefault="00527EA8" w:rsidP="00527EA8">
      <w:pPr>
        <w:pStyle w:val="Sraopastraipa"/>
        <w:numPr>
          <w:ilvl w:val="0"/>
          <w:numId w:val="4"/>
        </w:numPr>
        <w:ind w:left="567" w:hanging="567"/>
        <w:rPr>
          <w:sz w:val="22"/>
          <w:szCs w:val="22"/>
          <w:lang w:bidi="en-GB"/>
        </w:rPr>
      </w:pPr>
      <w:r w:rsidRPr="00A74004">
        <w:rPr>
          <w:sz w:val="22"/>
          <w:szCs w:val="22"/>
        </w:rPr>
        <w:t>vakcinos, kurių sudėtyje yra gyvų organizmų (pvz., geriamosios nuo poliomielito, tymų, kiaulytės ir raudonukės) – dėl Myleran Jūsų organizmo gebėjimas kovoti su infekcijomis gali būti sumažėjęs;</w:t>
      </w:r>
    </w:p>
    <w:p w14:paraId="3E859CAC" w14:textId="77777777" w:rsidR="00527EA8" w:rsidRPr="0005054E" w:rsidRDefault="00527EA8" w:rsidP="00527EA8">
      <w:pPr>
        <w:pStyle w:val="Sraopastraipa"/>
        <w:numPr>
          <w:ilvl w:val="0"/>
          <w:numId w:val="4"/>
        </w:numPr>
        <w:ind w:left="567" w:hanging="567"/>
        <w:rPr>
          <w:sz w:val="22"/>
        </w:rPr>
      </w:pPr>
      <w:r w:rsidRPr="0005054E">
        <w:rPr>
          <w:sz w:val="22"/>
        </w:rPr>
        <w:t>itrakonazolas (</w:t>
      </w:r>
      <w:r w:rsidRPr="00A74004">
        <w:rPr>
          <w:sz w:val="22"/>
          <w:szCs w:val="22"/>
        </w:rPr>
        <w:t xml:space="preserve">nuo </w:t>
      </w:r>
      <w:r w:rsidRPr="0005054E">
        <w:rPr>
          <w:sz w:val="22"/>
        </w:rPr>
        <w:t>grybelinių infekcijų</w:t>
      </w:r>
      <w:r w:rsidRPr="00A74004">
        <w:rPr>
          <w:sz w:val="22"/>
          <w:szCs w:val="22"/>
        </w:rPr>
        <w:t xml:space="preserve">) arba </w:t>
      </w:r>
      <w:r w:rsidRPr="0005054E">
        <w:rPr>
          <w:sz w:val="22"/>
        </w:rPr>
        <w:t>metronidazolas</w:t>
      </w:r>
      <w:r w:rsidRPr="00A74004">
        <w:rPr>
          <w:sz w:val="22"/>
          <w:szCs w:val="22"/>
        </w:rPr>
        <w:t xml:space="preserve"> (nuo bakterinių </w:t>
      </w:r>
      <w:r w:rsidRPr="0005054E">
        <w:rPr>
          <w:sz w:val="22"/>
        </w:rPr>
        <w:t>infekcijų</w:t>
      </w:r>
      <w:r w:rsidRPr="00A74004">
        <w:rPr>
          <w:sz w:val="22"/>
          <w:szCs w:val="22"/>
        </w:rPr>
        <w:t>) – vartojami kartu su Myleran gali sukelti sunkų šalutinį poveikį;</w:t>
      </w:r>
    </w:p>
    <w:p w14:paraId="26D84C7A" w14:textId="77777777" w:rsidR="00527EA8" w:rsidRPr="00A74004" w:rsidRDefault="00527EA8" w:rsidP="00527EA8">
      <w:pPr>
        <w:numPr>
          <w:ilvl w:val="0"/>
          <w:numId w:val="4"/>
        </w:numPr>
        <w:ind w:left="567" w:hanging="567"/>
        <w:rPr>
          <w:sz w:val="22"/>
          <w:szCs w:val="22"/>
        </w:rPr>
      </w:pPr>
      <w:r w:rsidRPr="00A74004">
        <w:rPr>
          <w:sz w:val="22"/>
          <w:szCs w:val="22"/>
        </w:rPr>
        <w:t>ciklofosfamidas (skiriamas tam tikroms kraujo sutrikimų rūšims gydyti) – vartojant kartu su Myleran, geriausia pirmąją ciklofosfamido dozę suvartoti praėjus 24 ar daugiau valandų po paskutinės Myleran dozės. Tai sumažins galimų šalutinio poveikio reiškinių tikimybę;</w:t>
      </w:r>
    </w:p>
    <w:p w14:paraId="52FA9D91" w14:textId="77777777" w:rsidR="00527EA8" w:rsidRPr="0005054E" w:rsidRDefault="00527EA8" w:rsidP="00527EA8">
      <w:pPr>
        <w:numPr>
          <w:ilvl w:val="0"/>
          <w:numId w:val="4"/>
        </w:numPr>
        <w:ind w:left="567" w:hanging="567"/>
        <w:rPr>
          <w:sz w:val="22"/>
        </w:rPr>
      </w:pPr>
      <w:r w:rsidRPr="00A74004">
        <w:rPr>
          <w:sz w:val="22"/>
          <w:szCs w:val="22"/>
        </w:rPr>
        <w:t>nuskausminam</w:t>
      </w:r>
      <w:r>
        <w:rPr>
          <w:sz w:val="22"/>
          <w:szCs w:val="22"/>
        </w:rPr>
        <w:t>ieji</w:t>
      </w:r>
      <w:r w:rsidRPr="00A74004">
        <w:rPr>
          <w:sz w:val="22"/>
          <w:szCs w:val="22"/>
        </w:rPr>
        <w:t xml:space="preserve"> vaista</w:t>
      </w:r>
      <w:r>
        <w:rPr>
          <w:sz w:val="22"/>
          <w:szCs w:val="22"/>
        </w:rPr>
        <w:t>i</w:t>
      </w:r>
      <w:r w:rsidRPr="00A74004">
        <w:rPr>
          <w:sz w:val="22"/>
          <w:szCs w:val="22"/>
        </w:rPr>
        <w:t>,</w:t>
      </w:r>
      <w:r>
        <w:rPr>
          <w:sz w:val="22"/>
          <w:szCs w:val="22"/>
        </w:rPr>
        <w:t xml:space="preserve"> kurių</w:t>
      </w:r>
      <w:r w:rsidRPr="00A74004">
        <w:rPr>
          <w:sz w:val="22"/>
          <w:szCs w:val="22"/>
        </w:rPr>
        <w:t xml:space="preserve"> skiriama atliekant operaciją ligoninėje arba </w:t>
      </w:r>
      <w:r w:rsidRPr="0005054E">
        <w:rPr>
          <w:sz w:val="22"/>
        </w:rPr>
        <w:t xml:space="preserve">pas </w:t>
      </w:r>
      <w:r w:rsidRPr="00A74004">
        <w:rPr>
          <w:sz w:val="22"/>
          <w:szCs w:val="22"/>
        </w:rPr>
        <w:t xml:space="preserve">odontologą, tokiu atveju pasakykite </w:t>
      </w:r>
      <w:r w:rsidRPr="0005054E">
        <w:rPr>
          <w:sz w:val="22"/>
        </w:rPr>
        <w:t xml:space="preserve">savo gydytojui </w:t>
      </w:r>
      <w:r w:rsidRPr="00A74004">
        <w:rPr>
          <w:sz w:val="22"/>
          <w:szCs w:val="22"/>
        </w:rPr>
        <w:t>arba odontologui</w:t>
      </w:r>
      <w:r w:rsidRPr="0005054E">
        <w:rPr>
          <w:sz w:val="22"/>
        </w:rPr>
        <w:t xml:space="preserve">, kad vartojate </w:t>
      </w:r>
      <w:r w:rsidRPr="00A74004">
        <w:rPr>
          <w:sz w:val="22"/>
          <w:szCs w:val="22"/>
        </w:rPr>
        <w:t>Myleran;</w:t>
      </w:r>
    </w:p>
    <w:p w14:paraId="737B94D2" w14:textId="77777777" w:rsidR="00527EA8" w:rsidRDefault="00527EA8" w:rsidP="00527EA8">
      <w:pPr>
        <w:numPr>
          <w:ilvl w:val="0"/>
          <w:numId w:val="4"/>
        </w:numPr>
        <w:ind w:left="567" w:hanging="567"/>
        <w:rPr>
          <w:sz w:val="22"/>
          <w:szCs w:val="22"/>
          <w:lang w:bidi="en-GB"/>
        </w:rPr>
      </w:pPr>
      <w:r w:rsidRPr="00A74004">
        <w:rPr>
          <w:sz w:val="22"/>
          <w:szCs w:val="22"/>
        </w:rPr>
        <w:t>paracetamolis – reikia skirti atsargiai, vartojant Myleran.</w:t>
      </w:r>
    </w:p>
    <w:p w14:paraId="7C3B99B5" w14:textId="77777777" w:rsidR="00820D49" w:rsidRPr="00CC4674" w:rsidRDefault="00AE0F98" w:rsidP="00651E27">
      <w:pPr>
        <w:pStyle w:val="Sraopastraipa"/>
        <w:numPr>
          <w:ilvl w:val="0"/>
          <w:numId w:val="15"/>
        </w:numPr>
        <w:tabs>
          <w:tab w:val="left" w:pos="709"/>
        </w:tabs>
        <w:ind w:left="567" w:hanging="568"/>
        <w:rPr>
          <w:sz w:val="22"/>
        </w:rPr>
      </w:pPr>
      <w:r w:rsidRPr="00150791">
        <w:rPr>
          <w:sz w:val="22"/>
          <w:szCs w:val="22"/>
          <w:lang w:bidi="en-GB"/>
        </w:rPr>
        <w:t>jei vaikams, gaunantiems kombinuotą Myleran ir mefalano (vaisto nuo vėžio) gydymą, mefalanas yra skiriamas praėjus mažiau nei 24 valandoms po paskutinės Myleran dozės, didėja galimo šalutinio poveikio rizika.</w:t>
      </w:r>
    </w:p>
    <w:p w14:paraId="1CA08706" w14:textId="15849DCE" w:rsidR="00820D49" w:rsidRPr="00DB00C1" w:rsidRDefault="00820D49" w:rsidP="00DB00C1">
      <w:pPr>
        <w:pStyle w:val="Sraopastraipa"/>
        <w:numPr>
          <w:ilvl w:val="0"/>
          <w:numId w:val="15"/>
        </w:numPr>
        <w:tabs>
          <w:tab w:val="left" w:pos="709"/>
        </w:tabs>
        <w:ind w:left="567" w:hanging="568"/>
        <w:rPr>
          <w:sz w:val="22"/>
        </w:rPr>
      </w:pPr>
      <w:r w:rsidRPr="00DB00C1">
        <w:rPr>
          <w:sz w:val="22"/>
        </w:rPr>
        <w:t>Deferazirokso (vaisto, vartojamo geležies pertekliui pašalinti iš jūsų organizmo).</w:t>
      </w:r>
    </w:p>
    <w:p w14:paraId="1BA6B4CA" w14:textId="77777777" w:rsidR="00820D49" w:rsidRPr="00DB00C1" w:rsidRDefault="00820D49" w:rsidP="00651E27">
      <w:pPr>
        <w:pStyle w:val="Sraopastraipa"/>
        <w:tabs>
          <w:tab w:val="left" w:pos="709"/>
        </w:tabs>
        <w:ind w:left="567"/>
        <w:rPr>
          <w:sz w:val="22"/>
        </w:rPr>
      </w:pPr>
    </w:p>
    <w:p w14:paraId="66C1B258" w14:textId="77777777" w:rsidR="00527EA8" w:rsidRPr="008B79BB" w:rsidRDefault="00527EA8" w:rsidP="00527EA8">
      <w:pPr>
        <w:rPr>
          <w:b/>
          <w:sz w:val="22"/>
        </w:rPr>
      </w:pPr>
      <w:r w:rsidRPr="008B79BB">
        <w:rPr>
          <w:b/>
          <w:sz w:val="22"/>
        </w:rPr>
        <w:t>Nėštumas</w:t>
      </w:r>
      <w:r w:rsidRPr="00A74004">
        <w:rPr>
          <w:b/>
          <w:sz w:val="22"/>
          <w:szCs w:val="22"/>
        </w:rPr>
        <w:t>,</w:t>
      </w:r>
      <w:r w:rsidRPr="008B79BB">
        <w:rPr>
          <w:b/>
          <w:sz w:val="22"/>
        </w:rPr>
        <w:t xml:space="preserve"> žindymo laikotarpis</w:t>
      </w:r>
      <w:r w:rsidRPr="00A74004">
        <w:rPr>
          <w:b/>
          <w:sz w:val="22"/>
          <w:szCs w:val="22"/>
        </w:rPr>
        <w:t xml:space="preserve"> ir vaisingumas</w:t>
      </w:r>
    </w:p>
    <w:p w14:paraId="2FE3D766" w14:textId="77777777" w:rsidR="00527EA8" w:rsidRPr="006417B3" w:rsidRDefault="00527EA8" w:rsidP="00527EA8">
      <w:pPr>
        <w:rPr>
          <w:bCs/>
          <w:sz w:val="22"/>
          <w:szCs w:val="22"/>
          <w:u w:val="single"/>
          <w:lang w:bidi="en-GB"/>
        </w:rPr>
      </w:pPr>
      <w:r w:rsidRPr="006417B3">
        <w:rPr>
          <w:sz w:val="22"/>
          <w:szCs w:val="22"/>
          <w:u w:val="single"/>
        </w:rPr>
        <w:t>Nėštumas, žindymo laikotarpis</w:t>
      </w:r>
    </w:p>
    <w:p w14:paraId="52CB4071" w14:textId="77777777" w:rsidR="00527EA8" w:rsidRPr="002A6D33" w:rsidRDefault="00527EA8" w:rsidP="00527EA8">
      <w:pPr>
        <w:rPr>
          <w:sz w:val="22"/>
        </w:rPr>
      </w:pPr>
      <w:r w:rsidRPr="0005054E">
        <w:rPr>
          <w:sz w:val="22"/>
        </w:rPr>
        <w:t xml:space="preserve">Jeigu esate nėščia, </w:t>
      </w:r>
      <w:r w:rsidRPr="00A74004">
        <w:rPr>
          <w:sz w:val="22"/>
          <w:szCs w:val="22"/>
        </w:rPr>
        <w:t>žindote kūdikį,</w:t>
      </w:r>
      <w:r w:rsidRPr="0005054E">
        <w:rPr>
          <w:sz w:val="22"/>
        </w:rPr>
        <w:t xml:space="preserve"> manote, kad </w:t>
      </w:r>
      <w:r w:rsidRPr="00A74004">
        <w:rPr>
          <w:sz w:val="22"/>
          <w:szCs w:val="22"/>
        </w:rPr>
        <w:t>galbūt esate</w:t>
      </w:r>
      <w:r w:rsidRPr="0005054E">
        <w:rPr>
          <w:sz w:val="22"/>
        </w:rPr>
        <w:t xml:space="preserve"> nėščia,</w:t>
      </w:r>
      <w:r w:rsidRPr="002A6D33">
        <w:rPr>
          <w:sz w:val="22"/>
        </w:rPr>
        <w:t xml:space="preserve"> </w:t>
      </w:r>
      <w:r w:rsidRPr="00A74004">
        <w:rPr>
          <w:sz w:val="22"/>
          <w:szCs w:val="22"/>
        </w:rPr>
        <w:t>arba</w:t>
      </w:r>
      <w:r w:rsidRPr="0005054E">
        <w:rPr>
          <w:sz w:val="22"/>
        </w:rPr>
        <w:t xml:space="preserve"> planuojate </w:t>
      </w:r>
      <w:r w:rsidRPr="00A74004">
        <w:rPr>
          <w:sz w:val="22"/>
          <w:szCs w:val="22"/>
        </w:rPr>
        <w:t xml:space="preserve">pastoti, </w:t>
      </w:r>
      <w:r w:rsidRPr="004B14A5">
        <w:rPr>
          <w:sz w:val="22"/>
          <w:szCs w:val="22"/>
        </w:rPr>
        <w:t>tai prieš vartodama šį vaistą, pa</w:t>
      </w:r>
      <w:r>
        <w:rPr>
          <w:sz w:val="22"/>
          <w:szCs w:val="22"/>
        </w:rPr>
        <w:t>sitarkite su gydytoju</w:t>
      </w:r>
      <w:r w:rsidRPr="0005054E">
        <w:rPr>
          <w:sz w:val="22"/>
        </w:rPr>
        <w:t xml:space="preserve">. </w:t>
      </w:r>
    </w:p>
    <w:p w14:paraId="5A740777" w14:textId="77777777" w:rsidR="00527EA8" w:rsidRPr="00F72BA2" w:rsidRDefault="00527EA8" w:rsidP="00527EA8">
      <w:pPr>
        <w:tabs>
          <w:tab w:val="left" w:pos="567"/>
        </w:tabs>
        <w:rPr>
          <w:sz w:val="22"/>
        </w:rPr>
      </w:pPr>
    </w:p>
    <w:p w14:paraId="304F46F5" w14:textId="77777777" w:rsidR="00527EA8" w:rsidRPr="00A74004" w:rsidRDefault="00527EA8" w:rsidP="00527EA8">
      <w:pPr>
        <w:tabs>
          <w:tab w:val="left" w:pos="567"/>
        </w:tabs>
        <w:rPr>
          <w:bCs/>
          <w:sz w:val="22"/>
          <w:szCs w:val="22"/>
          <w:lang w:bidi="en-GB"/>
        </w:rPr>
      </w:pPr>
      <w:r w:rsidRPr="00F72BA2">
        <w:rPr>
          <w:sz w:val="22"/>
        </w:rPr>
        <w:t>Vartojant Myleran</w:t>
      </w:r>
      <w:r w:rsidRPr="00A74004">
        <w:rPr>
          <w:sz w:val="22"/>
          <w:szCs w:val="22"/>
        </w:rPr>
        <w:t>, žindyti negalima.</w:t>
      </w:r>
    </w:p>
    <w:p w14:paraId="6C61FFF7" w14:textId="77777777" w:rsidR="00527EA8" w:rsidRPr="0005054E" w:rsidRDefault="00527EA8" w:rsidP="00527EA8">
      <w:pPr>
        <w:rPr>
          <w:sz w:val="22"/>
        </w:rPr>
      </w:pPr>
    </w:p>
    <w:p w14:paraId="06A59434" w14:textId="77777777" w:rsidR="00527EA8" w:rsidRPr="006417B3" w:rsidRDefault="00527EA8" w:rsidP="00527EA8">
      <w:pPr>
        <w:rPr>
          <w:sz w:val="22"/>
          <w:u w:val="single"/>
        </w:rPr>
      </w:pPr>
      <w:r w:rsidRPr="006417B3">
        <w:rPr>
          <w:sz w:val="22"/>
          <w:u w:val="single"/>
        </w:rPr>
        <w:t>Vaisingumas</w:t>
      </w:r>
    </w:p>
    <w:p w14:paraId="193350E8" w14:textId="77777777" w:rsidR="00527EA8" w:rsidRPr="0005054E" w:rsidRDefault="00527EA8" w:rsidP="00527EA8">
      <w:pPr>
        <w:rPr>
          <w:sz w:val="22"/>
        </w:rPr>
      </w:pPr>
      <w:r w:rsidRPr="00A74004">
        <w:rPr>
          <w:sz w:val="22"/>
          <w:szCs w:val="22"/>
        </w:rPr>
        <w:t>Myleran gali pakenkti Jūsų spermai arba kiaušialąstėms. Kol Jūs arba</w:t>
      </w:r>
      <w:r w:rsidRPr="0005054E">
        <w:rPr>
          <w:sz w:val="22"/>
        </w:rPr>
        <w:t xml:space="preserve"> Jūsų partneris vartoja </w:t>
      </w:r>
      <w:r w:rsidRPr="00A74004">
        <w:rPr>
          <w:sz w:val="22"/>
          <w:szCs w:val="22"/>
        </w:rPr>
        <w:t>šias tabletes</w:t>
      </w:r>
      <w:r w:rsidRPr="0005054E">
        <w:rPr>
          <w:sz w:val="22"/>
        </w:rPr>
        <w:t xml:space="preserve">, būtina naudoti </w:t>
      </w:r>
      <w:r w:rsidRPr="00A74004">
        <w:rPr>
          <w:sz w:val="22"/>
          <w:szCs w:val="22"/>
        </w:rPr>
        <w:t>patikimus kontracepcijos metodus</w:t>
      </w:r>
      <w:r w:rsidRPr="0005054E">
        <w:rPr>
          <w:sz w:val="22"/>
        </w:rPr>
        <w:t xml:space="preserve">, kad </w:t>
      </w:r>
      <w:r w:rsidRPr="00A74004">
        <w:rPr>
          <w:sz w:val="22"/>
          <w:szCs w:val="22"/>
        </w:rPr>
        <w:t>būtų išvengta</w:t>
      </w:r>
      <w:r w:rsidRPr="0005054E">
        <w:rPr>
          <w:sz w:val="22"/>
        </w:rPr>
        <w:t xml:space="preserve"> nėštumo.</w:t>
      </w:r>
      <w:r w:rsidRPr="00A74004">
        <w:rPr>
          <w:sz w:val="22"/>
          <w:szCs w:val="22"/>
        </w:rPr>
        <w:t xml:space="preserve"> </w:t>
      </w:r>
    </w:p>
    <w:p w14:paraId="60B388BB" w14:textId="77777777" w:rsidR="00527EA8" w:rsidRPr="00A74004" w:rsidRDefault="00527EA8" w:rsidP="00527EA8">
      <w:pPr>
        <w:tabs>
          <w:tab w:val="left" w:pos="567"/>
        </w:tabs>
        <w:rPr>
          <w:b/>
          <w:sz w:val="22"/>
          <w:szCs w:val="22"/>
        </w:rPr>
      </w:pPr>
    </w:p>
    <w:p w14:paraId="62914D77" w14:textId="77777777" w:rsidR="00527EA8" w:rsidRPr="00A74004" w:rsidRDefault="00527EA8" w:rsidP="00527EA8">
      <w:pPr>
        <w:tabs>
          <w:tab w:val="left" w:pos="567"/>
        </w:tabs>
        <w:rPr>
          <w:sz w:val="22"/>
          <w:szCs w:val="22"/>
        </w:rPr>
      </w:pPr>
      <w:r w:rsidRPr="00A74004">
        <w:rPr>
          <w:b/>
          <w:sz w:val="22"/>
          <w:szCs w:val="22"/>
        </w:rPr>
        <w:t>Vairavimas ir mechanizmų valdymas</w:t>
      </w:r>
    </w:p>
    <w:p w14:paraId="7B55BEC5" w14:textId="77777777" w:rsidR="00527EA8" w:rsidRPr="00A74004" w:rsidRDefault="00527EA8" w:rsidP="00527EA8">
      <w:pPr>
        <w:tabs>
          <w:tab w:val="left" w:pos="567"/>
        </w:tabs>
        <w:rPr>
          <w:sz w:val="22"/>
          <w:szCs w:val="22"/>
        </w:rPr>
      </w:pPr>
      <w:r w:rsidRPr="00A74004">
        <w:rPr>
          <w:sz w:val="22"/>
          <w:szCs w:val="22"/>
        </w:rPr>
        <w:t>Duomenų apie Myleran poveikį gebėjimui vairuoti ir valdyti mechanizmus nėra.</w:t>
      </w:r>
    </w:p>
    <w:p w14:paraId="23848507" w14:textId="77777777" w:rsidR="00527EA8" w:rsidRPr="0005054E" w:rsidRDefault="00527EA8" w:rsidP="00527EA8">
      <w:pPr>
        <w:tabs>
          <w:tab w:val="left" w:pos="567"/>
        </w:tabs>
        <w:rPr>
          <w:sz w:val="22"/>
        </w:rPr>
      </w:pPr>
    </w:p>
    <w:p w14:paraId="4989C239" w14:textId="77777777" w:rsidR="00660890" w:rsidRDefault="00527EA8" w:rsidP="00527EA8">
      <w:pPr>
        <w:rPr>
          <w:sz w:val="22"/>
        </w:rPr>
      </w:pPr>
      <w:r w:rsidRPr="007F470A">
        <w:rPr>
          <w:b/>
          <w:sz w:val="22"/>
          <w:szCs w:val="22"/>
        </w:rPr>
        <w:t>Myleran</w:t>
      </w:r>
      <w:r w:rsidRPr="008B79BB">
        <w:rPr>
          <w:b/>
          <w:sz w:val="22"/>
        </w:rPr>
        <w:t xml:space="preserve"> sudėtyje yra laktozės</w:t>
      </w:r>
      <w:r w:rsidRPr="0005054E">
        <w:rPr>
          <w:sz w:val="22"/>
        </w:rPr>
        <w:t xml:space="preserve">. </w:t>
      </w:r>
    </w:p>
    <w:p w14:paraId="2DF021F4" w14:textId="5648FFCA" w:rsidR="00527EA8" w:rsidRPr="002A6D33" w:rsidRDefault="00527EA8" w:rsidP="00527EA8">
      <w:pPr>
        <w:rPr>
          <w:sz w:val="22"/>
        </w:rPr>
      </w:pPr>
      <w:r w:rsidRPr="0005054E">
        <w:rPr>
          <w:sz w:val="22"/>
        </w:rPr>
        <w:t>Jeigu gydytojas Jums yra sakęs, kad netoleruojate kokių nors angliavandenių, kreipkitės į jį prieš pradėdami vartoti šį vaistą.</w:t>
      </w:r>
    </w:p>
    <w:p w14:paraId="70536142" w14:textId="77777777" w:rsidR="00527EA8" w:rsidRPr="00F72BA2" w:rsidRDefault="00527EA8" w:rsidP="00527EA8">
      <w:pPr>
        <w:rPr>
          <w:sz w:val="22"/>
        </w:rPr>
      </w:pPr>
    </w:p>
    <w:p w14:paraId="49C71617" w14:textId="77777777" w:rsidR="00527EA8" w:rsidRPr="00F72BA2" w:rsidRDefault="00527EA8" w:rsidP="00527EA8">
      <w:pPr>
        <w:rPr>
          <w:sz w:val="22"/>
        </w:rPr>
      </w:pPr>
    </w:p>
    <w:p w14:paraId="75A74698" w14:textId="77777777" w:rsidR="00527EA8" w:rsidRPr="0005054E" w:rsidRDefault="00527EA8" w:rsidP="00527EA8">
      <w:pPr>
        <w:keepNext/>
        <w:ind w:left="567" w:hanging="567"/>
        <w:rPr>
          <w:b/>
          <w:sz w:val="22"/>
        </w:rPr>
      </w:pPr>
      <w:r w:rsidRPr="00FC3271">
        <w:rPr>
          <w:b/>
          <w:sz w:val="22"/>
        </w:rPr>
        <w:t>3.</w:t>
      </w:r>
      <w:r w:rsidRPr="00FC3271">
        <w:rPr>
          <w:b/>
          <w:sz w:val="22"/>
        </w:rPr>
        <w:tab/>
      </w:r>
      <w:r w:rsidRPr="00A74004">
        <w:rPr>
          <w:b/>
          <w:sz w:val="22"/>
          <w:szCs w:val="22"/>
        </w:rPr>
        <w:t>Kaip vartoti Myleran</w:t>
      </w:r>
    </w:p>
    <w:p w14:paraId="2D4C380C" w14:textId="77777777" w:rsidR="00527EA8" w:rsidRPr="002A6D33" w:rsidRDefault="00527EA8" w:rsidP="00527EA8">
      <w:pPr>
        <w:rPr>
          <w:sz w:val="22"/>
        </w:rPr>
      </w:pPr>
    </w:p>
    <w:p w14:paraId="600EDD87" w14:textId="77777777" w:rsidR="00527EA8" w:rsidRPr="0005054E" w:rsidRDefault="00527EA8" w:rsidP="00527EA8">
      <w:pPr>
        <w:rPr>
          <w:sz w:val="22"/>
        </w:rPr>
      </w:pPr>
      <w:r w:rsidRPr="004B14A5">
        <w:rPr>
          <w:sz w:val="22"/>
          <w:szCs w:val="22"/>
        </w:rPr>
        <w:t>Visada</w:t>
      </w:r>
      <w:r w:rsidRPr="0005054E">
        <w:rPr>
          <w:sz w:val="22"/>
        </w:rPr>
        <w:t xml:space="preserve"> vartokite </w:t>
      </w:r>
      <w:r w:rsidRPr="004B14A5">
        <w:rPr>
          <w:sz w:val="22"/>
          <w:szCs w:val="22"/>
        </w:rPr>
        <w:t xml:space="preserve">šį vaistą </w:t>
      </w:r>
      <w:r w:rsidRPr="0005054E">
        <w:rPr>
          <w:sz w:val="22"/>
        </w:rPr>
        <w:t>tiksliai kaip nurodė gy</w:t>
      </w:r>
      <w:r w:rsidRPr="002A6D33">
        <w:rPr>
          <w:sz w:val="22"/>
        </w:rPr>
        <w:t>dytojas</w:t>
      </w:r>
      <w:r w:rsidRPr="00F72BA2">
        <w:rPr>
          <w:sz w:val="22"/>
        </w:rPr>
        <w:t>. Jeigu abejojate, kreipkitės į gydytoją</w:t>
      </w:r>
      <w:r w:rsidRPr="00A74004">
        <w:rPr>
          <w:sz w:val="22"/>
          <w:szCs w:val="22"/>
        </w:rPr>
        <w:t xml:space="preserve">. </w:t>
      </w:r>
    </w:p>
    <w:p w14:paraId="35557496" w14:textId="77777777" w:rsidR="00527EA8" w:rsidRPr="00A74004" w:rsidRDefault="00527EA8" w:rsidP="00527EA8">
      <w:pPr>
        <w:rPr>
          <w:sz w:val="22"/>
          <w:szCs w:val="22"/>
        </w:rPr>
      </w:pPr>
    </w:p>
    <w:p w14:paraId="2A667197" w14:textId="77777777" w:rsidR="00527EA8" w:rsidRPr="0005054E" w:rsidRDefault="00527EA8" w:rsidP="00527EA8">
      <w:pPr>
        <w:rPr>
          <w:sz w:val="22"/>
        </w:rPr>
      </w:pPr>
      <w:r w:rsidRPr="0005054E">
        <w:rPr>
          <w:sz w:val="22"/>
        </w:rPr>
        <w:t xml:space="preserve">Myleran </w:t>
      </w:r>
      <w:r w:rsidRPr="00A74004">
        <w:rPr>
          <w:sz w:val="22"/>
          <w:szCs w:val="22"/>
        </w:rPr>
        <w:t xml:space="preserve">Jums skirti gali </w:t>
      </w:r>
      <w:r w:rsidRPr="0005054E">
        <w:rPr>
          <w:sz w:val="22"/>
        </w:rPr>
        <w:t xml:space="preserve">tik </w:t>
      </w:r>
      <w:r w:rsidRPr="00A74004">
        <w:rPr>
          <w:sz w:val="22"/>
          <w:szCs w:val="22"/>
        </w:rPr>
        <w:t>gydytojas specialistas, turintis vėžio</w:t>
      </w:r>
      <w:r w:rsidRPr="0005054E">
        <w:rPr>
          <w:sz w:val="22"/>
        </w:rPr>
        <w:t xml:space="preserve"> gydymo </w:t>
      </w:r>
      <w:r w:rsidRPr="00A74004">
        <w:rPr>
          <w:sz w:val="22"/>
          <w:szCs w:val="22"/>
        </w:rPr>
        <w:t xml:space="preserve">patirties. </w:t>
      </w:r>
    </w:p>
    <w:p w14:paraId="37207231" w14:textId="77777777" w:rsidR="00527EA8" w:rsidRPr="00A74004" w:rsidRDefault="00527EA8" w:rsidP="00527EA8">
      <w:pPr>
        <w:rPr>
          <w:sz w:val="22"/>
          <w:szCs w:val="22"/>
          <w:lang w:bidi="en-GB"/>
        </w:rPr>
      </w:pPr>
      <w:r w:rsidRPr="00A74004">
        <w:rPr>
          <w:sz w:val="22"/>
          <w:szCs w:val="22"/>
        </w:rPr>
        <w:t>Jūsų gydytojas Jums pasakys, kiek ir kaip dažnai turėsite vartoti šį vaistą.</w:t>
      </w:r>
    </w:p>
    <w:p w14:paraId="72C98E73" w14:textId="77777777" w:rsidR="00527EA8" w:rsidRPr="00A74004" w:rsidRDefault="00527EA8" w:rsidP="00527EA8">
      <w:pPr>
        <w:numPr>
          <w:ilvl w:val="0"/>
          <w:numId w:val="11"/>
        </w:numPr>
        <w:ind w:left="567" w:hanging="567"/>
        <w:rPr>
          <w:b/>
          <w:sz w:val="22"/>
          <w:szCs w:val="22"/>
          <w:lang w:bidi="en-GB"/>
        </w:rPr>
      </w:pPr>
      <w:r w:rsidRPr="00A74004">
        <w:rPr>
          <w:b/>
          <w:sz w:val="22"/>
          <w:szCs w:val="22"/>
        </w:rPr>
        <w:t>Tablečių negalima laužyti, smulkinti ar kramtyti.</w:t>
      </w:r>
    </w:p>
    <w:p w14:paraId="396ACB03" w14:textId="77777777" w:rsidR="00527EA8" w:rsidRPr="00A74004" w:rsidRDefault="00527EA8" w:rsidP="00527EA8">
      <w:pPr>
        <w:autoSpaceDE w:val="0"/>
        <w:autoSpaceDN w:val="0"/>
        <w:adjustRightInd w:val="0"/>
        <w:rPr>
          <w:sz w:val="22"/>
          <w:szCs w:val="22"/>
        </w:rPr>
      </w:pPr>
    </w:p>
    <w:p w14:paraId="50FB0808" w14:textId="77777777" w:rsidR="00527EA8" w:rsidRPr="0005054E" w:rsidRDefault="00527EA8" w:rsidP="00527EA8">
      <w:pPr>
        <w:tabs>
          <w:tab w:val="left" w:pos="426"/>
          <w:tab w:val="left" w:pos="567"/>
          <w:tab w:val="left" w:pos="720"/>
          <w:tab w:val="left" w:pos="1296"/>
        </w:tabs>
        <w:rPr>
          <w:sz w:val="22"/>
        </w:rPr>
      </w:pPr>
      <w:r w:rsidRPr="005A2110">
        <w:rPr>
          <w:sz w:val="22"/>
        </w:rPr>
        <w:t>Myleran</w:t>
      </w:r>
      <w:r w:rsidRPr="00A74004">
        <w:rPr>
          <w:sz w:val="22"/>
          <w:szCs w:val="22"/>
        </w:rPr>
        <w:t xml:space="preserve"> dozė priklauso nuo Jūsų kraujo sutrikimo arba </w:t>
      </w:r>
      <w:r w:rsidRPr="0005054E">
        <w:rPr>
          <w:sz w:val="22"/>
        </w:rPr>
        <w:t xml:space="preserve">kraujo </w:t>
      </w:r>
      <w:r w:rsidRPr="00A74004">
        <w:rPr>
          <w:sz w:val="22"/>
          <w:szCs w:val="22"/>
        </w:rPr>
        <w:t>vėžio rūšies (žr. 1 skyrių).</w:t>
      </w:r>
    </w:p>
    <w:p w14:paraId="497001DC" w14:textId="77777777" w:rsidR="00527EA8" w:rsidRPr="00A74004" w:rsidRDefault="00527EA8" w:rsidP="00527EA8">
      <w:pPr>
        <w:numPr>
          <w:ilvl w:val="0"/>
          <w:numId w:val="11"/>
        </w:numPr>
        <w:tabs>
          <w:tab w:val="left" w:pos="567"/>
          <w:tab w:val="left" w:pos="720"/>
          <w:tab w:val="left" w:pos="1296"/>
        </w:tabs>
        <w:ind w:left="567" w:hanging="567"/>
        <w:rPr>
          <w:sz w:val="22"/>
          <w:szCs w:val="22"/>
        </w:rPr>
      </w:pPr>
      <w:r w:rsidRPr="00A74004">
        <w:rPr>
          <w:sz w:val="22"/>
          <w:szCs w:val="22"/>
        </w:rPr>
        <w:t>Gydymo metu</w:t>
      </w:r>
      <w:r w:rsidRPr="0005054E">
        <w:rPr>
          <w:sz w:val="22"/>
        </w:rPr>
        <w:t xml:space="preserve"> gydytojas gali </w:t>
      </w:r>
      <w:r w:rsidRPr="00A74004">
        <w:rPr>
          <w:sz w:val="22"/>
          <w:szCs w:val="22"/>
        </w:rPr>
        <w:t>pakeisti Jums skiriamą dozę, atsižvelgdamas į Jūsų poreikius.</w:t>
      </w:r>
    </w:p>
    <w:p w14:paraId="69041E6D" w14:textId="77777777" w:rsidR="00527EA8" w:rsidRPr="00A74004" w:rsidRDefault="00527EA8" w:rsidP="00527EA8">
      <w:pPr>
        <w:numPr>
          <w:ilvl w:val="0"/>
          <w:numId w:val="11"/>
        </w:numPr>
        <w:tabs>
          <w:tab w:val="left" w:pos="567"/>
          <w:tab w:val="left" w:pos="720"/>
          <w:tab w:val="left" w:pos="1296"/>
        </w:tabs>
        <w:ind w:left="567" w:hanging="567"/>
        <w:rPr>
          <w:sz w:val="22"/>
          <w:szCs w:val="22"/>
        </w:rPr>
      </w:pPr>
      <w:r w:rsidRPr="00A74004">
        <w:rPr>
          <w:sz w:val="22"/>
          <w:szCs w:val="22"/>
        </w:rPr>
        <w:t>Jei turite antsvorio, dozė kartais gali būti keičiama.</w:t>
      </w:r>
    </w:p>
    <w:p w14:paraId="5E101CB4" w14:textId="77777777" w:rsidR="00527EA8" w:rsidRPr="00A74004" w:rsidRDefault="00527EA8" w:rsidP="00527EA8">
      <w:pPr>
        <w:numPr>
          <w:ilvl w:val="0"/>
          <w:numId w:val="11"/>
        </w:numPr>
        <w:tabs>
          <w:tab w:val="left" w:pos="567"/>
          <w:tab w:val="left" w:pos="720"/>
          <w:tab w:val="left" w:pos="1296"/>
        </w:tabs>
        <w:ind w:left="567" w:hanging="567"/>
        <w:contextualSpacing/>
        <w:rPr>
          <w:sz w:val="22"/>
          <w:szCs w:val="22"/>
        </w:rPr>
      </w:pPr>
      <w:r w:rsidRPr="00A74004">
        <w:rPr>
          <w:sz w:val="22"/>
          <w:szCs w:val="22"/>
        </w:rPr>
        <w:t>Jei vartojate didelę Myleran dozę, Jūsų gydytojas dar gali paskirti kitą vaistą, vadinamą benzodiazepinu. Šis vaistas neleis atsirasti traukuliams.</w:t>
      </w:r>
    </w:p>
    <w:p w14:paraId="2B2A0ED1" w14:textId="77777777" w:rsidR="00527EA8" w:rsidRPr="00A74004" w:rsidRDefault="00527EA8" w:rsidP="00527EA8">
      <w:pPr>
        <w:numPr>
          <w:ilvl w:val="0"/>
          <w:numId w:val="11"/>
        </w:numPr>
        <w:tabs>
          <w:tab w:val="left" w:pos="567"/>
          <w:tab w:val="left" w:pos="720"/>
          <w:tab w:val="left" w:pos="1296"/>
        </w:tabs>
        <w:ind w:left="567" w:hanging="567"/>
        <w:contextualSpacing/>
        <w:rPr>
          <w:sz w:val="22"/>
          <w:szCs w:val="22"/>
        </w:rPr>
      </w:pPr>
      <w:r w:rsidRPr="00A74004">
        <w:rPr>
          <w:sz w:val="22"/>
          <w:szCs w:val="22"/>
        </w:rPr>
        <w:t>Kol būsite gydomas Myleran, Jūsų gydytojas gali reguliariai tirti Jūsų kraują, kad nustatytų kraujo ląstelių kiekį. Dėl to gali būti pakeista Jūsų vaisto dozė.</w:t>
      </w:r>
    </w:p>
    <w:p w14:paraId="07873136" w14:textId="77777777" w:rsidR="00527EA8" w:rsidRPr="00A74004" w:rsidRDefault="00527EA8" w:rsidP="00527EA8">
      <w:pPr>
        <w:tabs>
          <w:tab w:val="left" w:pos="540"/>
        </w:tabs>
        <w:ind w:left="540" w:hanging="540"/>
        <w:rPr>
          <w:sz w:val="22"/>
          <w:szCs w:val="22"/>
          <w:lang w:bidi="en-GB"/>
        </w:rPr>
      </w:pPr>
    </w:p>
    <w:p w14:paraId="68778A74" w14:textId="77777777" w:rsidR="00527EA8" w:rsidRPr="00A74004" w:rsidRDefault="00527EA8" w:rsidP="00527EA8">
      <w:pPr>
        <w:tabs>
          <w:tab w:val="left" w:pos="540"/>
        </w:tabs>
        <w:ind w:left="540" w:hanging="540"/>
        <w:rPr>
          <w:b/>
          <w:sz w:val="22"/>
          <w:szCs w:val="22"/>
          <w:lang w:bidi="en-GB"/>
        </w:rPr>
      </w:pPr>
      <w:r w:rsidRPr="00A74004">
        <w:rPr>
          <w:b/>
          <w:sz w:val="22"/>
          <w:szCs w:val="22"/>
        </w:rPr>
        <w:t>Lėtinė mielo</w:t>
      </w:r>
      <w:r>
        <w:rPr>
          <w:b/>
          <w:sz w:val="22"/>
          <w:szCs w:val="22"/>
        </w:rPr>
        <w:t xml:space="preserve">idinė </w:t>
      </w:r>
      <w:r w:rsidRPr="00A74004">
        <w:rPr>
          <w:b/>
          <w:sz w:val="22"/>
          <w:szCs w:val="22"/>
        </w:rPr>
        <w:t xml:space="preserve">leukemija </w:t>
      </w:r>
    </w:p>
    <w:p w14:paraId="4D0779ED" w14:textId="77777777" w:rsidR="00527EA8" w:rsidRPr="00A74004" w:rsidRDefault="00527EA8" w:rsidP="00527EA8">
      <w:pPr>
        <w:tabs>
          <w:tab w:val="left" w:pos="540"/>
        </w:tabs>
        <w:ind w:left="540" w:hanging="540"/>
        <w:rPr>
          <w:sz w:val="22"/>
          <w:szCs w:val="22"/>
          <w:lang w:bidi="en-GB"/>
        </w:rPr>
      </w:pPr>
      <w:r w:rsidRPr="00A74004">
        <w:rPr>
          <w:b/>
          <w:sz w:val="22"/>
          <w:szCs w:val="22"/>
        </w:rPr>
        <w:t>Suaugę ligoniai</w:t>
      </w:r>
    </w:p>
    <w:p w14:paraId="32DD679E" w14:textId="77777777" w:rsidR="00527EA8" w:rsidRPr="00A74004" w:rsidRDefault="00527EA8" w:rsidP="00527EA8">
      <w:pPr>
        <w:numPr>
          <w:ilvl w:val="0"/>
          <w:numId w:val="5"/>
        </w:numPr>
        <w:ind w:left="567" w:hanging="567"/>
        <w:rPr>
          <w:sz w:val="22"/>
          <w:szCs w:val="22"/>
          <w:lang w:bidi="en-GB"/>
        </w:rPr>
      </w:pPr>
      <w:r w:rsidRPr="00A74004">
        <w:rPr>
          <w:sz w:val="22"/>
          <w:szCs w:val="22"/>
        </w:rPr>
        <w:t>Paprastai pirma dozė siekia 4 mg, kuri gali būti skiriama kaip viena dozė. Vėlesnes dozes gydytojas pakoreguos pagal Jūsų kūno svorį.</w:t>
      </w:r>
    </w:p>
    <w:p w14:paraId="72DCEF2A" w14:textId="77777777" w:rsidR="00527EA8" w:rsidRPr="0005054E" w:rsidRDefault="00527EA8" w:rsidP="00527EA8">
      <w:pPr>
        <w:numPr>
          <w:ilvl w:val="0"/>
          <w:numId w:val="5"/>
        </w:numPr>
        <w:ind w:left="567" w:hanging="567"/>
        <w:rPr>
          <w:sz w:val="22"/>
        </w:rPr>
      </w:pPr>
      <w:r w:rsidRPr="00A74004">
        <w:rPr>
          <w:sz w:val="22"/>
          <w:szCs w:val="22"/>
        </w:rPr>
        <w:t>Gydymą paprastai sudaro 12–20 savaičių kursas. Jums gali būti paskirtas</w:t>
      </w:r>
      <w:r w:rsidRPr="0005054E">
        <w:rPr>
          <w:sz w:val="22"/>
        </w:rPr>
        <w:t xml:space="preserve"> daugiau </w:t>
      </w:r>
      <w:r w:rsidRPr="00A74004">
        <w:rPr>
          <w:sz w:val="22"/>
          <w:szCs w:val="22"/>
        </w:rPr>
        <w:t>kaip vienas</w:t>
      </w:r>
      <w:r w:rsidRPr="0005054E">
        <w:rPr>
          <w:sz w:val="22"/>
        </w:rPr>
        <w:t xml:space="preserve"> gydymo </w:t>
      </w:r>
      <w:r w:rsidRPr="00A74004">
        <w:rPr>
          <w:sz w:val="22"/>
          <w:szCs w:val="22"/>
        </w:rPr>
        <w:t xml:space="preserve">kursas.  </w:t>
      </w:r>
    </w:p>
    <w:p w14:paraId="20D00523" w14:textId="77777777" w:rsidR="00527EA8" w:rsidRPr="00A74004" w:rsidRDefault="00527EA8" w:rsidP="00527EA8">
      <w:pPr>
        <w:numPr>
          <w:ilvl w:val="0"/>
          <w:numId w:val="5"/>
        </w:numPr>
        <w:tabs>
          <w:tab w:val="num" w:pos="-2127"/>
        </w:tabs>
        <w:ind w:left="567" w:hanging="567"/>
        <w:rPr>
          <w:sz w:val="22"/>
          <w:szCs w:val="22"/>
          <w:lang w:bidi="en-GB"/>
        </w:rPr>
      </w:pPr>
      <w:r w:rsidRPr="00A74004">
        <w:rPr>
          <w:sz w:val="22"/>
          <w:szCs w:val="22"/>
        </w:rPr>
        <w:t>Kai kurie žmonės Myleran turi vartoti ilgai. Jei Jums reikia šį vaistą vartoti ilgai, paprastai dozė yra nuo 0,5 mg iki 2 mg per parą. Jei Jūsų paros dozė mažesnė kaip 2 mg, Jūsų gydytojas gali nurodyti Jums gerti tabletes tik tam tikromis dienomis. Atidžiai laikykitės gydytojo nurodymų.</w:t>
      </w:r>
    </w:p>
    <w:p w14:paraId="6761D253" w14:textId="77777777" w:rsidR="00527EA8" w:rsidRDefault="00527EA8" w:rsidP="00527EA8">
      <w:pPr>
        <w:tabs>
          <w:tab w:val="left" w:pos="540"/>
        </w:tabs>
        <w:rPr>
          <w:b/>
          <w:sz w:val="22"/>
          <w:szCs w:val="22"/>
        </w:rPr>
      </w:pPr>
    </w:p>
    <w:p w14:paraId="2ECEA65A" w14:textId="77777777" w:rsidR="00527EA8" w:rsidRPr="00A74004" w:rsidRDefault="00527EA8" w:rsidP="00527EA8">
      <w:pPr>
        <w:tabs>
          <w:tab w:val="left" w:pos="540"/>
        </w:tabs>
        <w:rPr>
          <w:b/>
          <w:sz w:val="22"/>
          <w:szCs w:val="22"/>
          <w:lang w:bidi="en-GB"/>
        </w:rPr>
      </w:pPr>
      <w:r w:rsidRPr="00A74004">
        <w:rPr>
          <w:b/>
          <w:sz w:val="22"/>
          <w:szCs w:val="22"/>
        </w:rPr>
        <w:t>V</w:t>
      </w:r>
      <w:r w:rsidRPr="004B14A5">
        <w:rPr>
          <w:b/>
          <w:sz w:val="22"/>
          <w:szCs w:val="22"/>
        </w:rPr>
        <w:t>artojimas v</w:t>
      </w:r>
      <w:r w:rsidRPr="00A74004">
        <w:rPr>
          <w:b/>
          <w:sz w:val="22"/>
          <w:szCs w:val="22"/>
        </w:rPr>
        <w:t>aika</w:t>
      </w:r>
      <w:r>
        <w:rPr>
          <w:b/>
          <w:sz w:val="22"/>
          <w:szCs w:val="22"/>
        </w:rPr>
        <w:t>ms</w:t>
      </w:r>
    </w:p>
    <w:p w14:paraId="48D08943" w14:textId="77777777" w:rsidR="00527EA8" w:rsidRPr="00A74004" w:rsidRDefault="00527EA8" w:rsidP="00527EA8">
      <w:pPr>
        <w:tabs>
          <w:tab w:val="left" w:pos="567"/>
        </w:tabs>
        <w:ind w:left="567" w:hanging="567"/>
        <w:rPr>
          <w:sz w:val="22"/>
          <w:szCs w:val="22"/>
          <w:lang w:bidi="en-GB"/>
        </w:rPr>
      </w:pPr>
      <w:r w:rsidRPr="00A74004">
        <w:rPr>
          <w:sz w:val="22"/>
          <w:szCs w:val="22"/>
        </w:rPr>
        <w:sym w:font="Symbol" w:char="F0B7"/>
      </w:r>
      <w:r w:rsidRPr="00A74004">
        <w:rPr>
          <w:sz w:val="22"/>
          <w:szCs w:val="22"/>
        </w:rPr>
        <w:tab/>
        <w:t>Lėtinė mielo</w:t>
      </w:r>
      <w:r>
        <w:rPr>
          <w:sz w:val="22"/>
          <w:szCs w:val="22"/>
        </w:rPr>
        <w:t xml:space="preserve">idinė </w:t>
      </w:r>
      <w:r w:rsidRPr="00A74004">
        <w:rPr>
          <w:sz w:val="22"/>
          <w:szCs w:val="22"/>
        </w:rPr>
        <w:t>leukemija labai retai išsivysto vaikams, rekomenduojamos Myleran dozės nėra.</w:t>
      </w:r>
    </w:p>
    <w:p w14:paraId="032E9C85" w14:textId="77777777" w:rsidR="00527EA8" w:rsidRPr="00A74004" w:rsidRDefault="00527EA8" w:rsidP="00527EA8">
      <w:pPr>
        <w:tabs>
          <w:tab w:val="left" w:pos="540"/>
        </w:tabs>
        <w:ind w:left="540" w:hanging="540"/>
        <w:rPr>
          <w:b/>
          <w:sz w:val="22"/>
          <w:szCs w:val="22"/>
        </w:rPr>
      </w:pPr>
    </w:p>
    <w:p w14:paraId="2E37513E" w14:textId="77777777" w:rsidR="00527EA8" w:rsidRPr="00A74004" w:rsidRDefault="00527EA8" w:rsidP="00527EA8">
      <w:pPr>
        <w:tabs>
          <w:tab w:val="left" w:pos="540"/>
        </w:tabs>
        <w:rPr>
          <w:b/>
          <w:sz w:val="22"/>
          <w:szCs w:val="22"/>
        </w:rPr>
      </w:pPr>
      <w:r w:rsidRPr="00A74004">
        <w:rPr>
          <w:b/>
          <w:sz w:val="22"/>
          <w:szCs w:val="22"/>
        </w:rPr>
        <w:t>Tikroji policitemija</w:t>
      </w:r>
    </w:p>
    <w:p w14:paraId="1B347079" w14:textId="77777777" w:rsidR="00527EA8" w:rsidRPr="00A74004" w:rsidRDefault="00527EA8" w:rsidP="00527EA8">
      <w:pPr>
        <w:tabs>
          <w:tab w:val="left" w:pos="567"/>
        </w:tabs>
        <w:ind w:left="567" w:hanging="567"/>
        <w:rPr>
          <w:sz w:val="22"/>
          <w:szCs w:val="22"/>
          <w:lang w:bidi="en-GB"/>
        </w:rPr>
      </w:pPr>
      <w:r w:rsidRPr="00A74004">
        <w:rPr>
          <w:sz w:val="22"/>
          <w:szCs w:val="22"/>
        </w:rPr>
        <w:sym w:font="Symbol" w:char="F0B7"/>
      </w:r>
      <w:r w:rsidRPr="00A74004">
        <w:rPr>
          <w:sz w:val="22"/>
          <w:szCs w:val="22"/>
        </w:rPr>
        <w:tab/>
      </w:r>
      <w:r w:rsidRPr="0005054E">
        <w:rPr>
          <w:sz w:val="22"/>
        </w:rPr>
        <w:t xml:space="preserve">Įprasta dozė </w:t>
      </w:r>
      <w:r w:rsidRPr="00A74004">
        <w:rPr>
          <w:sz w:val="22"/>
          <w:szCs w:val="22"/>
        </w:rPr>
        <w:t>tikrajai policitemijai gydyti yra 4–6 mg per parą</w:t>
      </w:r>
      <w:r w:rsidRPr="0005054E">
        <w:rPr>
          <w:sz w:val="22"/>
        </w:rPr>
        <w:t>.</w:t>
      </w:r>
    </w:p>
    <w:p w14:paraId="45CB9E3C" w14:textId="77777777" w:rsidR="00527EA8" w:rsidRPr="002A6D33" w:rsidRDefault="00527EA8" w:rsidP="00527EA8">
      <w:pPr>
        <w:pStyle w:val="Sraopastraipa"/>
        <w:numPr>
          <w:ilvl w:val="0"/>
          <w:numId w:val="13"/>
        </w:numPr>
        <w:tabs>
          <w:tab w:val="left" w:pos="-3119"/>
          <w:tab w:val="left" w:pos="567"/>
        </w:tabs>
        <w:ind w:left="567" w:hanging="540"/>
        <w:rPr>
          <w:sz w:val="22"/>
        </w:rPr>
      </w:pPr>
      <w:r w:rsidRPr="00A74004">
        <w:rPr>
          <w:sz w:val="22"/>
          <w:szCs w:val="22"/>
        </w:rPr>
        <w:t>Kursas</w:t>
      </w:r>
      <w:r w:rsidRPr="0005054E">
        <w:rPr>
          <w:sz w:val="22"/>
        </w:rPr>
        <w:t xml:space="preserve"> paprastai trunka </w:t>
      </w:r>
      <w:r w:rsidRPr="00A74004">
        <w:rPr>
          <w:sz w:val="22"/>
          <w:szCs w:val="22"/>
        </w:rPr>
        <w:t>nuo 4 iki 6</w:t>
      </w:r>
      <w:r w:rsidRPr="0005054E">
        <w:rPr>
          <w:sz w:val="22"/>
        </w:rPr>
        <w:t xml:space="preserve"> savaičių. Prireikus</w:t>
      </w:r>
      <w:r w:rsidRPr="00A74004">
        <w:rPr>
          <w:sz w:val="22"/>
          <w:szCs w:val="22"/>
        </w:rPr>
        <w:t>, Jūsų gydytojas gali</w:t>
      </w:r>
      <w:r w:rsidRPr="0005054E">
        <w:rPr>
          <w:sz w:val="22"/>
        </w:rPr>
        <w:t xml:space="preserve"> pakartoti</w:t>
      </w:r>
      <w:r w:rsidRPr="00A74004">
        <w:rPr>
          <w:sz w:val="22"/>
          <w:szCs w:val="22"/>
        </w:rPr>
        <w:t xml:space="preserve"> šį kursą</w:t>
      </w:r>
      <w:r w:rsidRPr="0005054E">
        <w:rPr>
          <w:sz w:val="22"/>
        </w:rPr>
        <w:t>.</w:t>
      </w:r>
    </w:p>
    <w:p w14:paraId="2F823A31" w14:textId="77777777" w:rsidR="00527EA8" w:rsidRPr="00A74004" w:rsidRDefault="00527EA8" w:rsidP="00527EA8">
      <w:pPr>
        <w:pStyle w:val="Sraopastraipa"/>
        <w:numPr>
          <w:ilvl w:val="0"/>
          <w:numId w:val="13"/>
        </w:numPr>
        <w:tabs>
          <w:tab w:val="left" w:pos="567"/>
        </w:tabs>
        <w:ind w:left="567" w:hanging="540"/>
        <w:rPr>
          <w:sz w:val="22"/>
          <w:szCs w:val="22"/>
          <w:lang w:bidi="en-GB"/>
        </w:rPr>
      </w:pPr>
      <w:r w:rsidRPr="00A74004">
        <w:rPr>
          <w:sz w:val="22"/>
          <w:szCs w:val="22"/>
        </w:rPr>
        <w:t xml:space="preserve">Kai kurie žmonės Myleran turi vartoti ilgai. Jei Jums reikia šį vaistą vartoti ilgai, paprastai dozė yra nuo 2 mg iki 3 mg per parą. </w:t>
      </w:r>
    </w:p>
    <w:p w14:paraId="31FF2DD6" w14:textId="77777777" w:rsidR="00527EA8" w:rsidRPr="00A74004" w:rsidRDefault="00527EA8" w:rsidP="00527EA8">
      <w:pPr>
        <w:tabs>
          <w:tab w:val="left" w:pos="540"/>
        </w:tabs>
        <w:ind w:left="540" w:hanging="540"/>
        <w:rPr>
          <w:b/>
          <w:sz w:val="22"/>
          <w:szCs w:val="22"/>
        </w:rPr>
      </w:pPr>
    </w:p>
    <w:p w14:paraId="258E41E3" w14:textId="77777777" w:rsidR="00527EA8" w:rsidRPr="00A74004" w:rsidRDefault="00527EA8" w:rsidP="00527EA8">
      <w:pPr>
        <w:tabs>
          <w:tab w:val="left" w:pos="540"/>
        </w:tabs>
        <w:rPr>
          <w:b/>
          <w:sz w:val="22"/>
          <w:szCs w:val="22"/>
        </w:rPr>
      </w:pPr>
      <w:r w:rsidRPr="00A74004">
        <w:rPr>
          <w:b/>
          <w:sz w:val="22"/>
          <w:szCs w:val="22"/>
        </w:rPr>
        <w:t>Mielofibrozė ir esencialinė trombocitemija</w:t>
      </w:r>
    </w:p>
    <w:p w14:paraId="5D825E74" w14:textId="77777777" w:rsidR="00527EA8" w:rsidRPr="00A74004" w:rsidRDefault="00527EA8" w:rsidP="00527EA8">
      <w:pPr>
        <w:tabs>
          <w:tab w:val="left" w:pos="567"/>
        </w:tabs>
        <w:ind w:left="567" w:hanging="567"/>
        <w:rPr>
          <w:sz w:val="22"/>
          <w:szCs w:val="22"/>
        </w:rPr>
      </w:pPr>
      <w:r w:rsidRPr="00A74004">
        <w:rPr>
          <w:sz w:val="22"/>
          <w:szCs w:val="22"/>
        </w:rPr>
        <w:sym w:font="Symbol" w:char="F0B7"/>
      </w:r>
      <w:r w:rsidRPr="00A74004">
        <w:rPr>
          <w:sz w:val="22"/>
          <w:szCs w:val="22"/>
        </w:rPr>
        <w:tab/>
      </w:r>
      <w:r w:rsidRPr="0005054E">
        <w:rPr>
          <w:sz w:val="22"/>
        </w:rPr>
        <w:t xml:space="preserve">Dažniausiai skiriama </w:t>
      </w:r>
      <w:r w:rsidRPr="00A74004">
        <w:rPr>
          <w:sz w:val="22"/>
          <w:szCs w:val="22"/>
        </w:rPr>
        <w:t xml:space="preserve">nuo </w:t>
      </w:r>
      <w:r w:rsidRPr="0005054E">
        <w:rPr>
          <w:sz w:val="22"/>
        </w:rPr>
        <w:t>2</w:t>
      </w:r>
      <w:r w:rsidRPr="00A74004">
        <w:rPr>
          <w:sz w:val="22"/>
          <w:szCs w:val="22"/>
        </w:rPr>
        <w:t xml:space="preserve"> iki 4</w:t>
      </w:r>
      <w:r w:rsidRPr="0005054E">
        <w:rPr>
          <w:sz w:val="22"/>
        </w:rPr>
        <w:t> mg vaisto per parą.</w:t>
      </w:r>
    </w:p>
    <w:p w14:paraId="6D6E82CC" w14:textId="77777777" w:rsidR="00527EA8" w:rsidRPr="00A74004" w:rsidRDefault="00527EA8" w:rsidP="00527EA8">
      <w:pPr>
        <w:rPr>
          <w:sz w:val="22"/>
          <w:szCs w:val="22"/>
        </w:rPr>
      </w:pPr>
    </w:p>
    <w:p w14:paraId="439CB336" w14:textId="6D8036A1" w:rsidR="00527EA8" w:rsidRPr="00A74004" w:rsidRDefault="00527EA8" w:rsidP="00D75471">
      <w:pPr>
        <w:keepNext/>
        <w:rPr>
          <w:b/>
          <w:sz w:val="22"/>
          <w:szCs w:val="22"/>
        </w:rPr>
      </w:pPr>
      <w:r w:rsidRPr="00BE03CF">
        <w:rPr>
          <w:b/>
          <w:sz w:val="22"/>
          <w:szCs w:val="22"/>
        </w:rPr>
        <w:lastRenderedPageBreak/>
        <w:t xml:space="preserve">Ką daryti pavartojus per didelę </w:t>
      </w:r>
      <w:r>
        <w:rPr>
          <w:b/>
          <w:sz w:val="22"/>
          <w:szCs w:val="22"/>
        </w:rPr>
        <w:t>Myleran</w:t>
      </w:r>
      <w:r w:rsidRPr="00BE03CF">
        <w:rPr>
          <w:b/>
          <w:sz w:val="22"/>
          <w:szCs w:val="22"/>
        </w:rPr>
        <w:t xml:space="preserve"> dozę</w:t>
      </w:r>
    </w:p>
    <w:p w14:paraId="6D93F60E" w14:textId="77777777" w:rsidR="00527EA8" w:rsidRPr="0005054E" w:rsidRDefault="00527EA8" w:rsidP="00D75471">
      <w:pPr>
        <w:keepNext/>
        <w:rPr>
          <w:sz w:val="22"/>
        </w:rPr>
      </w:pPr>
      <w:r w:rsidRPr="00A74004">
        <w:rPr>
          <w:sz w:val="22"/>
          <w:szCs w:val="22"/>
        </w:rPr>
        <w:t xml:space="preserve">Nedelsdami pasakykite savo gydytojui ar važiuokite tiesiai į ligoninę. Būtinai su savimi pasiimkite </w:t>
      </w:r>
      <w:r w:rsidRPr="0005054E">
        <w:rPr>
          <w:sz w:val="22"/>
        </w:rPr>
        <w:t xml:space="preserve">vaisto </w:t>
      </w:r>
      <w:r w:rsidRPr="00A74004">
        <w:rPr>
          <w:sz w:val="22"/>
          <w:szCs w:val="22"/>
        </w:rPr>
        <w:t>pakuotę, net jei nebėra likusių</w:t>
      </w:r>
      <w:r w:rsidRPr="0005054E">
        <w:rPr>
          <w:sz w:val="22"/>
        </w:rPr>
        <w:t xml:space="preserve"> tablečių.</w:t>
      </w:r>
    </w:p>
    <w:p w14:paraId="60537650" w14:textId="77777777" w:rsidR="00527EA8" w:rsidRPr="005A2110" w:rsidRDefault="00527EA8" w:rsidP="00527EA8">
      <w:pPr>
        <w:rPr>
          <w:b/>
          <w:sz w:val="22"/>
        </w:rPr>
      </w:pPr>
    </w:p>
    <w:p w14:paraId="7CEEC562" w14:textId="77777777" w:rsidR="00527EA8" w:rsidRPr="002A6D33" w:rsidRDefault="00527EA8" w:rsidP="00527EA8">
      <w:pPr>
        <w:rPr>
          <w:b/>
          <w:sz w:val="22"/>
        </w:rPr>
      </w:pPr>
      <w:r w:rsidRPr="0005054E">
        <w:rPr>
          <w:b/>
          <w:sz w:val="22"/>
        </w:rPr>
        <w:t>Pamiršus pavartoti Myleran</w:t>
      </w:r>
    </w:p>
    <w:p w14:paraId="6F173723" w14:textId="77777777" w:rsidR="00527EA8" w:rsidRPr="00F72BA2" w:rsidRDefault="00527EA8" w:rsidP="00527EA8">
      <w:pPr>
        <w:rPr>
          <w:sz w:val="22"/>
        </w:rPr>
      </w:pPr>
      <w:r w:rsidRPr="00A74004">
        <w:rPr>
          <w:sz w:val="22"/>
          <w:szCs w:val="22"/>
        </w:rPr>
        <w:t>Pasakykite</w:t>
      </w:r>
      <w:r w:rsidRPr="0005054E">
        <w:rPr>
          <w:sz w:val="22"/>
        </w:rPr>
        <w:t xml:space="preserve"> gydytojui. </w:t>
      </w:r>
      <w:r w:rsidRPr="002A6D33">
        <w:rPr>
          <w:sz w:val="22"/>
        </w:rPr>
        <w:t>Negalima vartoti dvigubos dozės norint kompensuoti praleistą dozę.</w:t>
      </w:r>
    </w:p>
    <w:p w14:paraId="68AB2157" w14:textId="77777777" w:rsidR="00527EA8" w:rsidRPr="005A2110" w:rsidRDefault="00527EA8" w:rsidP="00527EA8">
      <w:pPr>
        <w:tabs>
          <w:tab w:val="left" w:pos="567"/>
        </w:tabs>
        <w:rPr>
          <w:sz w:val="22"/>
        </w:rPr>
      </w:pPr>
    </w:p>
    <w:p w14:paraId="082AE88A" w14:textId="77777777" w:rsidR="00527EA8" w:rsidRPr="0005054E" w:rsidRDefault="00527EA8" w:rsidP="00527EA8">
      <w:pPr>
        <w:rPr>
          <w:b/>
          <w:sz w:val="22"/>
        </w:rPr>
      </w:pPr>
      <w:r w:rsidRPr="00BE03CF">
        <w:rPr>
          <w:b/>
          <w:sz w:val="22"/>
          <w:szCs w:val="22"/>
        </w:rPr>
        <w:t>Nustojus vartoti</w:t>
      </w:r>
      <w:r w:rsidRPr="0005054E">
        <w:rPr>
          <w:b/>
          <w:sz w:val="22"/>
        </w:rPr>
        <w:t xml:space="preserve"> Myleran </w:t>
      </w:r>
    </w:p>
    <w:p w14:paraId="7127B91E" w14:textId="77777777" w:rsidR="00527EA8" w:rsidRPr="002A6D33" w:rsidRDefault="00527EA8" w:rsidP="00527EA8">
      <w:pPr>
        <w:rPr>
          <w:sz w:val="22"/>
        </w:rPr>
      </w:pPr>
      <w:r w:rsidRPr="0005054E">
        <w:rPr>
          <w:sz w:val="22"/>
        </w:rPr>
        <w:t>Vartokite Myleran taip kaip nurodė gydytojas. Be gydytojo leidimo, nenutraukite vartojimo.</w:t>
      </w:r>
    </w:p>
    <w:p w14:paraId="388483CD" w14:textId="585F36E9" w:rsidR="00527EA8" w:rsidRPr="0005054E" w:rsidRDefault="00527EA8" w:rsidP="00527EA8">
      <w:pPr>
        <w:rPr>
          <w:sz w:val="22"/>
        </w:rPr>
      </w:pPr>
      <w:r w:rsidRPr="00A74004">
        <w:rPr>
          <w:sz w:val="22"/>
          <w:szCs w:val="22"/>
        </w:rPr>
        <w:t>Jeigu kiltų daugiau klausimų dėl šio vaisto vartojimo, kreipkitės į gydytoją arba vaistininką.</w:t>
      </w:r>
    </w:p>
    <w:p w14:paraId="4EC1257D" w14:textId="6173D56F" w:rsidR="00527EA8" w:rsidRDefault="00527EA8" w:rsidP="00BF41CC">
      <w:pPr>
        <w:rPr>
          <w:sz w:val="22"/>
        </w:rPr>
      </w:pPr>
    </w:p>
    <w:p w14:paraId="33D000E8" w14:textId="77777777" w:rsidR="00BF41CC" w:rsidRPr="002A6D33" w:rsidRDefault="00BF41CC" w:rsidP="00BF41CC">
      <w:pPr>
        <w:rPr>
          <w:sz w:val="22"/>
        </w:rPr>
      </w:pPr>
    </w:p>
    <w:p w14:paraId="62C81A54" w14:textId="77777777" w:rsidR="00527EA8" w:rsidRPr="00032DB2" w:rsidRDefault="00527EA8" w:rsidP="00D75471">
      <w:pPr>
        <w:pStyle w:val="Antrat4"/>
        <w:tabs>
          <w:tab w:val="left" w:pos="540"/>
        </w:tabs>
        <w:spacing w:before="0"/>
        <w:rPr>
          <w:rFonts w:ascii="Times New Roman" w:hAnsi="Times New Roman" w:cs="Times New Roman"/>
          <w:i w:val="0"/>
          <w:sz w:val="22"/>
          <w:szCs w:val="22"/>
        </w:rPr>
      </w:pPr>
      <w:r w:rsidRPr="00032DB2">
        <w:rPr>
          <w:rFonts w:ascii="Times New Roman" w:hAnsi="Times New Roman" w:cs="Times New Roman"/>
          <w:i w:val="0"/>
          <w:color w:val="auto"/>
          <w:sz w:val="22"/>
          <w:szCs w:val="22"/>
        </w:rPr>
        <w:t>4.</w:t>
      </w:r>
      <w:r w:rsidRPr="00032DB2">
        <w:rPr>
          <w:rFonts w:ascii="Times New Roman" w:hAnsi="Times New Roman" w:cs="Times New Roman"/>
          <w:i w:val="0"/>
          <w:color w:val="auto"/>
          <w:sz w:val="22"/>
          <w:szCs w:val="22"/>
        </w:rPr>
        <w:tab/>
        <w:t>Galimas šalutinis poveikis</w:t>
      </w:r>
    </w:p>
    <w:p w14:paraId="31A6F444" w14:textId="77777777" w:rsidR="00527EA8" w:rsidRPr="0005054E" w:rsidRDefault="00527EA8" w:rsidP="00527EA8">
      <w:pPr>
        <w:rPr>
          <w:sz w:val="22"/>
        </w:rPr>
      </w:pPr>
    </w:p>
    <w:p w14:paraId="6CF58FD2" w14:textId="77777777" w:rsidR="00527EA8" w:rsidRPr="00A74004" w:rsidRDefault="00527EA8" w:rsidP="00527EA8">
      <w:pPr>
        <w:rPr>
          <w:sz w:val="22"/>
          <w:szCs w:val="22"/>
        </w:rPr>
      </w:pPr>
      <w:r>
        <w:rPr>
          <w:sz w:val="22"/>
          <w:szCs w:val="22"/>
        </w:rPr>
        <w:t>Š</w:t>
      </w:r>
      <w:r w:rsidRPr="00A74004">
        <w:rPr>
          <w:sz w:val="22"/>
          <w:szCs w:val="22"/>
        </w:rPr>
        <w:t>is vaistas</w:t>
      </w:r>
      <w:r w:rsidRPr="0005054E">
        <w:rPr>
          <w:sz w:val="22"/>
        </w:rPr>
        <w:t xml:space="preserve">, kaip ir visi </w:t>
      </w:r>
      <w:r w:rsidRPr="002A6D33">
        <w:rPr>
          <w:sz w:val="22"/>
        </w:rPr>
        <w:t>kiti</w:t>
      </w:r>
      <w:r w:rsidRPr="0005054E">
        <w:rPr>
          <w:sz w:val="22"/>
        </w:rPr>
        <w:t>, gali sukelti šalutinį poveikį, nors jis pasireiškia ne visiems žmonėms.</w:t>
      </w:r>
    </w:p>
    <w:p w14:paraId="239B5132" w14:textId="77777777" w:rsidR="00527EA8" w:rsidRPr="00A74004" w:rsidRDefault="00527EA8" w:rsidP="00527EA8">
      <w:pPr>
        <w:rPr>
          <w:b/>
          <w:bCs/>
          <w:sz w:val="22"/>
          <w:szCs w:val="22"/>
          <w:lang w:bidi="en-GB"/>
        </w:rPr>
      </w:pPr>
    </w:p>
    <w:p w14:paraId="18869FD7" w14:textId="77777777" w:rsidR="00527EA8" w:rsidRPr="00A74004" w:rsidRDefault="00527EA8" w:rsidP="00527EA8">
      <w:pPr>
        <w:keepNext/>
        <w:keepLines/>
        <w:autoSpaceDE w:val="0"/>
        <w:autoSpaceDN w:val="0"/>
        <w:adjustRightInd w:val="0"/>
        <w:rPr>
          <w:b/>
          <w:bCs/>
          <w:sz w:val="22"/>
          <w:szCs w:val="22"/>
        </w:rPr>
      </w:pPr>
      <w:r w:rsidRPr="00A74004">
        <w:rPr>
          <w:b/>
          <w:sz w:val="22"/>
          <w:szCs w:val="22"/>
        </w:rPr>
        <w:t>Jeigu Jums pasireiškė bet kuris iš šių reiškinių, pasikalbėkite su gydytoju specialistu arba važiuokite tiesiai į ligoninę:</w:t>
      </w:r>
    </w:p>
    <w:p w14:paraId="7FAEC92D" w14:textId="77777777" w:rsidR="00527EA8" w:rsidRPr="00A74004" w:rsidRDefault="00527EA8" w:rsidP="00527EA8">
      <w:pPr>
        <w:pStyle w:val="Sraopastraipa"/>
        <w:keepNext/>
        <w:keepLines/>
        <w:numPr>
          <w:ilvl w:val="0"/>
          <w:numId w:val="14"/>
        </w:numPr>
        <w:tabs>
          <w:tab w:val="left" w:pos="567"/>
        </w:tabs>
        <w:autoSpaceDE w:val="0"/>
        <w:autoSpaceDN w:val="0"/>
        <w:adjustRightInd w:val="0"/>
        <w:ind w:left="567" w:hanging="567"/>
        <w:rPr>
          <w:sz w:val="22"/>
          <w:szCs w:val="22"/>
        </w:rPr>
      </w:pPr>
      <w:r w:rsidRPr="00A74004">
        <w:rPr>
          <w:sz w:val="22"/>
          <w:szCs w:val="22"/>
        </w:rPr>
        <w:t>bet kokie aukštos temperatūros ar infekcijos požymiai (gerklės skausmas, burnos skausmas ar šlapimo takų sutrikimai). Gydant Myleran, gali sumažėti baltųjų kraujo ląstelių kiekis. Baltosios kraujo ląstelės kovoja su infekcija, o kai šių ląstelių per mažai, gali išsivystyti infekcijos;</w:t>
      </w:r>
    </w:p>
    <w:p w14:paraId="6F68CDE3" w14:textId="77777777" w:rsidR="00527EA8" w:rsidRPr="00A74004" w:rsidRDefault="00527EA8" w:rsidP="00527EA8">
      <w:pPr>
        <w:pStyle w:val="Sraopastraipa"/>
        <w:numPr>
          <w:ilvl w:val="0"/>
          <w:numId w:val="14"/>
        </w:numPr>
        <w:tabs>
          <w:tab w:val="left" w:pos="567"/>
        </w:tabs>
        <w:autoSpaceDE w:val="0"/>
        <w:autoSpaceDN w:val="0"/>
        <w:adjustRightInd w:val="0"/>
        <w:ind w:left="567" w:hanging="567"/>
        <w:rPr>
          <w:sz w:val="22"/>
          <w:szCs w:val="22"/>
        </w:rPr>
      </w:pPr>
      <w:r w:rsidRPr="00A74004">
        <w:rPr>
          <w:sz w:val="22"/>
          <w:szCs w:val="22"/>
        </w:rPr>
        <w:t xml:space="preserve">bet kokios </w:t>
      </w:r>
      <w:r w:rsidRPr="00A74004">
        <w:rPr>
          <w:b/>
          <w:sz w:val="22"/>
          <w:szCs w:val="22"/>
        </w:rPr>
        <w:t>netikėtos</w:t>
      </w:r>
      <w:r w:rsidRPr="00A74004">
        <w:rPr>
          <w:sz w:val="22"/>
          <w:szCs w:val="22"/>
        </w:rPr>
        <w:t xml:space="preserve"> kraujosruvos ar kraujavimas, nes tai gali reikšti, kad gaminama per mažai konkrečios rūšies kraujo ląstelių;</w:t>
      </w:r>
    </w:p>
    <w:p w14:paraId="22AF7820" w14:textId="77777777" w:rsidR="00527EA8" w:rsidRPr="00A74004" w:rsidRDefault="00527EA8" w:rsidP="00527EA8">
      <w:pPr>
        <w:pStyle w:val="Sraopastraipa"/>
        <w:numPr>
          <w:ilvl w:val="0"/>
          <w:numId w:val="14"/>
        </w:numPr>
        <w:tabs>
          <w:tab w:val="left" w:pos="567"/>
        </w:tabs>
        <w:autoSpaceDE w:val="0"/>
        <w:autoSpaceDN w:val="0"/>
        <w:adjustRightInd w:val="0"/>
        <w:ind w:left="567" w:hanging="567"/>
        <w:rPr>
          <w:sz w:val="22"/>
          <w:szCs w:val="22"/>
        </w:rPr>
      </w:pPr>
      <w:r w:rsidRPr="00A74004">
        <w:rPr>
          <w:sz w:val="22"/>
          <w:szCs w:val="22"/>
        </w:rPr>
        <w:t xml:space="preserve">jei </w:t>
      </w:r>
      <w:r w:rsidRPr="00A74004">
        <w:rPr>
          <w:b/>
          <w:sz w:val="22"/>
          <w:szCs w:val="22"/>
        </w:rPr>
        <w:t>staiga</w:t>
      </w:r>
      <w:r w:rsidRPr="00A74004">
        <w:rPr>
          <w:sz w:val="22"/>
          <w:szCs w:val="22"/>
        </w:rPr>
        <w:t xml:space="preserve"> prastai pasijutote (net ir esant normaliai temperatūrai).</w:t>
      </w:r>
    </w:p>
    <w:p w14:paraId="40A02470" w14:textId="77777777" w:rsidR="00527EA8" w:rsidRPr="005A2110" w:rsidRDefault="00527EA8" w:rsidP="00527EA8">
      <w:pPr>
        <w:rPr>
          <w:b/>
          <w:sz w:val="22"/>
        </w:rPr>
      </w:pPr>
    </w:p>
    <w:p w14:paraId="5AA2BB19" w14:textId="77777777" w:rsidR="00527EA8" w:rsidRPr="002A6D33" w:rsidRDefault="00527EA8" w:rsidP="00527EA8">
      <w:pPr>
        <w:rPr>
          <w:b/>
          <w:sz w:val="22"/>
        </w:rPr>
      </w:pPr>
      <w:r w:rsidRPr="0005054E">
        <w:rPr>
          <w:b/>
          <w:sz w:val="22"/>
        </w:rPr>
        <w:t>Būklės, kurias reikia stebėti</w:t>
      </w:r>
    </w:p>
    <w:p w14:paraId="2FF082D4" w14:textId="77777777" w:rsidR="00527EA8" w:rsidRPr="00FC3271" w:rsidRDefault="00527EA8" w:rsidP="00527EA8">
      <w:pPr>
        <w:rPr>
          <w:sz w:val="22"/>
        </w:rPr>
      </w:pPr>
      <w:r w:rsidRPr="00F72BA2">
        <w:rPr>
          <w:sz w:val="22"/>
        </w:rPr>
        <w:t>Myleran gali pažeisti plaučius. Pirmieji pažeidimo simptomai yra kosulys ir dusulys.</w:t>
      </w:r>
    </w:p>
    <w:p w14:paraId="38D7C333" w14:textId="77777777" w:rsidR="00527EA8" w:rsidRPr="00A74004" w:rsidRDefault="00527EA8" w:rsidP="00527EA8">
      <w:pPr>
        <w:tabs>
          <w:tab w:val="left" w:pos="567"/>
        </w:tabs>
        <w:rPr>
          <w:sz w:val="22"/>
        </w:rPr>
      </w:pPr>
    </w:p>
    <w:p w14:paraId="4868609B" w14:textId="0887D9B1" w:rsidR="00527EA8" w:rsidRPr="005A2110" w:rsidRDefault="00527EA8" w:rsidP="00527EA8">
      <w:pPr>
        <w:rPr>
          <w:b/>
          <w:sz w:val="22"/>
        </w:rPr>
      </w:pPr>
      <w:r w:rsidRPr="0005054E">
        <w:rPr>
          <w:b/>
          <w:sz w:val="22"/>
        </w:rPr>
        <w:t xml:space="preserve">Labai </w:t>
      </w:r>
      <w:r w:rsidRPr="00A74004">
        <w:rPr>
          <w:b/>
          <w:sz w:val="22"/>
          <w:szCs w:val="22"/>
        </w:rPr>
        <w:t>dažn</w:t>
      </w:r>
      <w:r w:rsidR="00BF41CC">
        <w:rPr>
          <w:b/>
          <w:sz w:val="22"/>
          <w:szCs w:val="22"/>
        </w:rPr>
        <w:t>i</w:t>
      </w:r>
      <w:r w:rsidRPr="00A74004">
        <w:rPr>
          <w:b/>
          <w:sz w:val="22"/>
          <w:szCs w:val="22"/>
        </w:rPr>
        <w:t xml:space="preserve"> šalutini</w:t>
      </w:r>
      <w:r w:rsidR="00BF41CC">
        <w:rPr>
          <w:b/>
          <w:sz w:val="22"/>
          <w:szCs w:val="22"/>
        </w:rPr>
        <w:t>o</w:t>
      </w:r>
      <w:r w:rsidRPr="00A74004">
        <w:rPr>
          <w:b/>
          <w:sz w:val="22"/>
          <w:szCs w:val="22"/>
        </w:rPr>
        <w:t xml:space="preserve"> poveiki</w:t>
      </w:r>
      <w:r w:rsidR="00BF41CC">
        <w:rPr>
          <w:b/>
          <w:sz w:val="22"/>
          <w:szCs w:val="22"/>
        </w:rPr>
        <w:t>o reiškiniai</w:t>
      </w:r>
      <w:r w:rsidRPr="00A74004">
        <w:rPr>
          <w:b/>
          <w:sz w:val="22"/>
          <w:szCs w:val="22"/>
        </w:rPr>
        <w:t xml:space="preserve"> (</w:t>
      </w:r>
      <w:r w:rsidR="00BF41CC">
        <w:rPr>
          <w:b/>
          <w:sz w:val="22"/>
          <w:szCs w:val="22"/>
        </w:rPr>
        <w:t xml:space="preserve">gali </w:t>
      </w:r>
      <w:r w:rsidR="00BF41CC" w:rsidRPr="00A74004">
        <w:rPr>
          <w:b/>
          <w:sz w:val="22"/>
          <w:szCs w:val="22"/>
        </w:rPr>
        <w:t>pasirei</w:t>
      </w:r>
      <w:r w:rsidR="00BF41CC">
        <w:rPr>
          <w:b/>
          <w:sz w:val="22"/>
          <w:szCs w:val="22"/>
        </w:rPr>
        <w:t>kšti ne rečiau</w:t>
      </w:r>
      <w:r w:rsidR="00BF41CC">
        <w:rPr>
          <w:b/>
          <w:sz w:val="22"/>
        </w:rPr>
        <w:t xml:space="preserve"> </w:t>
      </w:r>
      <w:r w:rsidRPr="00A74004">
        <w:rPr>
          <w:b/>
          <w:sz w:val="22"/>
          <w:szCs w:val="22"/>
        </w:rPr>
        <w:t>kaip</w:t>
      </w:r>
      <w:r w:rsidRPr="005A2110">
        <w:rPr>
          <w:b/>
          <w:sz w:val="22"/>
        </w:rPr>
        <w:t xml:space="preserve"> 1 iš 10 </w:t>
      </w:r>
      <w:r w:rsidR="00BF41CC">
        <w:rPr>
          <w:b/>
          <w:sz w:val="22"/>
          <w:szCs w:val="22"/>
        </w:rPr>
        <w:t>asmen</w:t>
      </w:r>
      <w:r w:rsidR="00BF41CC" w:rsidRPr="00A74004">
        <w:rPr>
          <w:b/>
          <w:sz w:val="22"/>
          <w:szCs w:val="22"/>
        </w:rPr>
        <w:t>ų</w:t>
      </w:r>
      <w:r w:rsidRPr="005A2110">
        <w:rPr>
          <w:b/>
          <w:sz w:val="22"/>
        </w:rPr>
        <w:t>)</w:t>
      </w:r>
    </w:p>
    <w:p w14:paraId="674EF56B" w14:textId="77777777" w:rsidR="00527EA8" w:rsidRPr="002A6D33" w:rsidRDefault="00527EA8" w:rsidP="00527EA8">
      <w:pPr>
        <w:pStyle w:val="Pagrindiniotekstotrauka"/>
        <w:numPr>
          <w:ilvl w:val="0"/>
          <w:numId w:val="12"/>
        </w:numPr>
        <w:tabs>
          <w:tab w:val="clear" w:pos="360"/>
          <w:tab w:val="num" w:pos="-2127"/>
          <w:tab w:val="left" w:pos="720"/>
          <w:tab w:val="left" w:pos="1296"/>
        </w:tabs>
        <w:spacing w:after="0"/>
        <w:ind w:left="567" w:hanging="567"/>
        <w:rPr>
          <w:sz w:val="22"/>
        </w:rPr>
      </w:pPr>
      <w:r w:rsidRPr="0005054E">
        <w:rPr>
          <w:sz w:val="22"/>
        </w:rPr>
        <w:t>Pykinimas, vėmimas, viduriavimas</w:t>
      </w:r>
      <w:r w:rsidRPr="00A74004">
        <w:rPr>
          <w:sz w:val="22"/>
          <w:szCs w:val="22"/>
        </w:rPr>
        <w:t xml:space="preserve"> ir</w:t>
      </w:r>
      <w:r w:rsidRPr="0005054E">
        <w:rPr>
          <w:sz w:val="22"/>
        </w:rPr>
        <w:t xml:space="preserve"> burnos išopėjimas</w:t>
      </w:r>
      <w:r w:rsidRPr="00A74004">
        <w:rPr>
          <w:sz w:val="22"/>
          <w:szCs w:val="22"/>
        </w:rPr>
        <w:t> – skiriant dideles Myleran dozes</w:t>
      </w:r>
      <w:r w:rsidRPr="0005054E">
        <w:rPr>
          <w:sz w:val="22"/>
        </w:rPr>
        <w:t>.</w:t>
      </w:r>
    </w:p>
    <w:p w14:paraId="5B2A0547" w14:textId="77777777" w:rsidR="00527EA8" w:rsidRPr="00A74004" w:rsidRDefault="00527EA8" w:rsidP="00527EA8">
      <w:pPr>
        <w:pStyle w:val="Pagrindiniotekstotrauka"/>
        <w:numPr>
          <w:ilvl w:val="0"/>
          <w:numId w:val="12"/>
        </w:numPr>
        <w:tabs>
          <w:tab w:val="clear" w:pos="360"/>
          <w:tab w:val="num" w:pos="-2127"/>
          <w:tab w:val="left" w:pos="720"/>
          <w:tab w:val="left" w:pos="1296"/>
        </w:tabs>
        <w:spacing w:after="0"/>
        <w:ind w:left="567" w:hanging="567"/>
        <w:rPr>
          <w:sz w:val="22"/>
          <w:szCs w:val="22"/>
        </w:rPr>
      </w:pPr>
      <w:r w:rsidRPr="00A74004">
        <w:rPr>
          <w:sz w:val="22"/>
          <w:szCs w:val="22"/>
        </w:rPr>
        <w:t>Pageltę akių baltymai ir oda (gelta), kepenų pažeidimas ir tulžies latakų pažeidimas – skiriant dideles Myleran dozes.</w:t>
      </w:r>
    </w:p>
    <w:p w14:paraId="761954D9" w14:textId="77777777" w:rsidR="00527EA8" w:rsidRPr="0005054E" w:rsidRDefault="00527EA8" w:rsidP="00527EA8">
      <w:pPr>
        <w:pStyle w:val="Pagrindiniotekstotrauka"/>
        <w:numPr>
          <w:ilvl w:val="0"/>
          <w:numId w:val="12"/>
        </w:numPr>
        <w:tabs>
          <w:tab w:val="clear" w:pos="360"/>
          <w:tab w:val="num" w:pos="-2127"/>
          <w:tab w:val="left" w:pos="720"/>
          <w:tab w:val="left" w:pos="1296"/>
        </w:tabs>
        <w:spacing w:after="0"/>
        <w:ind w:left="567" w:hanging="567"/>
        <w:rPr>
          <w:sz w:val="22"/>
        </w:rPr>
      </w:pPr>
      <w:r w:rsidRPr="0005054E">
        <w:rPr>
          <w:sz w:val="22"/>
        </w:rPr>
        <w:t>Plaučių uždegimas</w:t>
      </w:r>
      <w:r w:rsidRPr="00A74004">
        <w:rPr>
          <w:sz w:val="22"/>
          <w:szCs w:val="22"/>
        </w:rPr>
        <w:t>, kai nėra</w:t>
      </w:r>
      <w:r w:rsidRPr="0005054E">
        <w:rPr>
          <w:sz w:val="22"/>
        </w:rPr>
        <w:t xml:space="preserve"> infekcijos požymių</w:t>
      </w:r>
      <w:r w:rsidRPr="00A74004">
        <w:rPr>
          <w:sz w:val="22"/>
          <w:szCs w:val="22"/>
        </w:rPr>
        <w:t xml:space="preserve">, vadinamas </w:t>
      </w:r>
      <w:r w:rsidRPr="0005054E">
        <w:rPr>
          <w:sz w:val="22"/>
        </w:rPr>
        <w:t xml:space="preserve">pneumonijos </w:t>
      </w:r>
      <w:r w:rsidRPr="00A74004">
        <w:rPr>
          <w:sz w:val="22"/>
          <w:szCs w:val="22"/>
        </w:rPr>
        <w:t>sindromu – skiriant dideles Myleran dozes.</w:t>
      </w:r>
    </w:p>
    <w:p w14:paraId="44D903CA" w14:textId="77777777" w:rsidR="00527EA8" w:rsidRPr="002A6D33" w:rsidRDefault="00527EA8" w:rsidP="00527EA8">
      <w:pPr>
        <w:pStyle w:val="Pagrindiniotekstotrauka"/>
        <w:numPr>
          <w:ilvl w:val="0"/>
          <w:numId w:val="12"/>
        </w:numPr>
        <w:tabs>
          <w:tab w:val="clear" w:pos="360"/>
          <w:tab w:val="num" w:pos="-2127"/>
          <w:tab w:val="left" w:pos="720"/>
          <w:tab w:val="left" w:pos="1296"/>
        </w:tabs>
        <w:spacing w:after="0"/>
        <w:ind w:left="567" w:hanging="567"/>
        <w:rPr>
          <w:sz w:val="22"/>
        </w:rPr>
      </w:pPr>
      <w:r w:rsidRPr="0005054E">
        <w:rPr>
          <w:sz w:val="22"/>
        </w:rPr>
        <w:t xml:space="preserve">Mergaitėms gali vėluoti </w:t>
      </w:r>
      <w:r w:rsidRPr="00A74004">
        <w:rPr>
          <w:sz w:val="22"/>
          <w:szCs w:val="22"/>
        </w:rPr>
        <w:t>arba neprasidėti</w:t>
      </w:r>
      <w:r w:rsidRPr="0005054E">
        <w:rPr>
          <w:sz w:val="22"/>
        </w:rPr>
        <w:t xml:space="preserve"> lytinis brendimas.</w:t>
      </w:r>
    </w:p>
    <w:p w14:paraId="54733911" w14:textId="77777777" w:rsidR="00527EA8" w:rsidRPr="002A6D33" w:rsidRDefault="00527EA8" w:rsidP="00527EA8">
      <w:pPr>
        <w:pStyle w:val="Pagrindiniotekstotrauka"/>
        <w:numPr>
          <w:ilvl w:val="0"/>
          <w:numId w:val="12"/>
        </w:numPr>
        <w:tabs>
          <w:tab w:val="clear" w:pos="360"/>
          <w:tab w:val="num" w:pos="-2127"/>
          <w:tab w:val="left" w:pos="720"/>
          <w:tab w:val="left" w:pos="1296"/>
        </w:tabs>
        <w:spacing w:after="0"/>
        <w:ind w:left="567" w:hanging="567"/>
        <w:rPr>
          <w:sz w:val="22"/>
        </w:rPr>
      </w:pPr>
      <w:r w:rsidRPr="00F72BA2">
        <w:rPr>
          <w:sz w:val="22"/>
        </w:rPr>
        <w:t xml:space="preserve">Moterims gali </w:t>
      </w:r>
      <w:r w:rsidRPr="00A74004">
        <w:rPr>
          <w:sz w:val="22"/>
          <w:szCs w:val="22"/>
        </w:rPr>
        <w:t>dingti</w:t>
      </w:r>
      <w:r w:rsidRPr="0005054E">
        <w:rPr>
          <w:sz w:val="22"/>
        </w:rPr>
        <w:t xml:space="preserve"> mėnesinės, </w:t>
      </w:r>
      <w:r w:rsidRPr="00A74004">
        <w:rPr>
          <w:sz w:val="22"/>
          <w:szCs w:val="22"/>
        </w:rPr>
        <w:t>gali būti paveiktas</w:t>
      </w:r>
      <w:r w:rsidRPr="0005054E">
        <w:rPr>
          <w:sz w:val="22"/>
        </w:rPr>
        <w:t xml:space="preserve"> vaisingumas</w:t>
      </w:r>
      <w:r w:rsidRPr="00A74004">
        <w:rPr>
          <w:sz w:val="22"/>
          <w:szCs w:val="22"/>
        </w:rPr>
        <w:t xml:space="preserve"> ir anksti</w:t>
      </w:r>
      <w:r w:rsidRPr="0005054E">
        <w:rPr>
          <w:sz w:val="22"/>
        </w:rPr>
        <w:t xml:space="preserve"> prasidėti menopauzė</w:t>
      </w:r>
      <w:r w:rsidRPr="00A74004">
        <w:rPr>
          <w:sz w:val="22"/>
          <w:szCs w:val="22"/>
        </w:rPr>
        <w:t> – skiriant dideles Myleran dozes</w:t>
      </w:r>
      <w:r w:rsidRPr="0005054E">
        <w:rPr>
          <w:sz w:val="22"/>
        </w:rPr>
        <w:t>.</w:t>
      </w:r>
    </w:p>
    <w:p w14:paraId="63613576" w14:textId="77777777" w:rsidR="00527EA8" w:rsidRPr="0005054E" w:rsidRDefault="00527EA8" w:rsidP="00527EA8">
      <w:pPr>
        <w:pStyle w:val="Pagrindiniotekstotrauka"/>
        <w:numPr>
          <w:ilvl w:val="0"/>
          <w:numId w:val="12"/>
        </w:numPr>
        <w:tabs>
          <w:tab w:val="clear" w:pos="360"/>
          <w:tab w:val="num" w:pos="-2127"/>
          <w:tab w:val="left" w:pos="720"/>
          <w:tab w:val="left" w:pos="1296"/>
        </w:tabs>
        <w:spacing w:after="0"/>
        <w:ind w:left="567" w:hanging="567"/>
        <w:rPr>
          <w:sz w:val="22"/>
        </w:rPr>
      </w:pPr>
      <w:r w:rsidRPr="00F72BA2">
        <w:rPr>
          <w:sz w:val="22"/>
        </w:rPr>
        <w:t xml:space="preserve">Berniukams ir vyrams gali </w:t>
      </w:r>
      <w:r w:rsidRPr="00A74004">
        <w:rPr>
          <w:sz w:val="22"/>
          <w:szCs w:val="22"/>
        </w:rPr>
        <w:t>vėluoti</w:t>
      </w:r>
      <w:r w:rsidRPr="0005054E">
        <w:rPr>
          <w:sz w:val="22"/>
        </w:rPr>
        <w:t xml:space="preserve">, sumažėti </w:t>
      </w:r>
      <w:r w:rsidRPr="00A74004">
        <w:rPr>
          <w:sz w:val="22"/>
          <w:szCs w:val="22"/>
        </w:rPr>
        <w:t>arba nutrūkti</w:t>
      </w:r>
      <w:r w:rsidRPr="0005054E">
        <w:rPr>
          <w:sz w:val="22"/>
        </w:rPr>
        <w:t xml:space="preserve"> spermos gamyba, </w:t>
      </w:r>
      <w:r w:rsidRPr="00A74004">
        <w:rPr>
          <w:sz w:val="22"/>
          <w:szCs w:val="22"/>
        </w:rPr>
        <w:t xml:space="preserve">gali </w:t>
      </w:r>
      <w:r w:rsidRPr="0005054E">
        <w:rPr>
          <w:sz w:val="22"/>
        </w:rPr>
        <w:t>sumažėti sėklidžių dydis.</w:t>
      </w:r>
    </w:p>
    <w:p w14:paraId="234CEC7A" w14:textId="77777777" w:rsidR="00527EA8" w:rsidRPr="0005054E" w:rsidRDefault="00527EA8" w:rsidP="00527EA8">
      <w:pPr>
        <w:numPr>
          <w:ilvl w:val="0"/>
          <w:numId w:val="12"/>
        </w:numPr>
        <w:tabs>
          <w:tab w:val="clear" w:pos="360"/>
          <w:tab w:val="num" w:pos="-2268"/>
          <w:tab w:val="num" w:pos="-2127"/>
        </w:tabs>
        <w:ind w:left="567" w:hanging="567"/>
        <w:rPr>
          <w:sz w:val="22"/>
        </w:rPr>
      </w:pPr>
      <w:r w:rsidRPr="00A74004">
        <w:rPr>
          <w:sz w:val="22"/>
          <w:szCs w:val="22"/>
        </w:rPr>
        <w:t>Kraujo</w:t>
      </w:r>
      <w:r w:rsidRPr="0005054E">
        <w:rPr>
          <w:sz w:val="22"/>
        </w:rPr>
        <w:t xml:space="preserve"> ląstelių</w:t>
      </w:r>
      <w:r w:rsidRPr="00A74004">
        <w:rPr>
          <w:sz w:val="22"/>
          <w:szCs w:val="22"/>
        </w:rPr>
        <w:t xml:space="preserve"> ir</w:t>
      </w:r>
      <w:r>
        <w:rPr>
          <w:sz w:val="22"/>
          <w:szCs w:val="22"/>
        </w:rPr>
        <w:t xml:space="preserve"> plokštelių</w:t>
      </w:r>
      <w:r w:rsidRPr="00A74004">
        <w:rPr>
          <w:sz w:val="22"/>
          <w:szCs w:val="22"/>
        </w:rPr>
        <w:t xml:space="preserve"> </w:t>
      </w:r>
      <w:r>
        <w:rPr>
          <w:sz w:val="22"/>
          <w:szCs w:val="22"/>
        </w:rPr>
        <w:t>(</w:t>
      </w:r>
      <w:r w:rsidRPr="00A74004">
        <w:rPr>
          <w:sz w:val="22"/>
          <w:szCs w:val="22"/>
        </w:rPr>
        <w:t>trombocitų</w:t>
      </w:r>
      <w:r>
        <w:rPr>
          <w:sz w:val="22"/>
          <w:szCs w:val="22"/>
        </w:rPr>
        <w:t>)</w:t>
      </w:r>
      <w:r w:rsidRPr="0005054E">
        <w:rPr>
          <w:sz w:val="22"/>
        </w:rPr>
        <w:t xml:space="preserve"> skaičiaus sum</w:t>
      </w:r>
      <w:r w:rsidRPr="002A6D33">
        <w:rPr>
          <w:sz w:val="22"/>
        </w:rPr>
        <w:t>ažėjimas</w:t>
      </w:r>
      <w:r w:rsidRPr="00A74004">
        <w:rPr>
          <w:sz w:val="22"/>
          <w:szCs w:val="22"/>
        </w:rPr>
        <w:t>.</w:t>
      </w:r>
    </w:p>
    <w:p w14:paraId="5918BA6B" w14:textId="77777777" w:rsidR="00527EA8" w:rsidRPr="00A74004" w:rsidRDefault="00527EA8" w:rsidP="00527EA8">
      <w:pPr>
        <w:tabs>
          <w:tab w:val="num" w:pos="360"/>
        </w:tabs>
        <w:rPr>
          <w:bCs/>
          <w:sz w:val="22"/>
          <w:szCs w:val="22"/>
          <w:lang w:bidi="en-GB"/>
        </w:rPr>
      </w:pPr>
    </w:p>
    <w:p w14:paraId="24B47A42" w14:textId="607157EE" w:rsidR="00527EA8" w:rsidRPr="00D808FD" w:rsidRDefault="00527EA8" w:rsidP="00527EA8">
      <w:pPr>
        <w:rPr>
          <w:b/>
          <w:sz w:val="22"/>
        </w:rPr>
      </w:pPr>
      <w:r w:rsidRPr="00A74004">
        <w:rPr>
          <w:b/>
          <w:sz w:val="22"/>
          <w:szCs w:val="22"/>
        </w:rPr>
        <w:t>Dažn</w:t>
      </w:r>
      <w:r w:rsidR="00BF41CC">
        <w:rPr>
          <w:b/>
          <w:sz w:val="22"/>
          <w:szCs w:val="22"/>
        </w:rPr>
        <w:t>i</w:t>
      </w:r>
      <w:r w:rsidRPr="00A74004">
        <w:rPr>
          <w:b/>
          <w:sz w:val="22"/>
          <w:szCs w:val="22"/>
        </w:rPr>
        <w:t xml:space="preserve"> šalutini</w:t>
      </w:r>
      <w:r w:rsidR="00BF41CC">
        <w:rPr>
          <w:b/>
          <w:sz w:val="22"/>
          <w:szCs w:val="22"/>
        </w:rPr>
        <w:t>o</w:t>
      </w:r>
      <w:r w:rsidRPr="00A74004">
        <w:rPr>
          <w:b/>
          <w:sz w:val="22"/>
          <w:szCs w:val="22"/>
        </w:rPr>
        <w:t xml:space="preserve"> poveiki</w:t>
      </w:r>
      <w:r w:rsidR="00BF41CC">
        <w:rPr>
          <w:b/>
          <w:sz w:val="22"/>
          <w:szCs w:val="22"/>
        </w:rPr>
        <w:t>o reiškiniai</w:t>
      </w:r>
      <w:r w:rsidRPr="00A74004">
        <w:rPr>
          <w:b/>
          <w:sz w:val="22"/>
          <w:szCs w:val="22"/>
        </w:rPr>
        <w:t xml:space="preserve"> (</w:t>
      </w:r>
      <w:r w:rsidR="00BF41CC">
        <w:rPr>
          <w:b/>
          <w:sz w:val="22"/>
          <w:szCs w:val="22"/>
        </w:rPr>
        <w:t xml:space="preserve">gali </w:t>
      </w:r>
      <w:r w:rsidRPr="00A74004">
        <w:rPr>
          <w:b/>
          <w:sz w:val="22"/>
          <w:szCs w:val="22"/>
        </w:rPr>
        <w:t>pasireik</w:t>
      </w:r>
      <w:r w:rsidR="00BF41CC">
        <w:rPr>
          <w:b/>
          <w:sz w:val="22"/>
          <w:szCs w:val="22"/>
        </w:rPr>
        <w:t>šti rečiau</w:t>
      </w:r>
      <w:r w:rsidRPr="00D808FD">
        <w:rPr>
          <w:b/>
          <w:sz w:val="22"/>
        </w:rPr>
        <w:t xml:space="preserve"> </w:t>
      </w:r>
      <w:r w:rsidRPr="00A74004">
        <w:rPr>
          <w:b/>
          <w:sz w:val="22"/>
          <w:szCs w:val="22"/>
        </w:rPr>
        <w:t>kaip</w:t>
      </w:r>
      <w:r w:rsidRPr="00D808FD">
        <w:rPr>
          <w:b/>
          <w:sz w:val="22"/>
        </w:rPr>
        <w:t xml:space="preserve"> 1 iš 10 </w:t>
      </w:r>
      <w:r w:rsidR="00BF41CC">
        <w:rPr>
          <w:b/>
          <w:sz w:val="22"/>
          <w:szCs w:val="22"/>
        </w:rPr>
        <w:t>asmen</w:t>
      </w:r>
      <w:r w:rsidRPr="00A74004">
        <w:rPr>
          <w:b/>
          <w:sz w:val="22"/>
          <w:szCs w:val="22"/>
        </w:rPr>
        <w:t>ų</w:t>
      </w:r>
      <w:r w:rsidRPr="00D808FD">
        <w:rPr>
          <w:b/>
          <w:sz w:val="22"/>
        </w:rPr>
        <w:t>)</w:t>
      </w:r>
    </w:p>
    <w:p w14:paraId="3AC2F238" w14:textId="77777777" w:rsidR="00527EA8" w:rsidRPr="0005054E" w:rsidRDefault="00527EA8" w:rsidP="00527EA8">
      <w:pPr>
        <w:pStyle w:val="Pagrindiniotekstotrauka"/>
        <w:numPr>
          <w:ilvl w:val="0"/>
          <w:numId w:val="12"/>
        </w:numPr>
        <w:tabs>
          <w:tab w:val="clear" w:pos="360"/>
          <w:tab w:val="num" w:pos="-2127"/>
          <w:tab w:val="left" w:pos="720"/>
          <w:tab w:val="left" w:pos="1296"/>
        </w:tabs>
        <w:spacing w:after="0"/>
        <w:ind w:left="567" w:hanging="567"/>
        <w:rPr>
          <w:sz w:val="22"/>
        </w:rPr>
      </w:pPr>
      <w:r w:rsidRPr="00A74004">
        <w:rPr>
          <w:sz w:val="22"/>
          <w:szCs w:val="22"/>
        </w:rPr>
        <w:t>Jūsų širdis gali nebesugebėti tinkamai plakti, ypač jei sergate paveldima</w:t>
      </w:r>
      <w:r w:rsidRPr="0005054E">
        <w:rPr>
          <w:sz w:val="22"/>
        </w:rPr>
        <w:t xml:space="preserve"> kraujo liga</w:t>
      </w:r>
      <w:r w:rsidRPr="00A74004">
        <w:rPr>
          <w:sz w:val="22"/>
          <w:szCs w:val="22"/>
        </w:rPr>
        <w:t>,</w:t>
      </w:r>
      <w:r w:rsidRPr="0005054E">
        <w:rPr>
          <w:sz w:val="22"/>
        </w:rPr>
        <w:t xml:space="preserve"> vadinama talasemija</w:t>
      </w:r>
      <w:r w:rsidRPr="00A74004">
        <w:rPr>
          <w:sz w:val="22"/>
          <w:szCs w:val="22"/>
        </w:rPr>
        <w:t> – skiriant dideles Myleran dozes.</w:t>
      </w:r>
    </w:p>
    <w:p w14:paraId="63D329AE" w14:textId="77777777" w:rsidR="00527EA8" w:rsidRPr="002A6D33" w:rsidRDefault="00527EA8" w:rsidP="00527EA8">
      <w:pPr>
        <w:pStyle w:val="Pagrindiniotekstotrauka"/>
        <w:numPr>
          <w:ilvl w:val="0"/>
          <w:numId w:val="12"/>
        </w:numPr>
        <w:tabs>
          <w:tab w:val="clear" w:pos="360"/>
          <w:tab w:val="num" w:pos="-2127"/>
          <w:tab w:val="left" w:pos="720"/>
          <w:tab w:val="left" w:pos="1296"/>
        </w:tabs>
        <w:spacing w:after="0"/>
        <w:ind w:left="567" w:hanging="567"/>
        <w:rPr>
          <w:sz w:val="22"/>
        </w:rPr>
      </w:pPr>
      <w:r w:rsidRPr="002A6D33">
        <w:rPr>
          <w:sz w:val="22"/>
        </w:rPr>
        <w:t>Plaučių uždegimas</w:t>
      </w:r>
      <w:r w:rsidRPr="00A74004">
        <w:rPr>
          <w:sz w:val="22"/>
          <w:szCs w:val="22"/>
        </w:rPr>
        <w:t>, sukeliantis dusulį, kosulį ir aukštą temperatūrą, vadinamas intersticine plaučių liga</w:t>
      </w:r>
      <w:r w:rsidRPr="0005054E">
        <w:rPr>
          <w:sz w:val="22"/>
        </w:rPr>
        <w:t>.</w:t>
      </w:r>
    </w:p>
    <w:p w14:paraId="36F2E229" w14:textId="77777777" w:rsidR="00527EA8" w:rsidRPr="0005054E" w:rsidRDefault="00527EA8" w:rsidP="00527EA8">
      <w:pPr>
        <w:numPr>
          <w:ilvl w:val="0"/>
          <w:numId w:val="12"/>
        </w:numPr>
        <w:tabs>
          <w:tab w:val="clear" w:pos="360"/>
          <w:tab w:val="num" w:pos="-2268"/>
          <w:tab w:val="num" w:pos="-2127"/>
        </w:tabs>
        <w:ind w:left="567" w:hanging="567"/>
        <w:rPr>
          <w:sz w:val="22"/>
        </w:rPr>
      </w:pPr>
      <w:r w:rsidRPr="00A74004">
        <w:rPr>
          <w:sz w:val="22"/>
          <w:szCs w:val="22"/>
        </w:rPr>
        <w:t>Plaukų</w:t>
      </w:r>
      <w:r w:rsidRPr="0005054E">
        <w:rPr>
          <w:sz w:val="22"/>
        </w:rPr>
        <w:t xml:space="preserve"> slinkimas</w:t>
      </w:r>
      <w:r w:rsidRPr="00A74004">
        <w:rPr>
          <w:sz w:val="22"/>
          <w:szCs w:val="22"/>
        </w:rPr>
        <w:t xml:space="preserve"> – skiriant dideles Myleran dozes. </w:t>
      </w:r>
    </w:p>
    <w:p w14:paraId="1EDB1297" w14:textId="77777777" w:rsidR="00527EA8" w:rsidRPr="002A6D33" w:rsidRDefault="00527EA8" w:rsidP="00527EA8">
      <w:pPr>
        <w:numPr>
          <w:ilvl w:val="0"/>
          <w:numId w:val="12"/>
        </w:numPr>
        <w:tabs>
          <w:tab w:val="clear" w:pos="360"/>
          <w:tab w:val="num" w:pos="-2268"/>
          <w:tab w:val="num" w:pos="-2127"/>
        </w:tabs>
        <w:ind w:left="567" w:hanging="567"/>
        <w:rPr>
          <w:sz w:val="22"/>
        </w:rPr>
      </w:pPr>
      <w:r w:rsidRPr="002A6D33">
        <w:rPr>
          <w:sz w:val="22"/>
        </w:rPr>
        <w:t xml:space="preserve">Tamsios odos </w:t>
      </w:r>
      <w:r w:rsidRPr="00A74004">
        <w:rPr>
          <w:sz w:val="22"/>
          <w:szCs w:val="22"/>
        </w:rPr>
        <w:t>dėmių atsiradimas</w:t>
      </w:r>
      <w:r w:rsidRPr="0005054E">
        <w:rPr>
          <w:sz w:val="22"/>
        </w:rPr>
        <w:t>.</w:t>
      </w:r>
    </w:p>
    <w:p w14:paraId="55650093" w14:textId="77777777" w:rsidR="00527EA8" w:rsidRPr="0005054E" w:rsidRDefault="00527EA8" w:rsidP="00527EA8">
      <w:pPr>
        <w:pStyle w:val="Pagrindiniotekstotrauka"/>
        <w:numPr>
          <w:ilvl w:val="0"/>
          <w:numId w:val="12"/>
        </w:numPr>
        <w:tabs>
          <w:tab w:val="clear" w:pos="360"/>
          <w:tab w:val="num" w:pos="-2127"/>
          <w:tab w:val="left" w:pos="720"/>
          <w:tab w:val="left" w:pos="1296"/>
        </w:tabs>
        <w:spacing w:after="0"/>
        <w:ind w:left="567" w:hanging="567"/>
        <w:rPr>
          <w:sz w:val="22"/>
        </w:rPr>
      </w:pPr>
      <w:r w:rsidRPr="00A74004">
        <w:rPr>
          <w:sz w:val="22"/>
          <w:szCs w:val="22"/>
        </w:rPr>
        <w:t>Kraujas</w:t>
      </w:r>
      <w:r w:rsidRPr="0005054E">
        <w:rPr>
          <w:sz w:val="22"/>
        </w:rPr>
        <w:t xml:space="preserve"> šlapime </w:t>
      </w:r>
      <w:r w:rsidRPr="00A74004">
        <w:rPr>
          <w:sz w:val="22"/>
          <w:szCs w:val="22"/>
        </w:rPr>
        <w:t>ir skausmas šlapinantis (šlapimo pūslės uždegimas) – skiriant dideles Myleran dozes tuo pačiu metu, kai vartojate vaistą, vadinamą</w:t>
      </w:r>
      <w:r w:rsidRPr="0005054E">
        <w:rPr>
          <w:sz w:val="22"/>
        </w:rPr>
        <w:t xml:space="preserve"> ciklofosfamidu</w:t>
      </w:r>
      <w:r w:rsidRPr="00A74004">
        <w:rPr>
          <w:sz w:val="22"/>
          <w:szCs w:val="22"/>
        </w:rPr>
        <w:t>.</w:t>
      </w:r>
    </w:p>
    <w:p w14:paraId="1ED3D974" w14:textId="77777777" w:rsidR="00527EA8" w:rsidRPr="00A74004" w:rsidRDefault="00527EA8" w:rsidP="00527EA8">
      <w:pPr>
        <w:numPr>
          <w:ilvl w:val="0"/>
          <w:numId w:val="6"/>
        </w:numPr>
        <w:ind w:left="567" w:hanging="567"/>
        <w:rPr>
          <w:sz w:val="22"/>
          <w:szCs w:val="22"/>
        </w:rPr>
      </w:pPr>
      <w:r w:rsidRPr="00A74004">
        <w:rPr>
          <w:sz w:val="22"/>
          <w:szCs w:val="22"/>
        </w:rPr>
        <w:t xml:space="preserve">Leukemija. </w:t>
      </w:r>
    </w:p>
    <w:p w14:paraId="4049E6A5" w14:textId="77777777" w:rsidR="00527EA8" w:rsidRPr="00A74004" w:rsidRDefault="00527EA8" w:rsidP="00527EA8">
      <w:pPr>
        <w:rPr>
          <w:sz w:val="22"/>
          <w:szCs w:val="22"/>
        </w:rPr>
      </w:pPr>
    </w:p>
    <w:p w14:paraId="6E2227EC" w14:textId="35EE0171" w:rsidR="00527EA8" w:rsidRPr="00D808FD" w:rsidRDefault="00527EA8" w:rsidP="00D75471">
      <w:pPr>
        <w:keepNext/>
        <w:rPr>
          <w:b/>
          <w:sz w:val="22"/>
        </w:rPr>
      </w:pPr>
      <w:r w:rsidRPr="00A74004">
        <w:rPr>
          <w:b/>
          <w:sz w:val="22"/>
          <w:szCs w:val="22"/>
        </w:rPr>
        <w:lastRenderedPageBreak/>
        <w:t>Nedažn</w:t>
      </w:r>
      <w:r w:rsidR="00BF41CC">
        <w:rPr>
          <w:b/>
          <w:sz w:val="22"/>
          <w:szCs w:val="22"/>
        </w:rPr>
        <w:t>i</w:t>
      </w:r>
      <w:r w:rsidRPr="00A74004">
        <w:rPr>
          <w:b/>
          <w:sz w:val="22"/>
          <w:szCs w:val="22"/>
        </w:rPr>
        <w:t xml:space="preserve"> šalutini</w:t>
      </w:r>
      <w:r w:rsidR="00BF41CC">
        <w:rPr>
          <w:b/>
          <w:sz w:val="22"/>
          <w:szCs w:val="22"/>
        </w:rPr>
        <w:t>o</w:t>
      </w:r>
      <w:r w:rsidRPr="00A74004">
        <w:rPr>
          <w:b/>
          <w:sz w:val="22"/>
          <w:szCs w:val="22"/>
        </w:rPr>
        <w:t xml:space="preserve"> poveiki</w:t>
      </w:r>
      <w:r w:rsidR="00BF41CC">
        <w:rPr>
          <w:b/>
          <w:sz w:val="22"/>
          <w:szCs w:val="22"/>
        </w:rPr>
        <w:t>o reiškiniai</w:t>
      </w:r>
      <w:r w:rsidRPr="00A74004">
        <w:rPr>
          <w:b/>
          <w:sz w:val="22"/>
          <w:szCs w:val="22"/>
        </w:rPr>
        <w:t xml:space="preserve"> (</w:t>
      </w:r>
      <w:r w:rsidR="00BF41CC">
        <w:rPr>
          <w:b/>
          <w:sz w:val="22"/>
          <w:szCs w:val="22"/>
        </w:rPr>
        <w:t xml:space="preserve">gali </w:t>
      </w:r>
      <w:r w:rsidRPr="00A74004">
        <w:rPr>
          <w:b/>
          <w:sz w:val="22"/>
          <w:szCs w:val="22"/>
        </w:rPr>
        <w:t>pasire</w:t>
      </w:r>
      <w:r w:rsidR="00BF41CC">
        <w:rPr>
          <w:b/>
          <w:sz w:val="22"/>
          <w:szCs w:val="22"/>
        </w:rPr>
        <w:t>ikšti rečiau</w:t>
      </w:r>
      <w:r w:rsidRPr="00D808FD">
        <w:rPr>
          <w:b/>
          <w:sz w:val="22"/>
        </w:rPr>
        <w:t xml:space="preserve"> </w:t>
      </w:r>
      <w:r w:rsidRPr="00A74004">
        <w:rPr>
          <w:b/>
          <w:sz w:val="22"/>
          <w:szCs w:val="22"/>
        </w:rPr>
        <w:t>kaip</w:t>
      </w:r>
      <w:r w:rsidRPr="00D808FD">
        <w:rPr>
          <w:b/>
          <w:sz w:val="22"/>
        </w:rPr>
        <w:t xml:space="preserve"> 1 iš </w:t>
      </w:r>
      <w:r w:rsidRPr="00A74004">
        <w:rPr>
          <w:b/>
          <w:sz w:val="22"/>
          <w:szCs w:val="22"/>
        </w:rPr>
        <w:t xml:space="preserve">100 </w:t>
      </w:r>
      <w:r w:rsidR="00BF41CC">
        <w:rPr>
          <w:b/>
          <w:sz w:val="22"/>
          <w:szCs w:val="22"/>
        </w:rPr>
        <w:t>asmen</w:t>
      </w:r>
      <w:r w:rsidRPr="00A74004">
        <w:rPr>
          <w:b/>
          <w:sz w:val="22"/>
          <w:szCs w:val="22"/>
        </w:rPr>
        <w:t>ų</w:t>
      </w:r>
      <w:r w:rsidRPr="00D808FD">
        <w:rPr>
          <w:b/>
          <w:sz w:val="22"/>
        </w:rPr>
        <w:t>)</w:t>
      </w:r>
    </w:p>
    <w:p w14:paraId="2F627CBA" w14:textId="77777777" w:rsidR="00527EA8" w:rsidRPr="00A74004" w:rsidRDefault="00527EA8" w:rsidP="00D75471">
      <w:pPr>
        <w:keepNext/>
        <w:numPr>
          <w:ilvl w:val="0"/>
          <w:numId w:val="6"/>
        </w:numPr>
        <w:ind w:left="567" w:hanging="567"/>
        <w:rPr>
          <w:sz w:val="22"/>
          <w:szCs w:val="22"/>
          <w:lang w:bidi="en-GB"/>
        </w:rPr>
      </w:pPr>
      <w:r w:rsidRPr="00A74004">
        <w:rPr>
          <w:sz w:val="22"/>
          <w:szCs w:val="22"/>
        </w:rPr>
        <w:t>Moterims gali dingti mėnesinės, gali būti paveiktas vaisingumas ir anksti prasidėti menopauzė – skiriant įprastas Myleran dozes.</w:t>
      </w:r>
    </w:p>
    <w:p w14:paraId="7057A5F0" w14:textId="77777777" w:rsidR="00527EA8" w:rsidRPr="00A74004" w:rsidRDefault="00527EA8" w:rsidP="00527EA8">
      <w:pPr>
        <w:rPr>
          <w:b/>
          <w:bCs/>
          <w:sz w:val="22"/>
          <w:szCs w:val="22"/>
          <w:lang w:bidi="en-GB"/>
        </w:rPr>
      </w:pPr>
    </w:p>
    <w:p w14:paraId="6D85D521" w14:textId="2A83B916" w:rsidR="00527EA8" w:rsidRPr="00A74004" w:rsidRDefault="00527EA8" w:rsidP="00527EA8">
      <w:pPr>
        <w:rPr>
          <w:b/>
          <w:bCs/>
          <w:sz w:val="22"/>
          <w:szCs w:val="22"/>
          <w:lang w:bidi="en-GB"/>
        </w:rPr>
      </w:pPr>
      <w:r w:rsidRPr="00A74004">
        <w:rPr>
          <w:b/>
          <w:sz w:val="22"/>
          <w:szCs w:val="22"/>
        </w:rPr>
        <w:t>Ret</w:t>
      </w:r>
      <w:r w:rsidR="00BF41CC">
        <w:rPr>
          <w:b/>
          <w:sz w:val="22"/>
          <w:szCs w:val="22"/>
        </w:rPr>
        <w:t>i</w:t>
      </w:r>
      <w:r w:rsidRPr="00A74004">
        <w:rPr>
          <w:b/>
          <w:sz w:val="22"/>
          <w:szCs w:val="22"/>
        </w:rPr>
        <w:t xml:space="preserve"> šalutini</w:t>
      </w:r>
      <w:r w:rsidR="00BF41CC">
        <w:rPr>
          <w:b/>
          <w:sz w:val="22"/>
          <w:szCs w:val="22"/>
        </w:rPr>
        <w:t>o</w:t>
      </w:r>
      <w:r w:rsidRPr="00A74004">
        <w:rPr>
          <w:b/>
          <w:sz w:val="22"/>
          <w:szCs w:val="22"/>
        </w:rPr>
        <w:t xml:space="preserve"> poveiki</w:t>
      </w:r>
      <w:r w:rsidR="00BF41CC">
        <w:rPr>
          <w:b/>
          <w:sz w:val="22"/>
          <w:szCs w:val="22"/>
        </w:rPr>
        <w:t>o reiškiniai</w:t>
      </w:r>
      <w:r w:rsidRPr="00A74004">
        <w:rPr>
          <w:b/>
          <w:sz w:val="22"/>
          <w:szCs w:val="22"/>
        </w:rPr>
        <w:t xml:space="preserve"> (</w:t>
      </w:r>
      <w:r w:rsidR="00BF41CC">
        <w:rPr>
          <w:b/>
          <w:sz w:val="22"/>
          <w:szCs w:val="22"/>
        </w:rPr>
        <w:t xml:space="preserve">gali </w:t>
      </w:r>
      <w:r w:rsidRPr="00A74004">
        <w:rPr>
          <w:b/>
          <w:sz w:val="22"/>
          <w:szCs w:val="22"/>
        </w:rPr>
        <w:t>pasirei</w:t>
      </w:r>
      <w:r w:rsidR="00BF41CC">
        <w:rPr>
          <w:b/>
          <w:sz w:val="22"/>
          <w:szCs w:val="22"/>
        </w:rPr>
        <w:t>kšti rečiau</w:t>
      </w:r>
      <w:r w:rsidRPr="00A74004">
        <w:rPr>
          <w:b/>
          <w:sz w:val="22"/>
          <w:szCs w:val="22"/>
        </w:rPr>
        <w:t xml:space="preserve"> kaip 1 iš 1 000 </w:t>
      </w:r>
      <w:r w:rsidR="00BF41CC">
        <w:rPr>
          <w:b/>
          <w:sz w:val="22"/>
          <w:szCs w:val="22"/>
        </w:rPr>
        <w:t>asmen</w:t>
      </w:r>
      <w:r w:rsidR="00BF41CC" w:rsidRPr="00A74004">
        <w:rPr>
          <w:b/>
          <w:sz w:val="22"/>
          <w:szCs w:val="22"/>
        </w:rPr>
        <w:t>ų</w:t>
      </w:r>
      <w:r w:rsidRPr="00A74004">
        <w:rPr>
          <w:b/>
          <w:sz w:val="22"/>
          <w:szCs w:val="22"/>
        </w:rPr>
        <w:t>)</w:t>
      </w:r>
    </w:p>
    <w:p w14:paraId="424E5763" w14:textId="77777777" w:rsidR="00527EA8" w:rsidRPr="00A74004" w:rsidRDefault="00527EA8" w:rsidP="00527EA8">
      <w:pPr>
        <w:numPr>
          <w:ilvl w:val="0"/>
          <w:numId w:val="12"/>
        </w:numPr>
        <w:tabs>
          <w:tab w:val="clear" w:pos="360"/>
          <w:tab w:val="num" w:pos="-2268"/>
          <w:tab w:val="num" w:pos="-2127"/>
        </w:tabs>
        <w:ind w:left="567" w:hanging="567"/>
        <w:rPr>
          <w:bCs/>
          <w:sz w:val="22"/>
          <w:szCs w:val="22"/>
          <w:lang w:bidi="en-GB"/>
        </w:rPr>
      </w:pPr>
      <w:r w:rsidRPr="00A74004">
        <w:rPr>
          <w:sz w:val="22"/>
          <w:szCs w:val="22"/>
        </w:rPr>
        <w:t>Stipriai sumažėjęs raudonųjų kraujo ląstelių kiekis, kuris gali sukelti nuovargį, silpnumą, kraujosruvas ir dėl kurio gali lengviau išsivystyti infekcija, vadinamas aplazine anemija.</w:t>
      </w:r>
    </w:p>
    <w:p w14:paraId="527B494E" w14:textId="77777777" w:rsidR="00527EA8" w:rsidRPr="002A6D33" w:rsidRDefault="00527EA8" w:rsidP="00527EA8">
      <w:pPr>
        <w:numPr>
          <w:ilvl w:val="0"/>
          <w:numId w:val="12"/>
        </w:numPr>
        <w:tabs>
          <w:tab w:val="clear" w:pos="360"/>
          <w:tab w:val="num" w:pos="-2268"/>
          <w:tab w:val="num" w:pos="-2127"/>
        </w:tabs>
        <w:ind w:left="567" w:hanging="567"/>
        <w:rPr>
          <w:sz w:val="22"/>
        </w:rPr>
      </w:pPr>
      <w:r w:rsidRPr="0005054E">
        <w:rPr>
          <w:sz w:val="22"/>
        </w:rPr>
        <w:t>Traukuliai</w:t>
      </w:r>
      <w:r w:rsidRPr="00A74004">
        <w:rPr>
          <w:sz w:val="22"/>
          <w:szCs w:val="22"/>
        </w:rPr>
        <w:t xml:space="preserve"> arba priepuoliai, skiriant</w:t>
      </w:r>
      <w:r w:rsidRPr="0005054E">
        <w:rPr>
          <w:sz w:val="22"/>
        </w:rPr>
        <w:t xml:space="preserve"> dideles Myleran</w:t>
      </w:r>
      <w:r w:rsidRPr="00A74004">
        <w:rPr>
          <w:sz w:val="22"/>
          <w:szCs w:val="22"/>
        </w:rPr>
        <w:t xml:space="preserve"> dozes</w:t>
      </w:r>
      <w:r w:rsidRPr="0005054E">
        <w:rPr>
          <w:sz w:val="22"/>
        </w:rPr>
        <w:t>.</w:t>
      </w:r>
    </w:p>
    <w:p w14:paraId="5EB81518" w14:textId="77777777" w:rsidR="00527EA8" w:rsidRPr="002A6D33" w:rsidRDefault="00527EA8" w:rsidP="00527EA8">
      <w:pPr>
        <w:numPr>
          <w:ilvl w:val="0"/>
          <w:numId w:val="12"/>
        </w:numPr>
        <w:tabs>
          <w:tab w:val="clear" w:pos="360"/>
          <w:tab w:val="num" w:pos="-2268"/>
          <w:tab w:val="num" w:pos="-2127"/>
        </w:tabs>
        <w:ind w:left="567" w:hanging="567"/>
        <w:rPr>
          <w:sz w:val="22"/>
        </w:rPr>
      </w:pPr>
      <w:r w:rsidRPr="00A74004">
        <w:rPr>
          <w:sz w:val="22"/>
          <w:szCs w:val="22"/>
        </w:rPr>
        <w:t xml:space="preserve">Katarakta ar </w:t>
      </w:r>
      <w:r w:rsidRPr="0005054E">
        <w:rPr>
          <w:sz w:val="22"/>
        </w:rPr>
        <w:t>kiti akių sutrikimai</w:t>
      </w:r>
      <w:r w:rsidRPr="00A74004">
        <w:rPr>
          <w:sz w:val="22"/>
          <w:szCs w:val="22"/>
        </w:rPr>
        <w:t> –</w:t>
      </w:r>
      <w:r w:rsidRPr="0005054E">
        <w:rPr>
          <w:sz w:val="22"/>
        </w:rPr>
        <w:t xml:space="preserve"> po kaulų čiulpų transplantacijos</w:t>
      </w:r>
      <w:r w:rsidRPr="00A74004">
        <w:rPr>
          <w:sz w:val="22"/>
          <w:szCs w:val="22"/>
        </w:rPr>
        <w:t>, skiriant</w:t>
      </w:r>
      <w:r w:rsidRPr="0005054E">
        <w:rPr>
          <w:sz w:val="22"/>
        </w:rPr>
        <w:t xml:space="preserve"> dideles Myleran dozes.</w:t>
      </w:r>
    </w:p>
    <w:p w14:paraId="570E18CD" w14:textId="77777777" w:rsidR="00527EA8" w:rsidRPr="00A74004" w:rsidRDefault="00527EA8" w:rsidP="00527EA8">
      <w:pPr>
        <w:numPr>
          <w:ilvl w:val="0"/>
          <w:numId w:val="12"/>
        </w:numPr>
        <w:tabs>
          <w:tab w:val="clear" w:pos="360"/>
          <w:tab w:val="num" w:pos="-2268"/>
          <w:tab w:val="num" w:pos="-2127"/>
        </w:tabs>
        <w:ind w:left="567" w:hanging="567"/>
        <w:rPr>
          <w:bCs/>
          <w:sz w:val="22"/>
          <w:szCs w:val="22"/>
          <w:lang w:bidi="en-GB"/>
        </w:rPr>
      </w:pPr>
      <w:r w:rsidRPr="00A74004">
        <w:rPr>
          <w:sz w:val="22"/>
          <w:szCs w:val="22"/>
        </w:rPr>
        <w:t>Pykinimas, vėmimas, viduriavimas ir burnos išopėjimas – skiriant įprastas Myleran dozes. Šį poveikį galima sumažinti išdalin</w:t>
      </w:r>
      <w:r>
        <w:rPr>
          <w:sz w:val="22"/>
          <w:szCs w:val="22"/>
        </w:rPr>
        <w:t>an</w:t>
      </w:r>
      <w:r w:rsidRPr="00A74004">
        <w:rPr>
          <w:sz w:val="22"/>
          <w:szCs w:val="22"/>
        </w:rPr>
        <w:t>t dozę per dieną.</w:t>
      </w:r>
    </w:p>
    <w:p w14:paraId="52DA5D91" w14:textId="77777777" w:rsidR="00527EA8" w:rsidRPr="00A74004" w:rsidRDefault="00527EA8" w:rsidP="00527EA8">
      <w:pPr>
        <w:numPr>
          <w:ilvl w:val="0"/>
          <w:numId w:val="12"/>
        </w:numPr>
        <w:tabs>
          <w:tab w:val="clear" w:pos="360"/>
          <w:tab w:val="num" w:pos="-2268"/>
          <w:tab w:val="num" w:pos="-2127"/>
        </w:tabs>
        <w:ind w:left="567" w:hanging="567"/>
        <w:rPr>
          <w:bCs/>
          <w:sz w:val="22"/>
          <w:szCs w:val="22"/>
          <w:lang w:bidi="en-GB"/>
        </w:rPr>
      </w:pPr>
      <w:r w:rsidRPr="00A74004">
        <w:rPr>
          <w:sz w:val="22"/>
          <w:szCs w:val="22"/>
        </w:rPr>
        <w:t>Gelta (pageltę akių baltymai ir oda), kepenų pažeidimas ir tulžies latakų pažeidimas – skiriant įprastas Myleran dozes.</w:t>
      </w:r>
    </w:p>
    <w:p w14:paraId="1E446F80" w14:textId="77777777" w:rsidR="00527EA8" w:rsidRPr="00A74004" w:rsidRDefault="00527EA8" w:rsidP="00527EA8">
      <w:pPr>
        <w:numPr>
          <w:ilvl w:val="0"/>
          <w:numId w:val="12"/>
        </w:numPr>
        <w:tabs>
          <w:tab w:val="clear" w:pos="360"/>
          <w:tab w:val="num" w:pos="-2268"/>
          <w:tab w:val="num" w:pos="-2127"/>
        </w:tabs>
        <w:ind w:left="567" w:hanging="567"/>
        <w:rPr>
          <w:bCs/>
          <w:sz w:val="22"/>
          <w:szCs w:val="22"/>
          <w:lang w:bidi="en-GB"/>
        </w:rPr>
      </w:pPr>
      <w:r w:rsidRPr="00A74004">
        <w:rPr>
          <w:sz w:val="22"/>
          <w:szCs w:val="22"/>
        </w:rPr>
        <w:t>Plaukų slinkimas – skiriant įprastas Myleran dozes.</w:t>
      </w:r>
    </w:p>
    <w:p w14:paraId="42764396" w14:textId="77777777" w:rsidR="00527EA8" w:rsidRPr="00A74004" w:rsidRDefault="00527EA8" w:rsidP="00527EA8">
      <w:pPr>
        <w:numPr>
          <w:ilvl w:val="0"/>
          <w:numId w:val="12"/>
        </w:numPr>
        <w:tabs>
          <w:tab w:val="clear" w:pos="360"/>
          <w:tab w:val="num" w:pos="-2268"/>
          <w:tab w:val="num" w:pos="-2127"/>
        </w:tabs>
        <w:ind w:left="567" w:hanging="567"/>
        <w:rPr>
          <w:bCs/>
          <w:sz w:val="22"/>
          <w:szCs w:val="22"/>
          <w:lang w:bidi="en-GB"/>
        </w:rPr>
      </w:pPr>
      <w:r w:rsidRPr="00A74004">
        <w:rPr>
          <w:sz w:val="22"/>
          <w:szCs w:val="22"/>
        </w:rPr>
        <w:t>Nenormalus tam tikrų ląstelių tipų susidarymas.</w:t>
      </w:r>
    </w:p>
    <w:p w14:paraId="4E0BB346" w14:textId="77777777" w:rsidR="00527EA8" w:rsidRPr="0005054E" w:rsidRDefault="00527EA8" w:rsidP="00527EA8">
      <w:pPr>
        <w:numPr>
          <w:ilvl w:val="0"/>
          <w:numId w:val="6"/>
        </w:numPr>
        <w:ind w:left="567" w:hanging="567"/>
        <w:rPr>
          <w:sz w:val="22"/>
        </w:rPr>
      </w:pPr>
      <w:r w:rsidRPr="0005054E">
        <w:rPr>
          <w:sz w:val="22"/>
        </w:rPr>
        <w:t>Odos reakcijos</w:t>
      </w:r>
      <w:r w:rsidRPr="00A74004">
        <w:rPr>
          <w:sz w:val="22"/>
          <w:szCs w:val="22"/>
        </w:rPr>
        <w:t>.</w:t>
      </w:r>
    </w:p>
    <w:p w14:paraId="31E95FD8" w14:textId="77777777" w:rsidR="00527EA8" w:rsidRPr="0005054E" w:rsidRDefault="00527EA8" w:rsidP="00527EA8">
      <w:pPr>
        <w:numPr>
          <w:ilvl w:val="0"/>
          <w:numId w:val="7"/>
        </w:numPr>
        <w:ind w:left="1134" w:hanging="567"/>
        <w:rPr>
          <w:sz w:val="22"/>
        </w:rPr>
      </w:pPr>
      <w:r w:rsidRPr="0005054E">
        <w:rPr>
          <w:sz w:val="22"/>
        </w:rPr>
        <w:t xml:space="preserve">Odos </w:t>
      </w:r>
      <w:r>
        <w:rPr>
          <w:sz w:val="22"/>
        </w:rPr>
        <w:t>iš</w:t>
      </w:r>
      <w:r w:rsidRPr="0005054E">
        <w:rPr>
          <w:sz w:val="22"/>
        </w:rPr>
        <w:t>bėrimas, kuris gali būti pūslinis ir panašus į taikinį (centre tamsi dėmel</w:t>
      </w:r>
      <w:r>
        <w:rPr>
          <w:sz w:val="22"/>
        </w:rPr>
        <w:t>ė</w:t>
      </w:r>
      <w:r w:rsidRPr="0005054E">
        <w:rPr>
          <w:sz w:val="22"/>
        </w:rPr>
        <w:t>, aplink šviesus plotelis apsuptas tamsiu krašteliu, vadinama daugiaforme eritema).</w:t>
      </w:r>
      <w:r w:rsidRPr="00A74004">
        <w:rPr>
          <w:sz w:val="22"/>
          <w:szCs w:val="22"/>
        </w:rPr>
        <w:t xml:space="preserve"> </w:t>
      </w:r>
    </w:p>
    <w:p w14:paraId="610EAC05" w14:textId="77777777" w:rsidR="00527EA8" w:rsidRPr="00F72BA2" w:rsidRDefault="00527EA8" w:rsidP="00527EA8">
      <w:pPr>
        <w:numPr>
          <w:ilvl w:val="0"/>
          <w:numId w:val="7"/>
        </w:numPr>
        <w:ind w:left="1134" w:hanging="567"/>
        <w:rPr>
          <w:sz w:val="22"/>
        </w:rPr>
      </w:pPr>
      <w:r w:rsidRPr="0005054E">
        <w:rPr>
          <w:sz w:val="22"/>
        </w:rPr>
        <w:t>Niežtintis odos patinimas, raudonas gumburi</w:t>
      </w:r>
      <w:r w:rsidRPr="002A6D33">
        <w:rPr>
          <w:sz w:val="22"/>
        </w:rPr>
        <w:t xml:space="preserve">uotas odos </w:t>
      </w:r>
      <w:r>
        <w:rPr>
          <w:sz w:val="22"/>
        </w:rPr>
        <w:t>iš</w:t>
      </w:r>
      <w:r w:rsidRPr="002A6D33">
        <w:rPr>
          <w:sz w:val="22"/>
        </w:rPr>
        <w:t>bėrimas.</w:t>
      </w:r>
    </w:p>
    <w:p w14:paraId="0AEA31C2" w14:textId="77777777" w:rsidR="00527EA8" w:rsidRPr="0005054E" w:rsidRDefault="00527EA8" w:rsidP="00527EA8">
      <w:pPr>
        <w:numPr>
          <w:ilvl w:val="0"/>
          <w:numId w:val="7"/>
        </w:numPr>
        <w:ind w:left="1134" w:hanging="567"/>
        <w:rPr>
          <w:sz w:val="22"/>
        </w:rPr>
      </w:pPr>
      <w:r w:rsidRPr="0005054E">
        <w:rPr>
          <w:sz w:val="22"/>
        </w:rPr>
        <w:t>Odos pūslės pabuvus saulėje.</w:t>
      </w:r>
      <w:r w:rsidRPr="00A74004">
        <w:rPr>
          <w:sz w:val="22"/>
          <w:szCs w:val="22"/>
        </w:rPr>
        <w:t xml:space="preserve"> </w:t>
      </w:r>
    </w:p>
    <w:p w14:paraId="55838F34" w14:textId="77777777" w:rsidR="00527EA8" w:rsidRPr="002A6D33" w:rsidRDefault="00527EA8" w:rsidP="00527EA8">
      <w:pPr>
        <w:numPr>
          <w:ilvl w:val="0"/>
          <w:numId w:val="12"/>
        </w:numPr>
        <w:tabs>
          <w:tab w:val="clear" w:pos="360"/>
          <w:tab w:val="num" w:pos="-2268"/>
          <w:tab w:val="num" w:pos="-2127"/>
        </w:tabs>
        <w:ind w:left="567" w:hanging="567"/>
        <w:rPr>
          <w:sz w:val="22"/>
        </w:rPr>
      </w:pPr>
      <w:r w:rsidRPr="002A6D33">
        <w:rPr>
          <w:sz w:val="22"/>
        </w:rPr>
        <w:t>Burnos</w:t>
      </w:r>
      <w:r w:rsidRPr="00A74004">
        <w:rPr>
          <w:sz w:val="22"/>
          <w:szCs w:val="22"/>
        </w:rPr>
        <w:t xml:space="preserve"> arba</w:t>
      </w:r>
      <w:r w:rsidRPr="0005054E">
        <w:rPr>
          <w:sz w:val="22"/>
        </w:rPr>
        <w:t xml:space="preserve"> lūpų sausumas </w:t>
      </w:r>
      <w:r w:rsidRPr="00A74004">
        <w:rPr>
          <w:sz w:val="22"/>
          <w:szCs w:val="22"/>
        </w:rPr>
        <w:t>ar kiti odos pakitimai, įskaitant labai sausą odą, niežulį ar bėrimą</w:t>
      </w:r>
      <w:r w:rsidRPr="0005054E">
        <w:rPr>
          <w:sz w:val="22"/>
        </w:rPr>
        <w:t>.</w:t>
      </w:r>
    </w:p>
    <w:p w14:paraId="3319B2C8" w14:textId="77777777" w:rsidR="00527EA8" w:rsidRPr="00A74004" w:rsidRDefault="00527EA8" w:rsidP="00527EA8">
      <w:pPr>
        <w:rPr>
          <w:sz w:val="22"/>
          <w:szCs w:val="22"/>
        </w:rPr>
      </w:pPr>
    </w:p>
    <w:p w14:paraId="7BEC63EA" w14:textId="21DE65C4" w:rsidR="00527EA8" w:rsidRPr="00D808FD" w:rsidRDefault="00527EA8" w:rsidP="00527EA8">
      <w:pPr>
        <w:rPr>
          <w:b/>
          <w:sz w:val="22"/>
        </w:rPr>
      </w:pPr>
      <w:r w:rsidRPr="00A74004">
        <w:rPr>
          <w:b/>
          <w:sz w:val="22"/>
          <w:szCs w:val="22"/>
        </w:rPr>
        <w:t>Laba</w:t>
      </w:r>
      <w:r w:rsidR="00BF41CC">
        <w:rPr>
          <w:b/>
          <w:sz w:val="22"/>
          <w:szCs w:val="22"/>
        </w:rPr>
        <w:t>i</w:t>
      </w:r>
      <w:r w:rsidRPr="00A74004">
        <w:rPr>
          <w:b/>
          <w:sz w:val="22"/>
          <w:szCs w:val="22"/>
        </w:rPr>
        <w:t xml:space="preserve"> ret</w:t>
      </w:r>
      <w:r w:rsidR="00BF41CC">
        <w:rPr>
          <w:b/>
          <w:sz w:val="22"/>
          <w:szCs w:val="22"/>
        </w:rPr>
        <w:t>i</w:t>
      </w:r>
      <w:r w:rsidRPr="00A74004">
        <w:rPr>
          <w:b/>
          <w:sz w:val="22"/>
          <w:szCs w:val="22"/>
        </w:rPr>
        <w:t xml:space="preserve"> šalutini</w:t>
      </w:r>
      <w:r w:rsidR="00BF41CC">
        <w:rPr>
          <w:b/>
          <w:sz w:val="22"/>
          <w:szCs w:val="22"/>
        </w:rPr>
        <w:t>o</w:t>
      </w:r>
      <w:r w:rsidRPr="00A74004">
        <w:rPr>
          <w:b/>
          <w:sz w:val="22"/>
          <w:szCs w:val="22"/>
        </w:rPr>
        <w:t xml:space="preserve"> poveiki</w:t>
      </w:r>
      <w:r w:rsidR="00BF41CC">
        <w:rPr>
          <w:b/>
          <w:sz w:val="22"/>
          <w:szCs w:val="22"/>
        </w:rPr>
        <w:t>o reiškiniai</w:t>
      </w:r>
      <w:r w:rsidRPr="00A74004">
        <w:rPr>
          <w:b/>
          <w:sz w:val="22"/>
          <w:szCs w:val="22"/>
        </w:rPr>
        <w:t xml:space="preserve"> (</w:t>
      </w:r>
      <w:r w:rsidR="00BF41CC">
        <w:rPr>
          <w:b/>
          <w:sz w:val="22"/>
          <w:szCs w:val="22"/>
        </w:rPr>
        <w:t xml:space="preserve">gali </w:t>
      </w:r>
      <w:r w:rsidRPr="00A74004">
        <w:rPr>
          <w:b/>
          <w:sz w:val="22"/>
          <w:szCs w:val="22"/>
        </w:rPr>
        <w:t>pasirei</w:t>
      </w:r>
      <w:r w:rsidR="00BF41CC">
        <w:rPr>
          <w:b/>
          <w:sz w:val="22"/>
          <w:szCs w:val="22"/>
        </w:rPr>
        <w:t>kšti rečiau</w:t>
      </w:r>
      <w:r w:rsidRPr="00D808FD">
        <w:rPr>
          <w:b/>
          <w:sz w:val="22"/>
        </w:rPr>
        <w:t xml:space="preserve"> </w:t>
      </w:r>
      <w:r w:rsidRPr="00A74004">
        <w:rPr>
          <w:b/>
          <w:sz w:val="22"/>
          <w:szCs w:val="22"/>
        </w:rPr>
        <w:t>kaip</w:t>
      </w:r>
      <w:r w:rsidRPr="00D808FD">
        <w:rPr>
          <w:b/>
          <w:sz w:val="22"/>
        </w:rPr>
        <w:t xml:space="preserve"> 1 iš 10</w:t>
      </w:r>
      <w:r w:rsidRPr="00A74004">
        <w:rPr>
          <w:b/>
          <w:sz w:val="22"/>
          <w:szCs w:val="22"/>
        </w:rPr>
        <w:t> </w:t>
      </w:r>
      <w:r w:rsidRPr="00D808FD">
        <w:rPr>
          <w:b/>
          <w:sz w:val="22"/>
        </w:rPr>
        <w:t xml:space="preserve">000 </w:t>
      </w:r>
      <w:r w:rsidR="00BF41CC">
        <w:rPr>
          <w:b/>
          <w:sz w:val="22"/>
          <w:szCs w:val="22"/>
        </w:rPr>
        <w:t>asmen</w:t>
      </w:r>
      <w:r w:rsidRPr="00A74004">
        <w:rPr>
          <w:b/>
          <w:sz w:val="22"/>
          <w:szCs w:val="22"/>
        </w:rPr>
        <w:t>ų</w:t>
      </w:r>
      <w:r w:rsidRPr="00D808FD">
        <w:rPr>
          <w:b/>
          <w:sz w:val="22"/>
        </w:rPr>
        <w:t>)</w:t>
      </w:r>
    </w:p>
    <w:p w14:paraId="36C2103A" w14:textId="77777777" w:rsidR="00527EA8" w:rsidRPr="002A6D33" w:rsidRDefault="00527EA8" w:rsidP="00527EA8">
      <w:pPr>
        <w:numPr>
          <w:ilvl w:val="0"/>
          <w:numId w:val="12"/>
        </w:numPr>
        <w:tabs>
          <w:tab w:val="clear" w:pos="360"/>
          <w:tab w:val="num" w:pos="-2268"/>
          <w:tab w:val="num" w:pos="-2127"/>
        </w:tabs>
        <w:ind w:left="567" w:hanging="567"/>
        <w:rPr>
          <w:sz w:val="22"/>
        </w:rPr>
      </w:pPr>
      <w:r w:rsidRPr="0005054E">
        <w:rPr>
          <w:sz w:val="22"/>
        </w:rPr>
        <w:t>Raumenų silpnumas</w:t>
      </w:r>
      <w:r w:rsidRPr="00A74004">
        <w:rPr>
          <w:sz w:val="22"/>
          <w:szCs w:val="22"/>
        </w:rPr>
        <w:t xml:space="preserve">, dažnai sukeliantis akies voko nukritimą ir kalbėjimo arba rankų ir kojų valdymo sutrikimą, vadinamas </w:t>
      </w:r>
      <w:r>
        <w:rPr>
          <w:sz w:val="22"/>
          <w:szCs w:val="22"/>
        </w:rPr>
        <w:t>generalizuota</w:t>
      </w:r>
      <w:r w:rsidRPr="0005054E">
        <w:rPr>
          <w:sz w:val="22"/>
        </w:rPr>
        <w:t xml:space="preserve"> miastenija.</w:t>
      </w:r>
    </w:p>
    <w:p w14:paraId="4DF5639A" w14:textId="77777777" w:rsidR="00527EA8" w:rsidRPr="00F72BA2" w:rsidRDefault="00527EA8" w:rsidP="00527EA8">
      <w:pPr>
        <w:numPr>
          <w:ilvl w:val="0"/>
          <w:numId w:val="12"/>
        </w:numPr>
        <w:tabs>
          <w:tab w:val="clear" w:pos="360"/>
          <w:tab w:val="num" w:pos="-2268"/>
          <w:tab w:val="num" w:pos="-2127"/>
        </w:tabs>
        <w:ind w:left="567" w:hanging="567"/>
        <w:rPr>
          <w:sz w:val="22"/>
        </w:rPr>
      </w:pPr>
      <w:r w:rsidRPr="00F72BA2">
        <w:rPr>
          <w:sz w:val="22"/>
        </w:rPr>
        <w:t>Krūtų padidėjimas vyrams.</w:t>
      </w:r>
    </w:p>
    <w:p w14:paraId="4277542E" w14:textId="439B5734" w:rsidR="00EB3916" w:rsidRPr="00EB3916" w:rsidRDefault="00527EA8" w:rsidP="00EB3916">
      <w:pPr>
        <w:pStyle w:val="Pagrindiniotekstotrauka"/>
        <w:numPr>
          <w:ilvl w:val="0"/>
          <w:numId w:val="12"/>
        </w:numPr>
        <w:tabs>
          <w:tab w:val="clear" w:pos="360"/>
          <w:tab w:val="num" w:pos="-2127"/>
          <w:tab w:val="left" w:pos="720"/>
          <w:tab w:val="left" w:pos="1296"/>
        </w:tabs>
        <w:spacing w:after="0"/>
        <w:ind w:left="567" w:hanging="567"/>
        <w:rPr>
          <w:sz w:val="22"/>
          <w:szCs w:val="22"/>
        </w:rPr>
      </w:pPr>
      <w:r w:rsidRPr="00A74004">
        <w:rPr>
          <w:sz w:val="22"/>
          <w:szCs w:val="22"/>
        </w:rPr>
        <w:t>Silpnumas, didelis nuovargis, svorio mažėjimas, pykinimas, vėmimas ir tamsios odos dėmės – reiškiniai, primenantys Adisono ligos simptomus (tačiau antinksčiams veikiant tinkamai).</w:t>
      </w:r>
    </w:p>
    <w:p w14:paraId="0855EE23" w14:textId="77777777" w:rsidR="00527EA8" w:rsidRPr="00651E27" w:rsidRDefault="00527EA8" w:rsidP="00651E27">
      <w:pPr>
        <w:numPr>
          <w:ilvl w:val="12"/>
          <w:numId w:val="0"/>
        </w:numPr>
        <w:outlineLvl w:val="0"/>
        <w:rPr>
          <w:b/>
          <w:sz w:val="22"/>
        </w:rPr>
      </w:pPr>
    </w:p>
    <w:p w14:paraId="0185877B" w14:textId="5BD0D5CE" w:rsidR="00EB3916" w:rsidRPr="00D75471" w:rsidRDefault="00BF41CC" w:rsidP="00EB3916">
      <w:pPr>
        <w:autoSpaceDE w:val="0"/>
        <w:autoSpaceDN w:val="0"/>
        <w:adjustRightInd w:val="0"/>
        <w:rPr>
          <w:b/>
          <w:sz w:val="22"/>
        </w:rPr>
      </w:pPr>
      <w:r w:rsidRPr="009801D5">
        <w:rPr>
          <w:b/>
          <w:sz w:val="22"/>
          <w:szCs w:val="22"/>
        </w:rPr>
        <w:t>Šalutinio poveikio reiškiniai, kurių</w:t>
      </w:r>
      <w:r w:rsidRPr="009801D5" w:rsidDel="00BF41CC">
        <w:rPr>
          <w:b/>
          <w:sz w:val="22"/>
          <w:szCs w:val="22"/>
        </w:rPr>
        <w:t xml:space="preserve"> </w:t>
      </w:r>
      <w:r w:rsidRPr="009801D5">
        <w:rPr>
          <w:b/>
          <w:sz w:val="22"/>
          <w:szCs w:val="22"/>
        </w:rPr>
        <w:t>d</w:t>
      </w:r>
      <w:r w:rsidR="00EB3916" w:rsidRPr="009801D5">
        <w:rPr>
          <w:b/>
          <w:sz w:val="22"/>
          <w:szCs w:val="22"/>
        </w:rPr>
        <w:t>ažnis</w:t>
      </w:r>
      <w:r w:rsidR="00EB3916" w:rsidRPr="00D75471">
        <w:rPr>
          <w:b/>
          <w:sz w:val="22"/>
        </w:rPr>
        <w:t xml:space="preserve"> nežinomas (negali būti </w:t>
      </w:r>
      <w:r w:rsidRPr="009801D5">
        <w:rPr>
          <w:b/>
          <w:sz w:val="22"/>
          <w:szCs w:val="22"/>
        </w:rPr>
        <w:t>apskaičiuotas</w:t>
      </w:r>
      <w:r w:rsidRPr="00D75471">
        <w:rPr>
          <w:b/>
          <w:sz w:val="22"/>
        </w:rPr>
        <w:t xml:space="preserve"> </w:t>
      </w:r>
      <w:r w:rsidR="00EB3916" w:rsidRPr="00D75471">
        <w:rPr>
          <w:b/>
          <w:sz w:val="22"/>
        </w:rPr>
        <w:t>pagal turimus duomenis)</w:t>
      </w:r>
    </w:p>
    <w:p w14:paraId="7AAB18B3" w14:textId="7A8A4167" w:rsidR="00EB3916" w:rsidRDefault="00EB3916" w:rsidP="005B5DED">
      <w:pPr>
        <w:pStyle w:val="Sraopastraipa"/>
        <w:numPr>
          <w:ilvl w:val="0"/>
          <w:numId w:val="16"/>
        </w:numPr>
        <w:tabs>
          <w:tab w:val="left" w:pos="567"/>
        </w:tabs>
        <w:autoSpaceDE w:val="0"/>
        <w:autoSpaceDN w:val="0"/>
        <w:adjustRightInd w:val="0"/>
        <w:ind w:hanging="720"/>
        <w:rPr>
          <w:sz w:val="22"/>
        </w:rPr>
      </w:pPr>
      <w:r w:rsidRPr="0023751B">
        <w:rPr>
          <w:sz w:val="22"/>
        </w:rPr>
        <w:t>Nevisiškai susiformavę dantys</w:t>
      </w:r>
    </w:p>
    <w:p w14:paraId="2FE93534" w14:textId="77777777" w:rsidR="00E10295" w:rsidRPr="00685117" w:rsidRDefault="00E10295" w:rsidP="00E10295">
      <w:pPr>
        <w:pStyle w:val="Sraopastraipa"/>
        <w:numPr>
          <w:ilvl w:val="0"/>
          <w:numId w:val="16"/>
        </w:numPr>
        <w:tabs>
          <w:tab w:val="left" w:pos="567"/>
        </w:tabs>
        <w:autoSpaceDE w:val="0"/>
        <w:autoSpaceDN w:val="0"/>
        <w:adjustRightInd w:val="0"/>
        <w:ind w:hanging="720"/>
        <w:rPr>
          <w:sz w:val="22"/>
        </w:rPr>
      </w:pPr>
      <w:r w:rsidRPr="00685117">
        <w:rPr>
          <w:sz w:val="22"/>
          <w:szCs w:val="22"/>
        </w:rPr>
        <w:t>padidėjęs kraujospūdis plaučių kraujagyslėse (</w:t>
      </w:r>
      <w:proofErr w:type="spellStart"/>
      <w:r w:rsidRPr="00685117">
        <w:rPr>
          <w:sz w:val="22"/>
          <w:szCs w:val="22"/>
        </w:rPr>
        <w:t>plautinė</w:t>
      </w:r>
      <w:proofErr w:type="spellEnd"/>
      <w:r w:rsidRPr="00685117">
        <w:rPr>
          <w:sz w:val="22"/>
          <w:szCs w:val="22"/>
        </w:rPr>
        <w:t xml:space="preserve"> hipertenzija)</w:t>
      </w:r>
    </w:p>
    <w:p w14:paraId="24FC1623" w14:textId="77777777" w:rsidR="00E10295" w:rsidRPr="00E10295" w:rsidRDefault="00E10295" w:rsidP="00397A5D">
      <w:pPr>
        <w:pStyle w:val="Sraopastraipa"/>
        <w:tabs>
          <w:tab w:val="left" w:pos="567"/>
        </w:tabs>
        <w:autoSpaceDE w:val="0"/>
        <w:autoSpaceDN w:val="0"/>
        <w:adjustRightInd w:val="0"/>
        <w:rPr>
          <w:sz w:val="22"/>
        </w:rPr>
      </w:pPr>
    </w:p>
    <w:p w14:paraId="2DC88AE7" w14:textId="77777777" w:rsidR="00EB3916" w:rsidRDefault="00EB3916" w:rsidP="00651E27">
      <w:pPr>
        <w:keepNext/>
        <w:numPr>
          <w:ilvl w:val="12"/>
          <w:numId w:val="0"/>
        </w:numPr>
        <w:ind w:right="-2"/>
        <w:outlineLvl w:val="0"/>
        <w:rPr>
          <w:b/>
          <w:sz w:val="22"/>
          <w:szCs w:val="22"/>
        </w:rPr>
      </w:pPr>
    </w:p>
    <w:p w14:paraId="628B5B65" w14:textId="77777777" w:rsidR="00527EA8" w:rsidRPr="002A6D33" w:rsidRDefault="00527EA8" w:rsidP="00527EA8">
      <w:pPr>
        <w:keepNext/>
        <w:numPr>
          <w:ilvl w:val="12"/>
          <w:numId w:val="0"/>
        </w:numPr>
        <w:ind w:right="-2"/>
        <w:outlineLvl w:val="0"/>
        <w:rPr>
          <w:b/>
          <w:sz w:val="22"/>
        </w:rPr>
      </w:pPr>
      <w:r w:rsidRPr="00A74004">
        <w:rPr>
          <w:b/>
          <w:sz w:val="22"/>
          <w:szCs w:val="22"/>
        </w:rPr>
        <w:t>Pranešimas apie</w:t>
      </w:r>
      <w:r w:rsidRPr="0005054E">
        <w:rPr>
          <w:b/>
          <w:sz w:val="22"/>
        </w:rPr>
        <w:t xml:space="preserve"> šalutinį poveikį</w:t>
      </w:r>
    </w:p>
    <w:p w14:paraId="173E254F" w14:textId="6F1282B6" w:rsidR="00527EA8" w:rsidRPr="00FE12AE" w:rsidRDefault="00527EA8" w:rsidP="00527EA8">
      <w:pPr>
        <w:pStyle w:val="BodytextAgency"/>
        <w:spacing w:after="0" w:line="240" w:lineRule="auto"/>
        <w:rPr>
          <w:rFonts w:ascii="Times New Roman" w:hAnsi="Times New Roman"/>
          <w:sz w:val="22"/>
          <w:szCs w:val="22"/>
        </w:rPr>
      </w:pPr>
      <w:r w:rsidRPr="00FE12AE">
        <w:rPr>
          <w:rFonts w:ascii="Times New Roman" w:hAnsi="Times New Roman"/>
          <w:sz w:val="22"/>
          <w:szCs w:val="22"/>
        </w:rPr>
        <w:t>Jeigu pasireiškė šalutinis poveikis, įskaitant šiame lapelyje nenurodytą,</w:t>
      </w:r>
      <w:r w:rsidRPr="00FE12AE">
        <w:rPr>
          <w:rFonts w:ascii="Times New Roman" w:hAnsi="Times New Roman"/>
          <w:color w:val="FF0000"/>
          <w:sz w:val="22"/>
          <w:szCs w:val="22"/>
        </w:rPr>
        <w:t xml:space="preserve"> </w:t>
      </w:r>
      <w:r w:rsidRPr="00FE12AE">
        <w:rPr>
          <w:rFonts w:ascii="Times New Roman" w:hAnsi="Times New Roman"/>
          <w:sz w:val="22"/>
          <w:szCs w:val="22"/>
        </w:rPr>
        <w:t xml:space="preserve">pasakykite gydytojui, vaistininkui arba slaugytojai. </w:t>
      </w:r>
      <w:r w:rsidR="00BF41CC" w:rsidRPr="00FE12AE">
        <w:rPr>
          <w:rFonts w:ascii="Times New Roman" w:hAnsi="Times New Roman"/>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FE12AE">
        <w:rPr>
          <w:rFonts w:ascii="Times New Roman" w:hAnsi="Times New Roman"/>
          <w:sz w:val="22"/>
          <w:szCs w:val="22"/>
        </w:rPr>
        <w:t xml:space="preserve">Pranešdami apie šalutinį poveikį galite mums padėti gauti daugiau informacijos apie šio vaisto saugumą. </w:t>
      </w:r>
    </w:p>
    <w:p w14:paraId="462A0597" w14:textId="77777777" w:rsidR="00527EA8" w:rsidRPr="0005054E" w:rsidRDefault="00527EA8" w:rsidP="00527EA8">
      <w:pPr>
        <w:rPr>
          <w:sz w:val="22"/>
        </w:rPr>
      </w:pPr>
    </w:p>
    <w:p w14:paraId="55254D0B" w14:textId="77777777" w:rsidR="00527EA8" w:rsidRPr="002A6D33" w:rsidRDefault="00527EA8" w:rsidP="00527EA8">
      <w:pPr>
        <w:rPr>
          <w:sz w:val="22"/>
        </w:rPr>
      </w:pPr>
    </w:p>
    <w:p w14:paraId="13097B03" w14:textId="77777777" w:rsidR="00527EA8" w:rsidRPr="0005054E" w:rsidRDefault="00527EA8" w:rsidP="00527EA8">
      <w:pPr>
        <w:rPr>
          <w:b/>
          <w:sz w:val="22"/>
        </w:rPr>
      </w:pPr>
      <w:r w:rsidRPr="00F72BA2">
        <w:rPr>
          <w:b/>
          <w:sz w:val="22"/>
        </w:rPr>
        <w:t>5.</w:t>
      </w:r>
      <w:r w:rsidRPr="00F72BA2">
        <w:rPr>
          <w:b/>
          <w:sz w:val="22"/>
        </w:rPr>
        <w:tab/>
      </w:r>
      <w:r w:rsidRPr="00A74004">
        <w:rPr>
          <w:b/>
          <w:sz w:val="22"/>
          <w:szCs w:val="22"/>
        </w:rPr>
        <w:t>Kaip laikyti Myleran</w:t>
      </w:r>
    </w:p>
    <w:p w14:paraId="6DC0D7A9" w14:textId="77777777" w:rsidR="00527EA8" w:rsidRPr="002A6D33" w:rsidRDefault="00527EA8" w:rsidP="00527EA8">
      <w:pPr>
        <w:rPr>
          <w:sz w:val="22"/>
        </w:rPr>
      </w:pPr>
    </w:p>
    <w:p w14:paraId="1A1E69BB" w14:textId="7AE5F311" w:rsidR="00527EA8" w:rsidRPr="002A6D33" w:rsidRDefault="00527EA8" w:rsidP="00527EA8">
      <w:pPr>
        <w:pStyle w:val="Sraopastraipa"/>
        <w:numPr>
          <w:ilvl w:val="0"/>
          <w:numId w:val="8"/>
        </w:numPr>
        <w:ind w:left="567" w:hanging="567"/>
        <w:rPr>
          <w:sz w:val="22"/>
        </w:rPr>
      </w:pPr>
      <w:r w:rsidRPr="00320EB4">
        <w:rPr>
          <w:sz w:val="22"/>
          <w:szCs w:val="22"/>
        </w:rPr>
        <w:t>Šį vaistą laikykite</w:t>
      </w:r>
      <w:r w:rsidRPr="0005054E">
        <w:rPr>
          <w:sz w:val="22"/>
        </w:rPr>
        <w:t xml:space="preserve"> vaikams </w:t>
      </w:r>
      <w:r w:rsidRPr="00320EB4">
        <w:rPr>
          <w:sz w:val="22"/>
          <w:szCs w:val="22"/>
        </w:rPr>
        <w:t xml:space="preserve">nepastebimoje ir </w:t>
      </w:r>
      <w:r w:rsidRPr="0005054E">
        <w:rPr>
          <w:sz w:val="22"/>
        </w:rPr>
        <w:t>nepasiekiamoje vietoje.</w:t>
      </w:r>
    </w:p>
    <w:p w14:paraId="1BCADDD0" w14:textId="77777777" w:rsidR="00527EA8" w:rsidRPr="002A6D33" w:rsidRDefault="00527EA8" w:rsidP="00527EA8">
      <w:pPr>
        <w:pStyle w:val="Sraopastraipa"/>
        <w:numPr>
          <w:ilvl w:val="0"/>
          <w:numId w:val="8"/>
        </w:numPr>
        <w:ind w:left="567" w:hanging="567"/>
        <w:rPr>
          <w:sz w:val="22"/>
        </w:rPr>
      </w:pPr>
      <w:r w:rsidRPr="0005054E">
        <w:rPr>
          <w:sz w:val="22"/>
        </w:rPr>
        <w:t>Laikyti ne aukštesnėje kaip 25 </w:t>
      </w:r>
      <w:r w:rsidRPr="00A74004">
        <w:rPr>
          <w:sz w:val="22"/>
          <w:szCs w:val="22"/>
        </w:rPr>
        <w:t>°</w:t>
      </w:r>
      <w:r w:rsidRPr="0005054E">
        <w:rPr>
          <w:sz w:val="22"/>
        </w:rPr>
        <w:t>C temperatūroje.</w:t>
      </w:r>
    </w:p>
    <w:p w14:paraId="50AC34DA" w14:textId="62AAC6F0" w:rsidR="00527EA8" w:rsidRPr="00F72BA2" w:rsidRDefault="00527EA8" w:rsidP="00527EA8">
      <w:pPr>
        <w:pStyle w:val="Sraopastraipa"/>
        <w:numPr>
          <w:ilvl w:val="0"/>
          <w:numId w:val="8"/>
        </w:numPr>
        <w:ind w:left="567" w:hanging="567"/>
        <w:rPr>
          <w:sz w:val="22"/>
        </w:rPr>
      </w:pPr>
      <w:r w:rsidRPr="0005054E">
        <w:rPr>
          <w:sz w:val="22"/>
        </w:rPr>
        <w:t xml:space="preserve">Ant dėžutės ir buteliuko po „EXP“ nurodytam tinkamumo laikui pasibaigus, </w:t>
      </w:r>
      <w:r w:rsidRPr="00320EB4">
        <w:rPr>
          <w:sz w:val="22"/>
          <w:szCs w:val="22"/>
        </w:rPr>
        <w:t>šio vaisto</w:t>
      </w:r>
      <w:r w:rsidRPr="0005054E">
        <w:rPr>
          <w:sz w:val="22"/>
        </w:rPr>
        <w:t xml:space="preserve"> vartoti negalima</w:t>
      </w:r>
      <w:r w:rsidRPr="002A6D33">
        <w:rPr>
          <w:sz w:val="22"/>
        </w:rPr>
        <w:t xml:space="preserve">. Vaistas </w:t>
      </w:r>
      <w:r w:rsidRPr="00A74004">
        <w:rPr>
          <w:sz w:val="22"/>
          <w:szCs w:val="22"/>
        </w:rPr>
        <w:t>tinka</w:t>
      </w:r>
      <w:r>
        <w:rPr>
          <w:sz w:val="22"/>
          <w:szCs w:val="22"/>
        </w:rPr>
        <w:t>mas</w:t>
      </w:r>
      <w:r w:rsidRPr="0005054E">
        <w:rPr>
          <w:sz w:val="22"/>
        </w:rPr>
        <w:t xml:space="preserve"> vartoti iki paskutinės nurodyto</w:t>
      </w:r>
      <w:r w:rsidRPr="002A6D33">
        <w:rPr>
          <w:sz w:val="22"/>
        </w:rPr>
        <w:t xml:space="preserve"> mėnesio dienos.</w:t>
      </w:r>
    </w:p>
    <w:p w14:paraId="79746330" w14:textId="77777777" w:rsidR="00527EA8" w:rsidRPr="00252179" w:rsidRDefault="00527EA8" w:rsidP="00527EA8">
      <w:pPr>
        <w:pStyle w:val="Sraopastraipa"/>
        <w:numPr>
          <w:ilvl w:val="0"/>
          <w:numId w:val="8"/>
        </w:numPr>
        <w:ind w:left="567" w:hanging="567"/>
        <w:rPr>
          <w:sz w:val="22"/>
        </w:rPr>
      </w:pPr>
      <w:r w:rsidRPr="0005054E">
        <w:rPr>
          <w:sz w:val="22"/>
        </w:rPr>
        <w:lastRenderedPageBreak/>
        <w:t xml:space="preserve">Vaistų negalima </w:t>
      </w:r>
      <w:r w:rsidRPr="00320EB4">
        <w:rPr>
          <w:sz w:val="22"/>
          <w:szCs w:val="22"/>
        </w:rPr>
        <w:t>išmesti</w:t>
      </w:r>
      <w:r w:rsidRPr="0005054E">
        <w:rPr>
          <w:sz w:val="22"/>
        </w:rPr>
        <w:t xml:space="preserve"> į kanalizaciją arba su buitinėmis atliekomis. </w:t>
      </w:r>
      <w:r w:rsidRPr="00252179">
        <w:rPr>
          <w:sz w:val="22"/>
        </w:rPr>
        <w:t xml:space="preserve">Kaip </w:t>
      </w:r>
      <w:r w:rsidRPr="00320EB4">
        <w:rPr>
          <w:sz w:val="22"/>
          <w:szCs w:val="22"/>
        </w:rPr>
        <w:t>išmesti</w:t>
      </w:r>
      <w:r w:rsidRPr="00252179">
        <w:rPr>
          <w:sz w:val="22"/>
        </w:rPr>
        <w:t xml:space="preserve"> nereikalingus vaistus, klauskite vaistininko. Šios priemonės padės apsaugoti aplinką.</w:t>
      </w:r>
    </w:p>
    <w:p w14:paraId="010E1A08" w14:textId="77777777" w:rsidR="00527EA8" w:rsidRPr="00252179" w:rsidRDefault="00527EA8" w:rsidP="00527EA8">
      <w:pPr>
        <w:ind w:left="567" w:hanging="567"/>
        <w:rPr>
          <w:sz w:val="22"/>
        </w:rPr>
      </w:pPr>
    </w:p>
    <w:p w14:paraId="15096679" w14:textId="77777777" w:rsidR="00527EA8" w:rsidRPr="00252179" w:rsidRDefault="00527EA8" w:rsidP="00527EA8">
      <w:pPr>
        <w:rPr>
          <w:sz w:val="22"/>
        </w:rPr>
      </w:pPr>
    </w:p>
    <w:p w14:paraId="24ACE0F7" w14:textId="77777777" w:rsidR="00527EA8" w:rsidRPr="00A74004" w:rsidRDefault="00527EA8" w:rsidP="00527EA8">
      <w:pPr>
        <w:tabs>
          <w:tab w:val="left" w:pos="540"/>
        </w:tabs>
        <w:rPr>
          <w:b/>
          <w:bCs/>
          <w:sz w:val="22"/>
          <w:szCs w:val="22"/>
        </w:rPr>
      </w:pPr>
      <w:r w:rsidRPr="00A74004">
        <w:rPr>
          <w:b/>
          <w:sz w:val="22"/>
          <w:szCs w:val="22"/>
        </w:rPr>
        <w:t>6.</w:t>
      </w:r>
      <w:r w:rsidRPr="00A74004">
        <w:rPr>
          <w:b/>
          <w:sz w:val="22"/>
          <w:szCs w:val="22"/>
        </w:rPr>
        <w:tab/>
        <w:t>Pakuotės turinys ir kita informacija</w:t>
      </w:r>
    </w:p>
    <w:p w14:paraId="173F1AC5" w14:textId="77777777" w:rsidR="00527EA8" w:rsidRPr="0005054E" w:rsidRDefault="00527EA8" w:rsidP="00527EA8">
      <w:pPr>
        <w:tabs>
          <w:tab w:val="left" w:pos="540"/>
        </w:tabs>
        <w:rPr>
          <w:sz w:val="22"/>
        </w:rPr>
      </w:pPr>
    </w:p>
    <w:p w14:paraId="6AF2A7C8" w14:textId="77777777" w:rsidR="00527EA8" w:rsidRPr="00F72BA2" w:rsidRDefault="00527EA8" w:rsidP="00527EA8">
      <w:pPr>
        <w:tabs>
          <w:tab w:val="left" w:pos="540"/>
        </w:tabs>
        <w:rPr>
          <w:b/>
          <w:sz w:val="22"/>
        </w:rPr>
      </w:pPr>
      <w:r w:rsidRPr="002A6D33">
        <w:rPr>
          <w:b/>
          <w:sz w:val="22"/>
        </w:rPr>
        <w:t>Myleran sudėtis</w:t>
      </w:r>
    </w:p>
    <w:p w14:paraId="7A1B8C4A" w14:textId="77777777" w:rsidR="00527EA8" w:rsidRPr="00F72BA2" w:rsidRDefault="00527EA8" w:rsidP="00527EA8">
      <w:pPr>
        <w:pStyle w:val="Sraopastraipa"/>
        <w:numPr>
          <w:ilvl w:val="0"/>
          <w:numId w:val="9"/>
        </w:numPr>
        <w:tabs>
          <w:tab w:val="left" w:pos="567"/>
        </w:tabs>
        <w:ind w:left="567" w:hanging="567"/>
        <w:rPr>
          <w:sz w:val="22"/>
        </w:rPr>
      </w:pPr>
      <w:r w:rsidRPr="0005054E">
        <w:rPr>
          <w:sz w:val="22"/>
        </w:rPr>
        <w:t>Veiklioji m</w:t>
      </w:r>
      <w:r w:rsidRPr="002A6D33">
        <w:rPr>
          <w:sz w:val="22"/>
        </w:rPr>
        <w:t>edžiaga yra busulfanas. Vienoje tabletėje yra 2 mg busulfano.</w:t>
      </w:r>
    </w:p>
    <w:p w14:paraId="0DE1F962" w14:textId="77777777" w:rsidR="00527EA8" w:rsidRPr="002A6D33" w:rsidRDefault="00527EA8" w:rsidP="00527EA8">
      <w:pPr>
        <w:pStyle w:val="Sraopastraipa"/>
        <w:numPr>
          <w:ilvl w:val="0"/>
          <w:numId w:val="9"/>
        </w:numPr>
        <w:tabs>
          <w:tab w:val="left" w:pos="567"/>
        </w:tabs>
        <w:ind w:left="567" w:hanging="567"/>
        <w:rPr>
          <w:sz w:val="22"/>
        </w:rPr>
      </w:pPr>
      <w:r w:rsidRPr="0005054E">
        <w:rPr>
          <w:sz w:val="22"/>
        </w:rPr>
        <w:t>Pagalbinės medžiagos yra bevandenė laktozė, pregelifikuotas krakmolas, magnio stearatas, hipromeliozė, titano dioksidas (E171) ir triacetinas.</w:t>
      </w:r>
    </w:p>
    <w:p w14:paraId="3128D9E0" w14:textId="77777777" w:rsidR="00527EA8" w:rsidRPr="00F72BA2" w:rsidRDefault="00527EA8" w:rsidP="00527EA8">
      <w:pPr>
        <w:rPr>
          <w:sz w:val="22"/>
        </w:rPr>
      </w:pPr>
    </w:p>
    <w:p w14:paraId="073B45D6" w14:textId="77777777" w:rsidR="00527EA8" w:rsidRPr="00FC3271" w:rsidRDefault="00527EA8" w:rsidP="00527EA8">
      <w:pPr>
        <w:keepNext/>
        <w:ind w:left="540" w:hanging="540"/>
        <w:rPr>
          <w:sz w:val="22"/>
        </w:rPr>
      </w:pPr>
      <w:r w:rsidRPr="00F72BA2">
        <w:rPr>
          <w:b/>
          <w:sz w:val="22"/>
        </w:rPr>
        <w:t>Myleran išvaizda ir kiekis pakuotėje</w:t>
      </w:r>
    </w:p>
    <w:p w14:paraId="07F2E5F5" w14:textId="77777777" w:rsidR="00527EA8" w:rsidRPr="00F72BA2" w:rsidRDefault="00527EA8" w:rsidP="00527EA8">
      <w:pPr>
        <w:rPr>
          <w:b/>
          <w:sz w:val="22"/>
        </w:rPr>
      </w:pPr>
      <w:r w:rsidRPr="0005054E">
        <w:rPr>
          <w:sz w:val="22"/>
        </w:rPr>
        <w:t xml:space="preserve">Myleran 2 mg </w:t>
      </w:r>
      <w:r w:rsidRPr="002A6D33">
        <w:rPr>
          <w:sz w:val="22"/>
        </w:rPr>
        <w:t>tabletės yra baltos, plėvele dengtos tabletės, kurių vienoje pusėje įspausta „GX EF3“, o kitoje – „M“.</w:t>
      </w:r>
    </w:p>
    <w:p w14:paraId="0C6C98DC" w14:textId="77777777" w:rsidR="00527EA8" w:rsidRPr="00F72BA2" w:rsidRDefault="00527EA8" w:rsidP="00527EA8">
      <w:pPr>
        <w:rPr>
          <w:sz w:val="22"/>
        </w:rPr>
      </w:pPr>
    </w:p>
    <w:p w14:paraId="3D30F3E2" w14:textId="77777777" w:rsidR="00527EA8" w:rsidRPr="00FC3271" w:rsidRDefault="00527EA8" w:rsidP="00BF41CC">
      <w:pPr>
        <w:rPr>
          <w:sz w:val="22"/>
        </w:rPr>
      </w:pPr>
      <w:r w:rsidRPr="00FC3271">
        <w:rPr>
          <w:sz w:val="22"/>
        </w:rPr>
        <w:t>Tiekiami 100 Myleran tablečių buteliukai.</w:t>
      </w:r>
    </w:p>
    <w:p w14:paraId="1A08F547" w14:textId="77777777" w:rsidR="00527EA8" w:rsidRPr="00A74004" w:rsidRDefault="00527EA8" w:rsidP="00BF41CC">
      <w:pPr>
        <w:rPr>
          <w:sz w:val="22"/>
        </w:rPr>
      </w:pPr>
    </w:p>
    <w:p w14:paraId="64B665E7" w14:textId="07F356B4" w:rsidR="00527EA8" w:rsidRDefault="00527EA8" w:rsidP="00D75471">
      <w:pPr>
        <w:pStyle w:val="Antrat4"/>
        <w:spacing w:before="0"/>
        <w:rPr>
          <w:rFonts w:ascii="Times New Roman" w:hAnsi="Times New Roman" w:cs="Times New Roman"/>
          <w:i w:val="0"/>
          <w:color w:val="auto"/>
          <w:sz w:val="22"/>
          <w:szCs w:val="22"/>
        </w:rPr>
      </w:pPr>
      <w:r w:rsidRPr="00032DB2">
        <w:rPr>
          <w:rFonts w:ascii="Times New Roman" w:hAnsi="Times New Roman" w:cs="Times New Roman"/>
          <w:i w:val="0"/>
          <w:color w:val="auto"/>
          <w:sz w:val="22"/>
        </w:rPr>
        <w:t xml:space="preserve">Registruotojas </w:t>
      </w:r>
      <w:r w:rsidRPr="00032DB2">
        <w:rPr>
          <w:rFonts w:ascii="Times New Roman" w:hAnsi="Times New Roman" w:cs="Times New Roman"/>
          <w:i w:val="0"/>
          <w:color w:val="auto"/>
          <w:sz w:val="22"/>
          <w:szCs w:val="22"/>
        </w:rPr>
        <w:t>ir gamintojas</w:t>
      </w:r>
    </w:p>
    <w:p w14:paraId="1D51DD4F" w14:textId="02C00EB2" w:rsidR="00A41E57" w:rsidRPr="009801D5" w:rsidRDefault="00A41E57" w:rsidP="00A41E57">
      <w:pPr>
        <w:rPr>
          <w:sz w:val="22"/>
          <w:szCs w:val="22"/>
        </w:rPr>
      </w:pPr>
    </w:p>
    <w:p w14:paraId="1D00747E" w14:textId="40071B4C" w:rsidR="00A41E57" w:rsidRPr="009801D5" w:rsidRDefault="00A41E57" w:rsidP="009801D5">
      <w:pPr>
        <w:rPr>
          <w:i/>
          <w:sz w:val="22"/>
          <w:szCs w:val="22"/>
        </w:rPr>
      </w:pPr>
      <w:r w:rsidRPr="009801D5">
        <w:rPr>
          <w:b/>
          <w:bCs/>
          <w:sz w:val="22"/>
          <w:szCs w:val="22"/>
        </w:rPr>
        <w:t>Registruotojas</w:t>
      </w:r>
    </w:p>
    <w:p w14:paraId="44704933" w14:textId="77777777" w:rsidR="00527EA8" w:rsidRPr="00252179" w:rsidRDefault="00527EA8" w:rsidP="00527EA8">
      <w:pPr>
        <w:ind w:left="567" w:hanging="567"/>
        <w:rPr>
          <w:sz w:val="22"/>
        </w:rPr>
      </w:pPr>
      <w:r w:rsidRPr="00252179">
        <w:rPr>
          <w:sz w:val="22"/>
        </w:rPr>
        <w:t xml:space="preserve">Aspen Pharma Trading Limited </w:t>
      </w:r>
    </w:p>
    <w:p w14:paraId="22B51427" w14:textId="77777777" w:rsidR="00527EA8" w:rsidRPr="00A74004" w:rsidRDefault="00527EA8" w:rsidP="00527EA8">
      <w:pPr>
        <w:ind w:left="567" w:hanging="567"/>
        <w:rPr>
          <w:sz w:val="22"/>
          <w:szCs w:val="22"/>
        </w:rPr>
      </w:pPr>
      <w:r w:rsidRPr="00A74004">
        <w:rPr>
          <w:sz w:val="22"/>
          <w:szCs w:val="22"/>
        </w:rPr>
        <w:t>3016 Lake Drive</w:t>
      </w:r>
    </w:p>
    <w:p w14:paraId="17D2E1DB" w14:textId="77777777" w:rsidR="00527EA8" w:rsidRPr="00A74004" w:rsidRDefault="00527EA8" w:rsidP="00527EA8">
      <w:pPr>
        <w:ind w:left="567" w:hanging="567"/>
        <w:rPr>
          <w:sz w:val="22"/>
          <w:szCs w:val="22"/>
        </w:rPr>
      </w:pPr>
      <w:r w:rsidRPr="00A74004">
        <w:rPr>
          <w:sz w:val="22"/>
          <w:szCs w:val="22"/>
        </w:rPr>
        <w:t>Citywest Business Campus</w:t>
      </w:r>
    </w:p>
    <w:p w14:paraId="102F3F31" w14:textId="77777777" w:rsidR="00527EA8" w:rsidRPr="00252179" w:rsidRDefault="00527EA8" w:rsidP="00527EA8">
      <w:pPr>
        <w:ind w:left="567" w:hanging="567"/>
        <w:rPr>
          <w:sz w:val="22"/>
        </w:rPr>
      </w:pPr>
      <w:r w:rsidRPr="00252179">
        <w:rPr>
          <w:sz w:val="22"/>
        </w:rPr>
        <w:t xml:space="preserve">Dublin 24 </w:t>
      </w:r>
    </w:p>
    <w:p w14:paraId="7F97E9DA" w14:textId="77777777" w:rsidR="00527EA8" w:rsidRDefault="00527EA8" w:rsidP="00527EA8">
      <w:pPr>
        <w:ind w:left="567" w:hanging="567"/>
        <w:rPr>
          <w:sz w:val="22"/>
        </w:rPr>
      </w:pPr>
      <w:r w:rsidRPr="00252179">
        <w:rPr>
          <w:sz w:val="22"/>
        </w:rPr>
        <w:t>Airija</w:t>
      </w:r>
    </w:p>
    <w:p w14:paraId="01F35319" w14:textId="342D7156" w:rsidR="001B7E67" w:rsidRPr="00252179" w:rsidRDefault="001B7E67">
      <w:pPr>
        <w:ind w:left="567" w:hanging="567"/>
        <w:rPr>
          <w:sz w:val="22"/>
        </w:rPr>
      </w:pPr>
      <w:r w:rsidRPr="00537530">
        <w:rPr>
          <w:sz w:val="22"/>
        </w:rPr>
        <w:t>Tel</w:t>
      </w:r>
      <w:r w:rsidR="00A41E57">
        <w:rPr>
          <w:sz w:val="22"/>
        </w:rPr>
        <w:t>.</w:t>
      </w:r>
      <w:r w:rsidRPr="00537530">
        <w:rPr>
          <w:sz w:val="22"/>
        </w:rPr>
        <w:t xml:space="preserve"> +370 5 214 0291</w:t>
      </w:r>
    </w:p>
    <w:p w14:paraId="6EC7A625" w14:textId="77777777" w:rsidR="00527EA8" w:rsidRPr="0005054E" w:rsidRDefault="00527EA8" w:rsidP="00D75471">
      <w:pPr>
        <w:rPr>
          <w:sz w:val="22"/>
        </w:rPr>
      </w:pPr>
    </w:p>
    <w:p w14:paraId="7C3DBEE5" w14:textId="77777777" w:rsidR="00527EA8" w:rsidRPr="00F72BA2" w:rsidRDefault="00527EA8" w:rsidP="00527EA8">
      <w:pPr>
        <w:rPr>
          <w:b/>
          <w:sz w:val="22"/>
        </w:rPr>
      </w:pPr>
      <w:r w:rsidRPr="002A6D33">
        <w:rPr>
          <w:b/>
          <w:sz w:val="22"/>
        </w:rPr>
        <w:t>Gamintojas</w:t>
      </w:r>
    </w:p>
    <w:p w14:paraId="67D145DC" w14:textId="04BC570F" w:rsidR="00527EA8" w:rsidRPr="0005054E" w:rsidRDefault="00527EA8" w:rsidP="00527EA8">
      <w:pPr>
        <w:rPr>
          <w:sz w:val="22"/>
        </w:rPr>
      </w:pPr>
      <w:r w:rsidRPr="00F72BA2">
        <w:rPr>
          <w:sz w:val="22"/>
        </w:rPr>
        <w:t>EXCELLA GmbH</w:t>
      </w:r>
      <w:r w:rsidR="00D344C4">
        <w:rPr>
          <w:sz w:val="22"/>
        </w:rPr>
        <w:t xml:space="preserve"> &amp; Co. KG</w:t>
      </w:r>
      <w:r w:rsidRPr="00F72BA2">
        <w:rPr>
          <w:sz w:val="22"/>
        </w:rPr>
        <w:br/>
        <w:t>Nürnberger Strasse</w:t>
      </w:r>
      <w:r w:rsidR="004879DC">
        <w:rPr>
          <w:sz w:val="22"/>
        </w:rPr>
        <w:t xml:space="preserve"> </w:t>
      </w:r>
      <w:r w:rsidRPr="00F72BA2">
        <w:rPr>
          <w:sz w:val="22"/>
        </w:rPr>
        <w:t>12</w:t>
      </w:r>
      <w:r w:rsidRPr="00F72BA2">
        <w:rPr>
          <w:sz w:val="22"/>
        </w:rPr>
        <w:br/>
        <w:t>90537 Feucht</w:t>
      </w:r>
      <w:r w:rsidRPr="00F72BA2">
        <w:rPr>
          <w:sz w:val="22"/>
        </w:rPr>
        <w:br/>
        <w:t>Vokietija</w:t>
      </w:r>
    </w:p>
    <w:p w14:paraId="6271EDB3" w14:textId="309725FC" w:rsidR="00527EA8" w:rsidRDefault="00527EA8" w:rsidP="00527EA8">
      <w:pPr>
        <w:rPr>
          <w:sz w:val="22"/>
        </w:rPr>
      </w:pPr>
    </w:p>
    <w:p w14:paraId="31991249" w14:textId="77777777" w:rsidR="00651E27" w:rsidRPr="002A6D33" w:rsidRDefault="00651E27" w:rsidP="00527EA8">
      <w:pPr>
        <w:rPr>
          <w:sz w:val="22"/>
        </w:rPr>
      </w:pPr>
    </w:p>
    <w:p w14:paraId="47B8D1A1" w14:textId="1A71A608" w:rsidR="00527EA8" w:rsidRPr="0005054E" w:rsidRDefault="00527EA8" w:rsidP="00527EA8">
      <w:pPr>
        <w:rPr>
          <w:b/>
          <w:sz w:val="22"/>
        </w:rPr>
      </w:pPr>
      <w:r w:rsidRPr="0005054E">
        <w:rPr>
          <w:b/>
          <w:sz w:val="22"/>
        </w:rPr>
        <w:t xml:space="preserve">Šis pakuotės lapelis paskutinį kartą </w:t>
      </w:r>
      <w:r>
        <w:rPr>
          <w:b/>
          <w:sz w:val="22"/>
          <w:szCs w:val="22"/>
        </w:rPr>
        <w:t xml:space="preserve">peržiūrėtas </w:t>
      </w:r>
      <w:r w:rsidR="00D75471">
        <w:rPr>
          <w:b/>
          <w:sz w:val="22"/>
          <w:szCs w:val="22"/>
        </w:rPr>
        <w:t>202</w:t>
      </w:r>
      <w:r w:rsidR="00A556C0">
        <w:rPr>
          <w:b/>
          <w:sz w:val="22"/>
          <w:szCs w:val="22"/>
        </w:rPr>
        <w:t>5</w:t>
      </w:r>
      <w:r w:rsidR="00D75471">
        <w:rPr>
          <w:b/>
          <w:sz w:val="22"/>
          <w:szCs w:val="22"/>
        </w:rPr>
        <w:t>-05-</w:t>
      </w:r>
      <w:r w:rsidR="00A556C0">
        <w:rPr>
          <w:b/>
          <w:sz w:val="22"/>
          <w:szCs w:val="22"/>
        </w:rPr>
        <w:t>29</w:t>
      </w:r>
      <w:r w:rsidR="00D75471">
        <w:rPr>
          <w:b/>
          <w:sz w:val="22"/>
          <w:szCs w:val="22"/>
        </w:rPr>
        <w:t>.</w:t>
      </w:r>
    </w:p>
    <w:p w14:paraId="184EF305" w14:textId="77777777" w:rsidR="00527EA8" w:rsidRPr="002A6D33" w:rsidRDefault="00527EA8" w:rsidP="00527EA8">
      <w:pPr>
        <w:rPr>
          <w:sz w:val="22"/>
        </w:rPr>
      </w:pPr>
    </w:p>
    <w:p w14:paraId="27CDBF04" w14:textId="4FD6A122" w:rsidR="00527EA8" w:rsidRPr="007F470A" w:rsidRDefault="00527EA8" w:rsidP="00527EA8">
      <w:pPr>
        <w:numPr>
          <w:ilvl w:val="12"/>
          <w:numId w:val="0"/>
        </w:numPr>
        <w:ind w:right="-2"/>
        <w:rPr>
          <w:b/>
          <w:sz w:val="22"/>
          <w:szCs w:val="22"/>
        </w:rPr>
      </w:pPr>
      <w:r w:rsidRPr="007F470A">
        <w:rPr>
          <w:b/>
          <w:noProof/>
          <w:sz w:val="22"/>
          <w:szCs w:val="22"/>
        </w:rPr>
        <w:t>Kiti informacijos šaltiniai</w:t>
      </w:r>
    </w:p>
    <w:p w14:paraId="1B25B8C6" w14:textId="77777777" w:rsidR="00527EA8" w:rsidRPr="00651E27" w:rsidRDefault="00527EA8" w:rsidP="00527EA8">
      <w:pPr>
        <w:numPr>
          <w:ilvl w:val="12"/>
          <w:numId w:val="0"/>
        </w:numPr>
        <w:ind w:right="-2"/>
        <w:rPr>
          <w:i/>
        </w:rPr>
      </w:pPr>
    </w:p>
    <w:p w14:paraId="112E3FE0" w14:textId="40D55ACD" w:rsidR="00527EA8" w:rsidRPr="00252179" w:rsidRDefault="00527EA8" w:rsidP="00527EA8">
      <w:pPr>
        <w:rPr>
          <w:sz w:val="22"/>
        </w:rPr>
      </w:pPr>
      <w:r w:rsidRPr="00B34FA1">
        <w:t>Išsami informacija apie šį vaistą</w:t>
      </w:r>
      <w:r w:rsidRPr="0005054E">
        <w:rPr>
          <w:sz w:val="22"/>
        </w:rPr>
        <w:t xml:space="preserve"> pateikiama Valstybinės vaistų k</w:t>
      </w:r>
      <w:r w:rsidRPr="002A6D33">
        <w:rPr>
          <w:sz w:val="22"/>
        </w:rPr>
        <w:t xml:space="preserve">ontrolės tarnybos prie Lietuvos Respublikos sveikatos apsaugos ministerijos </w:t>
      </w:r>
      <w:r w:rsidR="00A41E57">
        <w:rPr>
          <w:sz w:val="22"/>
        </w:rPr>
        <w:t>tinklalapyje</w:t>
      </w:r>
      <w:r w:rsidR="00A41E57" w:rsidRPr="002A6D33" w:rsidDel="00A41E57">
        <w:rPr>
          <w:sz w:val="22"/>
        </w:rPr>
        <w:t xml:space="preserve"> </w:t>
      </w:r>
      <w:hyperlink r:id="rId14" w:history="1">
        <w:r w:rsidRPr="00BF61D6">
          <w:rPr>
            <w:rStyle w:val="Hipersaitas"/>
            <w:sz w:val="22"/>
            <w:szCs w:val="22"/>
          </w:rPr>
          <w:t>http://www.vvkt.lt</w:t>
        </w:r>
      </w:hyperlink>
      <w:r w:rsidR="00A41E57">
        <w:rPr>
          <w:rStyle w:val="Hipersaitas"/>
          <w:sz w:val="22"/>
          <w:szCs w:val="22"/>
        </w:rPr>
        <w:t>/</w:t>
      </w:r>
      <w:r>
        <w:rPr>
          <w:sz w:val="22"/>
          <w:szCs w:val="22"/>
        </w:rPr>
        <w:t xml:space="preserve">. </w:t>
      </w:r>
    </w:p>
    <w:p w14:paraId="365533D7" w14:textId="77777777" w:rsidR="00527EA8" w:rsidRPr="00660890" w:rsidRDefault="00527EA8" w:rsidP="00D75471"/>
    <w:p w14:paraId="46C4F78B" w14:textId="77777777" w:rsidR="00527EA8" w:rsidRPr="00F72BA2" w:rsidRDefault="00527EA8" w:rsidP="00527EA8">
      <w:pPr>
        <w:pStyle w:val="Betarp"/>
      </w:pPr>
    </w:p>
    <w:p w14:paraId="5B6F26AF" w14:textId="77777777" w:rsidR="00527EA8" w:rsidRDefault="00527EA8" w:rsidP="00A41E57"/>
    <w:sectPr w:rsidR="00527EA8" w:rsidSect="00651E2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3842" w14:textId="77777777" w:rsidR="00EA64F3" w:rsidRDefault="00EA64F3" w:rsidP="003D069C">
      <w:r>
        <w:separator/>
      </w:r>
    </w:p>
  </w:endnote>
  <w:endnote w:type="continuationSeparator" w:id="0">
    <w:p w14:paraId="38F755C8" w14:textId="77777777" w:rsidR="00EA64F3" w:rsidRDefault="00EA64F3" w:rsidP="003D069C">
      <w:r>
        <w:continuationSeparator/>
      </w:r>
    </w:p>
  </w:endnote>
  <w:endnote w:type="continuationNotice" w:id="1">
    <w:p w14:paraId="14625A16" w14:textId="77777777" w:rsidR="00EA64F3" w:rsidRDefault="00EA6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Grande CE">
    <w:altName w:val="Arial"/>
    <w:charset w:val="58"/>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F152" w14:textId="77777777" w:rsidR="002255BC" w:rsidRDefault="002255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6A6B" w14:textId="77777777" w:rsidR="00EA64F3" w:rsidRDefault="00EA64F3" w:rsidP="003D069C">
      <w:r>
        <w:separator/>
      </w:r>
    </w:p>
  </w:footnote>
  <w:footnote w:type="continuationSeparator" w:id="0">
    <w:p w14:paraId="1B827127" w14:textId="77777777" w:rsidR="00EA64F3" w:rsidRDefault="00EA64F3" w:rsidP="003D069C">
      <w:r>
        <w:continuationSeparator/>
      </w:r>
    </w:p>
  </w:footnote>
  <w:footnote w:type="continuationNotice" w:id="1">
    <w:p w14:paraId="69A90919" w14:textId="77777777" w:rsidR="00EA64F3" w:rsidRDefault="00EA6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9B86" w14:textId="77777777" w:rsidR="002255BC" w:rsidRDefault="002255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2C"/>
    <w:multiLevelType w:val="hybridMultilevel"/>
    <w:tmpl w:val="E3724D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03283D"/>
    <w:multiLevelType w:val="hybridMultilevel"/>
    <w:tmpl w:val="46A48B40"/>
    <w:lvl w:ilvl="0" w:tplc="FFFFFFFF">
      <w:start w:val="1"/>
      <w:numFmt w:val="bullet"/>
      <w:lvlText w:val=""/>
      <w:legacy w:legacy="1" w:legacySpace="0" w:legacyIndent="360"/>
      <w:lvlJc w:val="left"/>
      <w:pPr>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52A4E"/>
    <w:multiLevelType w:val="hybridMultilevel"/>
    <w:tmpl w:val="5F1C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45344"/>
    <w:multiLevelType w:val="hybridMultilevel"/>
    <w:tmpl w:val="7174F13C"/>
    <w:lvl w:ilvl="0" w:tplc="FFFFFFFF">
      <w:start w:val="1"/>
      <w:numFmt w:val="bullet"/>
      <w:lvlText w:val=""/>
      <w:legacy w:legacy="1" w:legacySpace="0" w:legacyIndent="360"/>
      <w:lvlJc w:val="left"/>
      <w:pPr>
        <w:ind w:left="360" w:hanging="360"/>
      </w:pPr>
      <w:rPr>
        <w:rFonts w:ascii="Symbol" w:hAnsi="Symbol" w:hint="default"/>
        <w:sz w:val="2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306C70"/>
    <w:multiLevelType w:val="hybridMultilevel"/>
    <w:tmpl w:val="C7F0E5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595430"/>
    <w:multiLevelType w:val="hybridMultilevel"/>
    <w:tmpl w:val="0D18B7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852311"/>
    <w:multiLevelType w:val="hybridMultilevel"/>
    <w:tmpl w:val="0DF247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F571EF"/>
    <w:multiLevelType w:val="hybridMultilevel"/>
    <w:tmpl w:val="B7B6639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D12B5D"/>
    <w:multiLevelType w:val="hybridMultilevel"/>
    <w:tmpl w:val="AD1C7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336B28"/>
    <w:multiLevelType w:val="hybridMultilevel"/>
    <w:tmpl w:val="33F6AB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56D4EDF"/>
    <w:multiLevelType w:val="hybridMultilevel"/>
    <w:tmpl w:val="49A0EF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722002"/>
    <w:multiLevelType w:val="hybridMultilevel"/>
    <w:tmpl w:val="487AF8D6"/>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7F1C3B"/>
    <w:multiLevelType w:val="hybridMultilevel"/>
    <w:tmpl w:val="2EEEDDD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6F231F"/>
    <w:multiLevelType w:val="hybridMultilevel"/>
    <w:tmpl w:val="F6C46588"/>
    <w:lvl w:ilvl="0" w:tplc="FFFFFFFF">
      <w:start w:val="4"/>
      <w:numFmt w:val="bullet"/>
      <w:lvlText w:val="-"/>
      <w:lvlJc w:val="left"/>
      <w:pPr>
        <w:ind w:left="2304" w:hanging="360"/>
      </w:pPr>
      <w:rPr>
        <w:rFonts w:ascii="Times New Roman" w:eastAsia="Times New Roman" w:hAnsi="Times New Roman" w:cs="Times New Roman" w:hint="default"/>
      </w:rPr>
    </w:lvl>
    <w:lvl w:ilvl="1" w:tplc="FFFFFFFF">
      <w:start w:val="1"/>
      <w:numFmt w:val="bullet"/>
      <w:lvlText w:val="o"/>
      <w:lvlJc w:val="left"/>
      <w:pPr>
        <w:ind w:left="3024" w:hanging="360"/>
      </w:pPr>
      <w:rPr>
        <w:rFonts w:ascii="Courier New" w:hAnsi="Courier New" w:cs="Courier New" w:hint="default"/>
      </w:rPr>
    </w:lvl>
    <w:lvl w:ilvl="2" w:tplc="FFFFFFFF" w:tentative="1">
      <w:start w:val="1"/>
      <w:numFmt w:val="bullet"/>
      <w:lvlText w:val=""/>
      <w:lvlJc w:val="left"/>
      <w:pPr>
        <w:ind w:left="3744" w:hanging="360"/>
      </w:pPr>
      <w:rPr>
        <w:rFonts w:ascii="Wingdings" w:hAnsi="Wingdings" w:hint="default"/>
      </w:rPr>
    </w:lvl>
    <w:lvl w:ilvl="3" w:tplc="FFFFFFFF" w:tentative="1">
      <w:start w:val="1"/>
      <w:numFmt w:val="bullet"/>
      <w:lvlText w:val=""/>
      <w:lvlJc w:val="left"/>
      <w:pPr>
        <w:ind w:left="4464" w:hanging="360"/>
      </w:pPr>
      <w:rPr>
        <w:rFonts w:ascii="Symbol" w:hAnsi="Symbol" w:hint="default"/>
      </w:rPr>
    </w:lvl>
    <w:lvl w:ilvl="4" w:tplc="FFFFFFFF" w:tentative="1">
      <w:start w:val="1"/>
      <w:numFmt w:val="bullet"/>
      <w:lvlText w:val="o"/>
      <w:lvlJc w:val="left"/>
      <w:pPr>
        <w:ind w:left="5184" w:hanging="360"/>
      </w:pPr>
      <w:rPr>
        <w:rFonts w:ascii="Courier New" w:hAnsi="Courier New" w:cs="Courier New" w:hint="default"/>
      </w:rPr>
    </w:lvl>
    <w:lvl w:ilvl="5" w:tplc="FFFFFFFF" w:tentative="1">
      <w:start w:val="1"/>
      <w:numFmt w:val="bullet"/>
      <w:lvlText w:val=""/>
      <w:lvlJc w:val="left"/>
      <w:pPr>
        <w:ind w:left="5904" w:hanging="360"/>
      </w:pPr>
      <w:rPr>
        <w:rFonts w:ascii="Wingdings" w:hAnsi="Wingdings" w:hint="default"/>
      </w:rPr>
    </w:lvl>
    <w:lvl w:ilvl="6" w:tplc="FFFFFFFF" w:tentative="1">
      <w:start w:val="1"/>
      <w:numFmt w:val="bullet"/>
      <w:lvlText w:val=""/>
      <w:lvlJc w:val="left"/>
      <w:pPr>
        <w:ind w:left="6624" w:hanging="360"/>
      </w:pPr>
      <w:rPr>
        <w:rFonts w:ascii="Symbol" w:hAnsi="Symbol" w:hint="default"/>
      </w:rPr>
    </w:lvl>
    <w:lvl w:ilvl="7" w:tplc="FFFFFFFF" w:tentative="1">
      <w:start w:val="1"/>
      <w:numFmt w:val="bullet"/>
      <w:lvlText w:val="o"/>
      <w:lvlJc w:val="left"/>
      <w:pPr>
        <w:ind w:left="7344" w:hanging="360"/>
      </w:pPr>
      <w:rPr>
        <w:rFonts w:ascii="Courier New" w:hAnsi="Courier New" w:cs="Courier New" w:hint="default"/>
      </w:rPr>
    </w:lvl>
    <w:lvl w:ilvl="8" w:tplc="FFFFFFFF" w:tentative="1">
      <w:start w:val="1"/>
      <w:numFmt w:val="bullet"/>
      <w:lvlText w:val=""/>
      <w:lvlJc w:val="left"/>
      <w:pPr>
        <w:ind w:left="8064" w:hanging="360"/>
      </w:pPr>
      <w:rPr>
        <w:rFonts w:ascii="Wingdings" w:hAnsi="Wingdings" w:hint="default"/>
      </w:rPr>
    </w:lvl>
  </w:abstractNum>
  <w:abstractNum w:abstractNumId="15" w15:restartNumberingAfterBreak="0">
    <w:nsid w:val="79F90BBE"/>
    <w:multiLevelType w:val="hybridMultilevel"/>
    <w:tmpl w:val="7132EFF6"/>
    <w:lvl w:ilvl="0" w:tplc="FFFFFFFF">
      <w:start w:val="1"/>
      <w:numFmt w:val="bullet"/>
      <w:lvlText w:val=""/>
      <w:lvlJc w:val="left"/>
      <w:pPr>
        <w:ind w:left="900" w:hanging="5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0545117">
    <w:abstractNumId w:val="9"/>
  </w:num>
  <w:num w:numId="2" w16cid:durableId="1117678326">
    <w:abstractNumId w:val="7"/>
  </w:num>
  <w:num w:numId="3" w16cid:durableId="1534926949">
    <w:abstractNumId w:val="10"/>
  </w:num>
  <w:num w:numId="4" w16cid:durableId="1137646411">
    <w:abstractNumId w:val="5"/>
  </w:num>
  <w:num w:numId="5" w16cid:durableId="820578159">
    <w:abstractNumId w:val="6"/>
  </w:num>
  <w:num w:numId="6" w16cid:durableId="39213309">
    <w:abstractNumId w:val="13"/>
  </w:num>
  <w:num w:numId="7" w16cid:durableId="299194865">
    <w:abstractNumId w:val="14"/>
  </w:num>
  <w:num w:numId="8" w16cid:durableId="1177499282">
    <w:abstractNumId w:val="15"/>
  </w:num>
  <w:num w:numId="9" w16cid:durableId="1486973966">
    <w:abstractNumId w:val="12"/>
  </w:num>
  <w:num w:numId="10" w16cid:durableId="652027382">
    <w:abstractNumId w:val="1"/>
  </w:num>
  <w:num w:numId="11" w16cid:durableId="484469222">
    <w:abstractNumId w:val="3"/>
  </w:num>
  <w:num w:numId="12" w16cid:durableId="1799882628">
    <w:abstractNumId w:val="0"/>
  </w:num>
  <w:num w:numId="13" w16cid:durableId="660890239">
    <w:abstractNumId w:val="11"/>
  </w:num>
  <w:num w:numId="14" w16cid:durableId="2056421329">
    <w:abstractNumId w:val="4"/>
  </w:num>
  <w:num w:numId="15" w16cid:durableId="1985544467">
    <w:abstractNumId w:val="8"/>
  </w:num>
  <w:num w:numId="16" w16cid:durableId="823933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D1C"/>
    <w:rsid w:val="0000152F"/>
    <w:rsid w:val="00014885"/>
    <w:rsid w:val="000270B5"/>
    <w:rsid w:val="00032DB2"/>
    <w:rsid w:val="000726A8"/>
    <w:rsid w:val="0008372C"/>
    <w:rsid w:val="00096065"/>
    <w:rsid w:val="000A7CDD"/>
    <w:rsid w:val="000C3C25"/>
    <w:rsid w:val="000C7096"/>
    <w:rsid w:val="000D4B7E"/>
    <w:rsid w:val="000E52A7"/>
    <w:rsid w:val="000F42EB"/>
    <w:rsid w:val="00102BB0"/>
    <w:rsid w:val="00150791"/>
    <w:rsid w:val="00165CA7"/>
    <w:rsid w:val="001A1F19"/>
    <w:rsid w:val="001B7E67"/>
    <w:rsid w:val="002041C0"/>
    <w:rsid w:val="002255BC"/>
    <w:rsid w:val="0023751B"/>
    <w:rsid w:val="00252406"/>
    <w:rsid w:val="00273521"/>
    <w:rsid w:val="00284D1C"/>
    <w:rsid w:val="0029750E"/>
    <w:rsid w:val="002B73EC"/>
    <w:rsid w:val="002B746B"/>
    <w:rsid w:val="002D486C"/>
    <w:rsid w:val="002F029E"/>
    <w:rsid w:val="00310E39"/>
    <w:rsid w:val="00333030"/>
    <w:rsid w:val="00367509"/>
    <w:rsid w:val="00383701"/>
    <w:rsid w:val="0038472F"/>
    <w:rsid w:val="00397A5D"/>
    <w:rsid w:val="003B0DEA"/>
    <w:rsid w:val="003B4EAC"/>
    <w:rsid w:val="003D020D"/>
    <w:rsid w:val="003D069C"/>
    <w:rsid w:val="003E2490"/>
    <w:rsid w:val="00421B81"/>
    <w:rsid w:val="00426125"/>
    <w:rsid w:val="00441BB2"/>
    <w:rsid w:val="004879DC"/>
    <w:rsid w:val="004B4556"/>
    <w:rsid w:val="004B61D6"/>
    <w:rsid w:val="004B6DCA"/>
    <w:rsid w:val="004D0ADA"/>
    <w:rsid w:val="00515132"/>
    <w:rsid w:val="00527EA8"/>
    <w:rsid w:val="005358D4"/>
    <w:rsid w:val="00537530"/>
    <w:rsid w:val="005B5DED"/>
    <w:rsid w:val="005D529C"/>
    <w:rsid w:val="005E5FFD"/>
    <w:rsid w:val="005F3B54"/>
    <w:rsid w:val="00627A96"/>
    <w:rsid w:val="00651E27"/>
    <w:rsid w:val="00660890"/>
    <w:rsid w:val="006A03AE"/>
    <w:rsid w:val="006E5BB4"/>
    <w:rsid w:val="006F4A15"/>
    <w:rsid w:val="007216EF"/>
    <w:rsid w:val="00737600"/>
    <w:rsid w:val="00787111"/>
    <w:rsid w:val="007D2F60"/>
    <w:rsid w:val="008034D6"/>
    <w:rsid w:val="00811566"/>
    <w:rsid w:val="00820D49"/>
    <w:rsid w:val="0083188E"/>
    <w:rsid w:val="00832BFD"/>
    <w:rsid w:val="00906D72"/>
    <w:rsid w:val="00917C61"/>
    <w:rsid w:val="009525EE"/>
    <w:rsid w:val="0097696F"/>
    <w:rsid w:val="009801D5"/>
    <w:rsid w:val="00A3450B"/>
    <w:rsid w:val="00A34730"/>
    <w:rsid w:val="00A37F5F"/>
    <w:rsid w:val="00A41E57"/>
    <w:rsid w:val="00A556C0"/>
    <w:rsid w:val="00AE0F98"/>
    <w:rsid w:val="00B01C08"/>
    <w:rsid w:val="00B03362"/>
    <w:rsid w:val="00B249E4"/>
    <w:rsid w:val="00B66378"/>
    <w:rsid w:val="00B734C8"/>
    <w:rsid w:val="00B82557"/>
    <w:rsid w:val="00BF41CC"/>
    <w:rsid w:val="00C019DD"/>
    <w:rsid w:val="00C05A02"/>
    <w:rsid w:val="00C5300C"/>
    <w:rsid w:val="00C5729F"/>
    <w:rsid w:val="00C94C27"/>
    <w:rsid w:val="00CB1400"/>
    <w:rsid w:val="00CB5B82"/>
    <w:rsid w:val="00CC4674"/>
    <w:rsid w:val="00CE48CC"/>
    <w:rsid w:val="00CE50CE"/>
    <w:rsid w:val="00CE6744"/>
    <w:rsid w:val="00D344C4"/>
    <w:rsid w:val="00D42C15"/>
    <w:rsid w:val="00D5088F"/>
    <w:rsid w:val="00D75471"/>
    <w:rsid w:val="00D87557"/>
    <w:rsid w:val="00DA02D1"/>
    <w:rsid w:val="00DB00C1"/>
    <w:rsid w:val="00E10295"/>
    <w:rsid w:val="00E17F96"/>
    <w:rsid w:val="00E21031"/>
    <w:rsid w:val="00E21DCA"/>
    <w:rsid w:val="00E323BC"/>
    <w:rsid w:val="00E52189"/>
    <w:rsid w:val="00E664AE"/>
    <w:rsid w:val="00E87CBF"/>
    <w:rsid w:val="00EA64F3"/>
    <w:rsid w:val="00EB3916"/>
    <w:rsid w:val="00ED6692"/>
    <w:rsid w:val="00F2254A"/>
    <w:rsid w:val="00F234E9"/>
    <w:rsid w:val="00F44639"/>
    <w:rsid w:val="00F91F0D"/>
    <w:rsid w:val="00FD4199"/>
    <w:rsid w:val="00FD684A"/>
    <w:rsid w:val="00FE12AE"/>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5BD35"/>
  <w15:docId w15:val="{C1F03823-EA5F-4772-864E-366E8E8E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D1C"/>
    <w:pPr>
      <w:spacing w:after="0" w:line="240" w:lineRule="auto"/>
    </w:pPr>
    <w:rPr>
      <w:rFonts w:ascii="Times New Roman" w:eastAsia="Times New Roman" w:hAnsi="Times New Roman" w:cs="Times New Roman"/>
      <w:sz w:val="24"/>
      <w:szCs w:val="24"/>
      <w:lang w:val="lt-LT" w:eastAsia="lt-LT"/>
    </w:rPr>
  </w:style>
  <w:style w:type="paragraph" w:styleId="Antrat3">
    <w:name w:val="heading 3"/>
    <w:basedOn w:val="prastasis"/>
    <w:next w:val="prastasis"/>
    <w:link w:val="Antrat3Diagrama"/>
    <w:uiPriority w:val="9"/>
    <w:semiHidden/>
    <w:unhideWhenUsed/>
    <w:qFormat/>
    <w:rsid w:val="00527EA8"/>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27E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84D1C"/>
    <w:pPr>
      <w:tabs>
        <w:tab w:val="left" w:pos="567"/>
      </w:tabs>
      <w:spacing w:after="0" w:line="240" w:lineRule="auto"/>
    </w:pPr>
    <w:rPr>
      <w:rFonts w:ascii="Times New Roman" w:eastAsia="Times New Roman" w:hAnsi="Times New Roman" w:cs="Times New Roman"/>
      <w:szCs w:val="20"/>
      <w:lang w:val="lt-LT" w:eastAsia="lt-LT"/>
    </w:rPr>
  </w:style>
  <w:style w:type="paragraph" w:styleId="Pavadinimas">
    <w:name w:val="Title"/>
    <w:basedOn w:val="prastasis"/>
    <w:link w:val="PavadinimasDiagrama"/>
    <w:qFormat/>
    <w:rsid w:val="00527EA8"/>
    <w:pPr>
      <w:jc w:val="center"/>
    </w:pPr>
    <w:rPr>
      <w:b/>
      <w:bCs/>
      <w:sz w:val="22"/>
    </w:rPr>
  </w:style>
  <w:style w:type="character" w:customStyle="1" w:styleId="PavadinimasDiagrama">
    <w:name w:val="Pavadinimas Diagrama"/>
    <w:basedOn w:val="Numatytasispastraiposriftas"/>
    <w:link w:val="Pavadinimas"/>
    <w:rsid w:val="00527EA8"/>
    <w:rPr>
      <w:rFonts w:ascii="Times New Roman" w:eastAsia="Times New Roman" w:hAnsi="Times New Roman" w:cs="Times New Roman"/>
      <w:b/>
      <w:bCs/>
      <w:szCs w:val="24"/>
      <w:lang w:val="lt-LT" w:eastAsia="lt-LT"/>
    </w:rPr>
  </w:style>
  <w:style w:type="character" w:styleId="Hipersaitas">
    <w:name w:val="Hyperlink"/>
    <w:rsid w:val="00527EA8"/>
    <w:rPr>
      <w:color w:val="0000FF"/>
      <w:u w:val="single"/>
      <w:lang w:val="lt-LT" w:eastAsia="lt-LT"/>
    </w:rPr>
  </w:style>
  <w:style w:type="character" w:customStyle="1" w:styleId="st">
    <w:name w:val="st"/>
    <w:basedOn w:val="Numatytasispastraiposriftas"/>
    <w:rsid w:val="00527EA8"/>
  </w:style>
  <w:style w:type="paragraph" w:styleId="Paprastasistekstas">
    <w:name w:val="Plain Text"/>
    <w:basedOn w:val="prastasis"/>
    <w:link w:val="PaprastasistekstasDiagrama"/>
    <w:uiPriority w:val="99"/>
    <w:rsid w:val="00527EA8"/>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527EA8"/>
    <w:rPr>
      <w:rFonts w:ascii="Courier New" w:eastAsia="SimSun" w:hAnsi="Courier New" w:cs="Times New Roman"/>
      <w:sz w:val="20"/>
      <w:szCs w:val="20"/>
      <w:lang w:val="en-US"/>
    </w:rPr>
  </w:style>
  <w:style w:type="paragraph" w:styleId="Porat">
    <w:name w:val="footer"/>
    <w:basedOn w:val="prastasis"/>
    <w:link w:val="PoratDiagrama"/>
    <w:unhideWhenUsed/>
    <w:rsid w:val="00527EA8"/>
    <w:pPr>
      <w:tabs>
        <w:tab w:val="center" w:pos="4680"/>
        <w:tab w:val="right" w:pos="9360"/>
      </w:tabs>
    </w:pPr>
  </w:style>
  <w:style w:type="character" w:customStyle="1" w:styleId="PoratDiagrama">
    <w:name w:val="Poraštė Diagrama"/>
    <w:basedOn w:val="Numatytasispastraiposriftas"/>
    <w:link w:val="Porat"/>
    <w:rsid w:val="00527EA8"/>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rsid w:val="00527EA8"/>
    <w:pPr>
      <w:spacing w:after="120"/>
    </w:pPr>
    <w:rPr>
      <w:sz w:val="22"/>
      <w:lang w:val="en-US" w:eastAsia="en-US"/>
    </w:rPr>
  </w:style>
  <w:style w:type="character" w:customStyle="1" w:styleId="PagrindinistekstasDiagrama">
    <w:name w:val="Pagrindinis tekstas Diagrama"/>
    <w:basedOn w:val="Numatytasispastraiposriftas"/>
    <w:link w:val="Pagrindinistekstas"/>
    <w:rsid w:val="00527EA8"/>
    <w:rPr>
      <w:rFonts w:ascii="Times New Roman" w:eastAsia="Times New Roman" w:hAnsi="Times New Roman" w:cs="Times New Roman"/>
      <w:szCs w:val="24"/>
      <w:lang w:val="en-US"/>
    </w:rPr>
  </w:style>
  <w:style w:type="paragraph" w:customStyle="1" w:styleId="PI-2EMEASMCA">
    <w:name w:val="PI-2 EMEA_SMCA"/>
    <w:basedOn w:val="Antrat3"/>
    <w:autoRedefine/>
    <w:rsid w:val="00527EA8"/>
    <w:pPr>
      <w:tabs>
        <w:tab w:val="left" w:pos="567"/>
      </w:tabs>
      <w:spacing w:before="0"/>
      <w:ind w:left="567" w:hanging="567"/>
    </w:pPr>
    <w:rPr>
      <w:rFonts w:ascii="Times New Roman" w:eastAsia="Times New Roman" w:hAnsi="Times New Roman" w:cs="Times New Roman"/>
      <w:bCs w:val="0"/>
      <w:color w:val="auto"/>
      <w:kern w:val="28"/>
      <w:sz w:val="22"/>
      <w:szCs w:val="22"/>
      <w:lang w:eastAsia="en-US"/>
    </w:rPr>
  </w:style>
  <w:style w:type="character" w:customStyle="1" w:styleId="Antrat3Diagrama">
    <w:name w:val="Antraštė 3 Diagrama"/>
    <w:basedOn w:val="Numatytasispastraiposriftas"/>
    <w:link w:val="Antrat3"/>
    <w:uiPriority w:val="9"/>
    <w:semiHidden/>
    <w:rsid w:val="00527EA8"/>
    <w:rPr>
      <w:rFonts w:asciiTheme="majorHAnsi" w:eastAsiaTheme="majorEastAsia" w:hAnsiTheme="majorHAnsi" w:cstheme="majorBidi"/>
      <w:b/>
      <w:bCs/>
      <w:color w:val="4F81BD" w:themeColor="accent1"/>
      <w:sz w:val="24"/>
      <w:szCs w:val="24"/>
      <w:lang w:val="lt-LT" w:eastAsia="lt-LT"/>
    </w:rPr>
  </w:style>
  <w:style w:type="character" w:customStyle="1" w:styleId="Antrat4Diagrama">
    <w:name w:val="Antraštė 4 Diagrama"/>
    <w:basedOn w:val="Numatytasispastraiposriftas"/>
    <w:link w:val="Antrat4"/>
    <w:uiPriority w:val="9"/>
    <w:semiHidden/>
    <w:rsid w:val="00527EA8"/>
    <w:rPr>
      <w:rFonts w:asciiTheme="majorHAnsi" w:eastAsiaTheme="majorEastAsia" w:hAnsiTheme="majorHAnsi" w:cstheme="majorBidi"/>
      <w:b/>
      <w:bCs/>
      <w:i/>
      <w:iCs/>
      <w:color w:val="4F81BD" w:themeColor="accent1"/>
      <w:sz w:val="24"/>
      <w:szCs w:val="24"/>
      <w:lang w:val="lt-LT" w:eastAsia="lt-LT"/>
    </w:rPr>
  </w:style>
  <w:style w:type="paragraph" w:styleId="Pagrindiniotekstotrauka">
    <w:name w:val="Body Text Indent"/>
    <w:basedOn w:val="prastasis"/>
    <w:link w:val="PagrindiniotekstotraukaDiagrama"/>
    <w:uiPriority w:val="99"/>
    <w:semiHidden/>
    <w:unhideWhenUsed/>
    <w:rsid w:val="00527EA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7EA8"/>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527EA8"/>
    <w:pPr>
      <w:ind w:left="720"/>
      <w:contextualSpacing/>
    </w:pPr>
  </w:style>
  <w:style w:type="paragraph" w:customStyle="1" w:styleId="BodytextAgency">
    <w:name w:val="Body text (Agency)"/>
    <w:basedOn w:val="prastasis"/>
    <w:link w:val="BodytextAgencyChar"/>
    <w:rsid w:val="00527EA8"/>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527EA8"/>
    <w:rPr>
      <w:rFonts w:ascii="Verdana" w:eastAsia="Verdana" w:hAnsi="Verdana" w:cs="Times New Roman"/>
      <w:sz w:val="18"/>
      <w:szCs w:val="18"/>
      <w:lang w:val="lt-LT" w:eastAsia="lt-LT"/>
    </w:rPr>
  </w:style>
  <w:style w:type="paragraph" w:styleId="Debesliotekstas">
    <w:name w:val="Balloon Text"/>
    <w:basedOn w:val="prastasis"/>
    <w:link w:val="DebesliotekstasDiagrama"/>
    <w:uiPriority w:val="99"/>
    <w:semiHidden/>
    <w:unhideWhenUsed/>
    <w:rsid w:val="0029750E"/>
    <w:rPr>
      <w:rFonts w:ascii="Lucida Grande CE" w:hAnsi="Lucida Grande CE" w:cs="Lucida Grande CE"/>
      <w:sz w:val="18"/>
      <w:szCs w:val="18"/>
    </w:rPr>
  </w:style>
  <w:style w:type="character" w:customStyle="1" w:styleId="DebesliotekstasDiagrama">
    <w:name w:val="Debesėlio tekstas Diagrama"/>
    <w:basedOn w:val="Numatytasispastraiposriftas"/>
    <w:link w:val="Debesliotekstas"/>
    <w:uiPriority w:val="99"/>
    <w:semiHidden/>
    <w:rsid w:val="0029750E"/>
    <w:rPr>
      <w:rFonts w:ascii="Lucida Grande CE" w:eastAsia="Times New Roman" w:hAnsi="Lucida Grande CE" w:cs="Lucida Grande CE"/>
      <w:sz w:val="18"/>
      <w:szCs w:val="18"/>
      <w:lang w:val="lt-LT" w:eastAsia="lt-LT"/>
    </w:rPr>
  </w:style>
  <w:style w:type="character" w:styleId="Komentaronuoroda">
    <w:name w:val="annotation reference"/>
    <w:basedOn w:val="Numatytasispastraiposriftas"/>
    <w:uiPriority w:val="99"/>
    <w:semiHidden/>
    <w:unhideWhenUsed/>
    <w:rsid w:val="005358D4"/>
    <w:rPr>
      <w:sz w:val="18"/>
      <w:szCs w:val="18"/>
    </w:rPr>
  </w:style>
  <w:style w:type="paragraph" w:styleId="Komentarotekstas">
    <w:name w:val="annotation text"/>
    <w:basedOn w:val="prastasis"/>
    <w:link w:val="KomentarotekstasDiagrama"/>
    <w:uiPriority w:val="99"/>
    <w:semiHidden/>
    <w:unhideWhenUsed/>
    <w:rsid w:val="005358D4"/>
  </w:style>
  <w:style w:type="character" w:customStyle="1" w:styleId="KomentarotekstasDiagrama">
    <w:name w:val="Komentaro tekstas Diagrama"/>
    <w:basedOn w:val="Numatytasispastraiposriftas"/>
    <w:link w:val="Komentarotekstas"/>
    <w:uiPriority w:val="99"/>
    <w:semiHidden/>
    <w:rsid w:val="005358D4"/>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358D4"/>
    <w:rPr>
      <w:b/>
      <w:bCs/>
      <w:sz w:val="20"/>
      <w:szCs w:val="20"/>
    </w:rPr>
  </w:style>
  <w:style w:type="character" w:customStyle="1" w:styleId="KomentarotemaDiagrama">
    <w:name w:val="Komentaro tema Diagrama"/>
    <w:basedOn w:val="KomentarotekstasDiagrama"/>
    <w:link w:val="Komentarotema"/>
    <w:uiPriority w:val="99"/>
    <w:semiHidden/>
    <w:rsid w:val="005358D4"/>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uiPriority w:val="99"/>
    <w:unhideWhenUsed/>
    <w:rsid w:val="003D069C"/>
    <w:pPr>
      <w:tabs>
        <w:tab w:val="center" w:pos="4513"/>
        <w:tab w:val="right" w:pos="9026"/>
      </w:tabs>
    </w:pPr>
  </w:style>
  <w:style w:type="character" w:customStyle="1" w:styleId="AntratsDiagrama">
    <w:name w:val="Antraštės Diagrama"/>
    <w:basedOn w:val="Numatytasispastraiposriftas"/>
    <w:link w:val="Antrats"/>
    <w:uiPriority w:val="99"/>
    <w:rsid w:val="003D069C"/>
    <w:rPr>
      <w:rFonts w:ascii="Times New Roman" w:eastAsia="Times New Roman" w:hAnsi="Times New Roman" w:cs="Times New Roman"/>
      <w:sz w:val="24"/>
      <w:szCs w:val="24"/>
      <w:lang w:val="lt-LT" w:eastAsia="lt-LT"/>
    </w:rPr>
  </w:style>
  <w:style w:type="paragraph" w:styleId="Pataisymai">
    <w:name w:val="Revision"/>
    <w:hidden/>
    <w:uiPriority w:val="99"/>
    <w:semiHidden/>
    <w:rsid w:val="00811566"/>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4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4724EE968CD54981AC41E688AE1B73" ma:contentTypeVersion="0" ma:contentTypeDescription="Create a new document." ma:contentTypeScope="" ma:versionID="0e55abdbebc6821f98dda6ce20ffc35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F5BC500-E878-4104-938A-4347B27B80B8}">
  <ds:schemaRefs>
    <ds:schemaRef ds:uri="http://schemas.microsoft.com/office/2006/metadata/properties"/>
  </ds:schemaRefs>
</ds:datastoreItem>
</file>

<file path=customXml/itemProps2.xml><?xml version="1.0" encoding="utf-8"?>
<ds:datastoreItem xmlns:ds="http://schemas.openxmlformats.org/officeDocument/2006/customXml" ds:itemID="{669C4378-E914-427C-88E2-ABC015AF4DEC}">
  <ds:schemaRefs>
    <ds:schemaRef ds:uri="http://schemas.microsoft.com/sharepoint/v3/contenttype/forms"/>
  </ds:schemaRefs>
</ds:datastoreItem>
</file>

<file path=customXml/itemProps3.xml><?xml version="1.0" encoding="utf-8"?>
<ds:datastoreItem xmlns:ds="http://schemas.openxmlformats.org/officeDocument/2006/customXml" ds:itemID="{88F3A337-BBC4-4DF5-98DD-DB6368594A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BA838F-E375-4972-8E47-F0EAC7393B3F}">
  <ds:schemaRefs>
    <ds:schemaRef ds:uri="http://schemas.microsoft.com/sharepoint/v3/contenttype/forms"/>
  </ds:schemaRefs>
</ds:datastoreItem>
</file>

<file path=customXml/itemProps5.xml><?xml version="1.0" encoding="utf-8"?>
<ds:datastoreItem xmlns:ds="http://schemas.openxmlformats.org/officeDocument/2006/customXml" ds:itemID="{AC570A7F-4673-4E6E-8118-BF37A68A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E71E1BCC-5060-4085-BB2C-4B91467CF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37138</Words>
  <Characters>21169</Characters>
  <Application>Microsoft Office Word</Application>
  <DocSecurity>4</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Aspen Bad Oldesloe GmbH</Company>
  <LinksUpToDate>false</LinksUpToDate>
  <CharactersWithSpaces>58191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 Wieszczek (Tel. )</dc:creator>
  <cp:lastModifiedBy>Albina Burkauskaitė</cp:lastModifiedBy>
  <cp:revision>2</cp:revision>
  <dcterms:created xsi:type="dcterms:W3CDTF">2025-09-23T12:37:00Z</dcterms:created>
  <dcterms:modified xsi:type="dcterms:W3CDTF">2025-09-23T12:37:00Z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0x010100494724EE968CD54981AC41E688AE1B73</vt:lpwstr>
  </property>
</Properties>
</file>